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4177" w:rsidRPr="0023352F" w:rsidRDefault="00724177" w:rsidP="00724177">
      <w:pPr>
        <w:spacing w:line="360" w:lineRule="auto"/>
        <w:jc w:val="left"/>
        <w:rPr>
          <w:rFonts w:ascii="仿宋_GB2312" w:eastAsia="仿宋_GB2312" w:hAnsi="宋体"/>
          <w:b/>
          <w:sz w:val="24"/>
          <w:szCs w:val="32"/>
        </w:rPr>
      </w:pPr>
      <w:r w:rsidRPr="0023352F">
        <w:rPr>
          <w:rFonts w:ascii="仿宋_GB2312" w:eastAsia="仿宋_GB2312" w:hAnsi="宋体" w:hint="eastAsia"/>
          <w:b/>
          <w:sz w:val="24"/>
          <w:szCs w:val="32"/>
        </w:rPr>
        <w:t>附件1：区位示意图</w:t>
      </w:r>
    </w:p>
    <w:p w:rsidR="00724177" w:rsidRDefault="006F3AE3" w:rsidP="00724177">
      <w:pPr>
        <w:jc w:val="center"/>
      </w:pPr>
      <w:r>
        <w:rPr>
          <w:noProof/>
        </w:rPr>
        <w:drawing>
          <wp:inline distT="0" distB="0" distL="0" distR="0">
            <wp:extent cx="5786755" cy="5569788"/>
            <wp:effectExtent l="19050" t="0" r="444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786755" cy="5569788"/>
                    </a:xfrm>
                    <a:prstGeom prst="rect">
                      <a:avLst/>
                    </a:prstGeom>
                    <a:noFill/>
                    <a:ln w="9525">
                      <a:noFill/>
                      <a:miter lim="800000"/>
                      <a:headEnd/>
                      <a:tailEnd/>
                    </a:ln>
                  </pic:spPr>
                </pic:pic>
              </a:graphicData>
            </a:graphic>
          </wp:inline>
        </w:drawing>
      </w:r>
    </w:p>
    <w:p w:rsidR="00724177" w:rsidRDefault="00724177" w:rsidP="00724177">
      <w:pPr>
        <w:spacing w:line="500" w:lineRule="exact"/>
        <w:jc w:val="center"/>
        <w:rPr>
          <w:rFonts w:ascii="仿宋_GB2312" w:eastAsia="仿宋_GB2312" w:hAnsi="宋体"/>
          <w:b/>
          <w:bCs/>
          <w:sz w:val="24"/>
        </w:rPr>
      </w:pPr>
      <w:r>
        <w:rPr>
          <w:rFonts w:ascii="华文细黑" w:eastAsia="华文细黑" w:hAnsi="华文细黑" w:cs="华文细黑" w:hint="eastAsia"/>
          <w:color w:val="000000"/>
          <w:sz w:val="24"/>
        </w:rPr>
        <w:t>▲</w:t>
      </w:r>
      <w:r w:rsidR="00C3507E">
        <w:rPr>
          <w:rFonts w:ascii="仿宋_GB2312" w:eastAsia="仿宋_GB2312" w:hAnsi="宋体" w:hint="eastAsia"/>
          <w:b/>
          <w:bCs/>
          <w:sz w:val="24"/>
        </w:rPr>
        <w:t>会展嘉园安居小区</w:t>
      </w:r>
      <w:r w:rsidR="006F3AE3">
        <w:rPr>
          <w:rFonts w:ascii="仿宋_GB2312" w:eastAsia="仿宋_GB2312" w:hAnsi="宋体" w:hint="eastAsia"/>
          <w:b/>
          <w:bCs/>
          <w:sz w:val="24"/>
        </w:rPr>
        <w:t>区</w:t>
      </w:r>
      <w:r>
        <w:rPr>
          <w:rFonts w:ascii="仿宋_GB2312" w:eastAsia="仿宋_GB2312" w:hAnsi="宋体" w:hint="eastAsia"/>
          <w:b/>
          <w:bCs/>
          <w:sz w:val="24"/>
        </w:rPr>
        <w:t>位示意图</w:t>
      </w:r>
    </w:p>
    <w:p w:rsidR="00724177" w:rsidRDefault="00724177" w:rsidP="00724177">
      <w:pPr>
        <w:spacing w:line="500" w:lineRule="exact"/>
        <w:rPr>
          <w:rFonts w:ascii="仿宋_GB2312" w:eastAsia="仿宋_GB2312" w:hAnsi="宋体"/>
          <w:b/>
          <w:bCs/>
          <w:sz w:val="24"/>
        </w:rPr>
      </w:pPr>
    </w:p>
    <w:p w:rsidR="006F3AE3" w:rsidRDefault="006F3AE3" w:rsidP="00724177">
      <w:pPr>
        <w:spacing w:line="500" w:lineRule="exact"/>
        <w:rPr>
          <w:rFonts w:ascii="仿宋_GB2312" w:eastAsia="仿宋_GB2312" w:hAnsi="宋体"/>
          <w:b/>
          <w:bCs/>
          <w:sz w:val="24"/>
        </w:rPr>
      </w:pPr>
    </w:p>
    <w:p w:rsidR="006F3AE3" w:rsidRDefault="006F3AE3" w:rsidP="00724177">
      <w:pPr>
        <w:spacing w:line="500" w:lineRule="exact"/>
        <w:rPr>
          <w:rFonts w:ascii="仿宋_GB2312" w:eastAsia="仿宋_GB2312" w:hAnsi="宋体"/>
          <w:b/>
          <w:bCs/>
          <w:sz w:val="24"/>
        </w:rPr>
      </w:pPr>
    </w:p>
    <w:p w:rsidR="006F3AE3" w:rsidRDefault="006F3AE3" w:rsidP="00724177">
      <w:pPr>
        <w:spacing w:line="500" w:lineRule="exact"/>
        <w:rPr>
          <w:rFonts w:ascii="仿宋_GB2312" w:eastAsia="仿宋_GB2312" w:hAnsi="宋体"/>
          <w:b/>
          <w:bCs/>
          <w:sz w:val="24"/>
        </w:rPr>
      </w:pPr>
    </w:p>
    <w:p w:rsidR="006F3AE3" w:rsidRDefault="006F3AE3" w:rsidP="00724177">
      <w:pPr>
        <w:spacing w:line="500" w:lineRule="exact"/>
        <w:rPr>
          <w:rFonts w:ascii="仿宋_GB2312" w:eastAsia="仿宋_GB2312" w:hAnsi="宋体"/>
          <w:b/>
          <w:bCs/>
          <w:sz w:val="24"/>
        </w:rPr>
      </w:pPr>
    </w:p>
    <w:p w:rsidR="006F3AE3" w:rsidRDefault="006F3AE3" w:rsidP="00724177">
      <w:pPr>
        <w:spacing w:line="500" w:lineRule="exact"/>
        <w:rPr>
          <w:rFonts w:ascii="仿宋_GB2312" w:eastAsia="仿宋_GB2312" w:hAnsi="宋体"/>
          <w:b/>
          <w:bCs/>
          <w:sz w:val="24"/>
        </w:rPr>
      </w:pPr>
    </w:p>
    <w:p w:rsidR="006F3AE3" w:rsidRDefault="006F3AE3" w:rsidP="00724177">
      <w:pPr>
        <w:spacing w:line="500" w:lineRule="exact"/>
        <w:rPr>
          <w:rFonts w:ascii="仿宋_GB2312" w:eastAsia="仿宋_GB2312" w:hAnsi="宋体"/>
          <w:b/>
          <w:bCs/>
          <w:sz w:val="24"/>
        </w:rPr>
      </w:pPr>
    </w:p>
    <w:p w:rsidR="006F3AE3" w:rsidRDefault="006F3AE3" w:rsidP="00724177">
      <w:pPr>
        <w:spacing w:line="500" w:lineRule="exact"/>
        <w:rPr>
          <w:rFonts w:ascii="仿宋_GB2312" w:eastAsia="仿宋_GB2312" w:hAnsi="宋体"/>
          <w:b/>
          <w:bCs/>
          <w:sz w:val="24"/>
        </w:rPr>
      </w:pPr>
    </w:p>
    <w:p w:rsidR="00724177" w:rsidRDefault="006F3AE3" w:rsidP="00724177">
      <w:pPr>
        <w:spacing w:line="500" w:lineRule="exact"/>
        <w:ind w:firstLineChars="700" w:firstLine="1687"/>
        <w:rPr>
          <w:rFonts w:ascii="仿宋_GB2312" w:eastAsia="仿宋_GB2312" w:hAnsi="宋体"/>
          <w:b/>
          <w:bCs/>
          <w:sz w:val="24"/>
        </w:rPr>
      </w:pPr>
      <w:r>
        <w:rPr>
          <w:rFonts w:ascii="仿宋_GB2312" w:eastAsia="仿宋_GB2312" w:hAnsi="宋体"/>
          <w:b/>
          <w:bCs/>
          <w:noProof/>
          <w:sz w:val="24"/>
        </w:rPr>
        <w:drawing>
          <wp:anchor distT="0" distB="0" distL="114300" distR="114300" simplePos="0" relativeHeight="251658240" behindDoc="0" locked="0" layoutInCell="1" allowOverlap="1">
            <wp:simplePos x="0" y="0"/>
            <wp:positionH relativeFrom="column">
              <wp:posOffset>220471</wp:posOffset>
            </wp:positionH>
            <wp:positionV relativeFrom="paragraph">
              <wp:posOffset>18107</wp:posOffset>
            </wp:positionV>
            <wp:extent cx="6100765" cy="4970352"/>
            <wp:effectExtent l="19050" t="0" r="0" b="0"/>
            <wp:wrapNone/>
            <wp:docPr id="4" name="对象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96301" cy="4953000"/>
                      <a:chOff x="695324" y="1724025"/>
                      <a:chExt cx="8496301" cy="4953000"/>
                    </a:xfrm>
                  </a:grpSpPr>
                  <a:grpSp>
                    <a:nvGrpSpPr>
                      <a:cNvPr id="85" name="组合 84"/>
                      <a:cNvGrpSpPr/>
                    </a:nvGrpSpPr>
                    <a:grpSpPr>
                      <a:xfrm>
                        <a:off x="695324" y="1724025"/>
                        <a:ext cx="8496301" cy="4953000"/>
                        <a:chOff x="695324" y="1724025"/>
                        <a:chExt cx="8496301" cy="4953000"/>
                      </a:xfrm>
                    </a:grpSpPr>
                    <a:pic>
                      <a:nvPicPr>
                        <a:cNvPr id="44" name="图片 43" descr="会展嘉园平面图"/>
                        <a:cNvPicPr>
                          <a:picLocks noChangeAspect="1"/>
                        </a:cNvPicPr>
                      </a:nvPicPr>
                      <a:blipFill>
                        <a:blip r:embed="rId6" cstate="print"/>
                        <a:stretch>
                          <a:fillRect/>
                        </a:stretch>
                      </a:blipFill>
                      <a:spPr>
                        <a:xfrm>
                          <a:off x="695324" y="1724025"/>
                          <a:ext cx="8496301" cy="4953000"/>
                        </a:xfrm>
                        <a:prstGeom prst="rect">
                          <a:avLst/>
                        </a:prstGeom>
                      </a:spPr>
                    </a:pic>
                    <a:grpSp>
                      <a:nvGrpSpPr>
                        <a:cNvPr id="4" name="组合 42"/>
                        <a:cNvGrpSpPr/>
                      </a:nvGrpSpPr>
                      <a:grpSpPr>
                        <a:xfrm>
                          <a:off x="1319092" y="1904116"/>
                          <a:ext cx="5902061" cy="4088203"/>
                          <a:chOff x="2246200" y="249357"/>
                          <a:chExt cx="6268627" cy="5660591"/>
                        </a:xfrm>
                      </a:grpSpPr>
                      <a:sp>
                        <a:nvSpPr>
                          <a:cNvPr id="79" name="文本框 5"/>
                          <a:cNvSpPr txBox="1"/>
                        </a:nvSpPr>
                        <a:spPr>
                          <a:xfrm>
                            <a:off x="7691121" y="2849804"/>
                            <a:ext cx="823706" cy="523220"/>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zh-CN" altLang="en-US" sz="1400" b="1" dirty="0">
                                  <a:solidFill>
                                    <a:srgbClr val="C00000"/>
                                  </a:solidFill>
                                  <a:effectLst>
                                    <a:outerShdw blurRad="38100" dist="19050" dir="2700000" algn="tl" rotWithShape="0">
                                      <a:schemeClr val="dk1">
                                        <a:alpha val="40000"/>
                                      </a:schemeClr>
                                    </a:outerShdw>
                                  </a:effectLst>
                                </a:rPr>
                                <a:t>地块</a:t>
                              </a:r>
                              <a:r>
                                <a:rPr lang="zh-CN" altLang="en-US" sz="1400" b="1" dirty="0" smtClean="0">
                                  <a:solidFill>
                                    <a:srgbClr val="C00000"/>
                                  </a:solidFill>
                                  <a:effectLst>
                                    <a:outerShdw blurRad="38100" dist="19050" dir="2700000" algn="tl" rotWithShape="0">
                                      <a:schemeClr val="dk1">
                                        <a:alpha val="40000"/>
                                      </a:schemeClr>
                                    </a:outerShdw>
                                  </a:effectLst>
                                </a:rPr>
                                <a:t>一</a:t>
                              </a:r>
                              <a:endParaRPr lang="en-US" altLang="zh-CN" sz="1400" b="1" dirty="0" smtClean="0">
                                <a:solidFill>
                                  <a:srgbClr val="C00000"/>
                                </a:solidFill>
                                <a:effectLst>
                                  <a:outerShdw blurRad="38100" dist="19050" dir="2700000" algn="tl" rotWithShape="0">
                                    <a:schemeClr val="dk1">
                                      <a:alpha val="40000"/>
                                    </a:schemeClr>
                                  </a:outerShdw>
                                </a:effectLst>
                              </a:endParaRPr>
                            </a:p>
                            <a:p>
                              <a:r>
                                <a:rPr lang="zh-CN" altLang="en-US" sz="1400" b="1" dirty="0" smtClean="0">
                                  <a:solidFill>
                                    <a:srgbClr val="C00000"/>
                                  </a:solidFill>
                                  <a:effectLst>
                                    <a:outerShdw blurRad="38100" dist="19050" dir="2700000" algn="tl" rotWithShape="0">
                                      <a:schemeClr val="dk1">
                                        <a:alpha val="40000"/>
                                      </a:schemeClr>
                                    </a:outerShdw>
                                  </a:effectLst>
                                </a:rPr>
                                <a:t>（</a:t>
                              </a:r>
                              <a:r>
                                <a:rPr lang="en-US" altLang="zh-CN" sz="1400" b="1" dirty="0">
                                  <a:solidFill>
                                    <a:srgbClr val="C00000"/>
                                  </a:solidFill>
                                  <a:effectLst>
                                    <a:outerShdw blurRad="38100" dist="19050" dir="2700000" algn="tl" rotWithShape="0">
                                      <a:schemeClr val="dk1">
                                        <a:alpha val="40000"/>
                                      </a:schemeClr>
                                    </a:outerShdw>
                                  </a:effectLst>
                                </a:rPr>
                                <a:t>A1-3</a:t>
                              </a:r>
                              <a:r>
                                <a:rPr lang="zh-CN" altLang="en-US" sz="1400" b="1" dirty="0">
                                  <a:solidFill>
                                    <a:srgbClr val="C00000"/>
                                  </a:solidFill>
                                  <a:effectLst>
                                    <a:outerShdw blurRad="38100" dist="19050" dir="2700000" algn="tl" rotWithShape="0">
                                      <a:schemeClr val="dk1">
                                        <a:alpha val="40000"/>
                                      </a:schemeClr>
                                    </a:outerShdw>
                                  </a:effectLst>
                                </a:rPr>
                                <a:t>）</a:t>
                              </a:r>
                            </a:p>
                          </a:txBody>
                          <a:useSpRect/>
                        </a:txSp>
                      </a:sp>
                      <a:sp>
                        <a:nvSpPr>
                          <a:cNvPr id="80" name="文本框 6"/>
                          <a:cNvSpPr txBox="1"/>
                        </a:nvSpPr>
                        <a:spPr>
                          <a:xfrm>
                            <a:off x="6428833" y="4005213"/>
                            <a:ext cx="921306" cy="724458"/>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zh-CN" altLang="en-US" sz="1400" b="1" dirty="0">
                                  <a:solidFill>
                                    <a:srgbClr val="C00000"/>
                                  </a:solidFill>
                                  <a:effectLst>
                                    <a:outerShdw blurRad="38100" dist="19050" dir="2700000" algn="tl" rotWithShape="0">
                                      <a:schemeClr val="dk1">
                                        <a:alpha val="40000"/>
                                      </a:schemeClr>
                                    </a:outerShdw>
                                  </a:effectLst>
                                </a:rPr>
                                <a:t>地块</a:t>
                              </a:r>
                              <a:r>
                                <a:rPr lang="zh-CN" altLang="en-US" sz="1400" b="1" dirty="0" smtClean="0">
                                  <a:solidFill>
                                    <a:srgbClr val="C00000"/>
                                  </a:solidFill>
                                  <a:effectLst>
                                    <a:outerShdw blurRad="38100" dist="19050" dir="2700000" algn="tl" rotWithShape="0">
                                      <a:schemeClr val="dk1">
                                        <a:alpha val="40000"/>
                                      </a:schemeClr>
                                    </a:outerShdw>
                                  </a:effectLst>
                                </a:rPr>
                                <a:t>二</a:t>
                              </a:r>
                              <a:endParaRPr lang="en-US" altLang="zh-CN" sz="1400" b="1" dirty="0" smtClean="0">
                                <a:solidFill>
                                  <a:srgbClr val="C00000"/>
                                </a:solidFill>
                                <a:effectLst>
                                  <a:outerShdw blurRad="38100" dist="19050" dir="2700000" algn="tl" rotWithShape="0">
                                    <a:schemeClr val="dk1">
                                      <a:alpha val="40000"/>
                                    </a:schemeClr>
                                  </a:outerShdw>
                                </a:effectLst>
                              </a:endParaRPr>
                            </a:p>
                            <a:p>
                              <a:r>
                                <a:rPr lang="zh-CN" altLang="en-US" sz="1400" b="1" dirty="0" smtClean="0">
                                  <a:solidFill>
                                    <a:srgbClr val="C00000"/>
                                  </a:solidFill>
                                  <a:effectLst>
                                    <a:outerShdw blurRad="38100" dist="19050" dir="2700000" algn="tl" rotWithShape="0">
                                      <a:schemeClr val="dk1">
                                        <a:alpha val="40000"/>
                                      </a:schemeClr>
                                    </a:outerShdw>
                                  </a:effectLst>
                                </a:rPr>
                                <a:t>（</a:t>
                              </a:r>
                              <a:r>
                                <a:rPr lang="en-US" altLang="zh-CN" sz="1400" b="1" dirty="0">
                                  <a:solidFill>
                                    <a:srgbClr val="C00000"/>
                                  </a:solidFill>
                                  <a:effectLst>
                                    <a:outerShdw blurRad="38100" dist="19050" dir="2700000" algn="tl" rotWithShape="0">
                                      <a:schemeClr val="dk1">
                                        <a:alpha val="40000"/>
                                      </a:schemeClr>
                                    </a:outerShdw>
                                  </a:effectLst>
                                </a:rPr>
                                <a:t>A1-5</a:t>
                              </a:r>
                              <a:r>
                                <a:rPr lang="zh-CN" altLang="en-US" sz="1400" b="1" dirty="0">
                                  <a:solidFill>
                                    <a:srgbClr val="C00000"/>
                                  </a:solidFill>
                                  <a:effectLst>
                                    <a:outerShdw blurRad="38100" dist="19050" dir="2700000" algn="tl" rotWithShape="0">
                                      <a:schemeClr val="dk1">
                                        <a:alpha val="40000"/>
                                      </a:schemeClr>
                                    </a:outerShdw>
                                  </a:effectLst>
                                </a:rPr>
                                <a:t>）</a:t>
                              </a:r>
                            </a:p>
                          </a:txBody>
                          <a:useSpRect/>
                        </a:txSp>
                      </a:sp>
                      <a:sp>
                        <a:nvSpPr>
                          <a:cNvPr id="81" name="文本框 7"/>
                          <a:cNvSpPr txBox="1"/>
                        </a:nvSpPr>
                        <a:spPr>
                          <a:xfrm>
                            <a:off x="4812793" y="5386728"/>
                            <a:ext cx="807831" cy="523220"/>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zh-CN" altLang="en-US" sz="1400" b="1" dirty="0">
                                  <a:solidFill>
                                    <a:srgbClr val="C00000"/>
                                  </a:solidFill>
                                  <a:effectLst>
                                    <a:outerShdw blurRad="38100" dist="19050" dir="2700000" algn="tl" rotWithShape="0">
                                      <a:schemeClr val="dk1">
                                        <a:alpha val="40000"/>
                                      </a:schemeClr>
                                    </a:outerShdw>
                                  </a:effectLst>
                                </a:rPr>
                                <a:t>地块</a:t>
                              </a:r>
                              <a:r>
                                <a:rPr lang="zh-CN" altLang="en-US" sz="1400" b="1" dirty="0" smtClean="0">
                                  <a:solidFill>
                                    <a:srgbClr val="C00000"/>
                                  </a:solidFill>
                                  <a:effectLst>
                                    <a:outerShdw blurRad="38100" dist="19050" dir="2700000" algn="tl" rotWithShape="0">
                                      <a:schemeClr val="dk1">
                                        <a:alpha val="40000"/>
                                      </a:schemeClr>
                                    </a:outerShdw>
                                  </a:effectLst>
                                </a:rPr>
                                <a:t>三（</a:t>
                              </a:r>
                              <a:r>
                                <a:rPr lang="en-US" altLang="zh-CN" sz="1400" b="1" dirty="0">
                                  <a:solidFill>
                                    <a:srgbClr val="C00000"/>
                                  </a:solidFill>
                                  <a:effectLst>
                                    <a:outerShdw blurRad="38100" dist="19050" dir="2700000" algn="tl" rotWithShape="0">
                                      <a:schemeClr val="dk1">
                                        <a:alpha val="40000"/>
                                      </a:schemeClr>
                                    </a:outerShdw>
                                  </a:effectLst>
                                </a:rPr>
                                <a:t>A1-6</a:t>
                              </a:r>
                              <a:r>
                                <a:rPr lang="zh-CN" altLang="en-US" sz="1400" b="1" dirty="0">
                                  <a:solidFill>
                                    <a:srgbClr val="C00000"/>
                                  </a:solidFill>
                                  <a:effectLst>
                                    <a:outerShdw blurRad="38100" dist="19050" dir="2700000" algn="tl" rotWithShape="0">
                                      <a:schemeClr val="dk1">
                                        <a:alpha val="40000"/>
                                      </a:schemeClr>
                                    </a:outerShdw>
                                  </a:effectLst>
                                </a:rPr>
                                <a:t>）</a:t>
                              </a:r>
                            </a:p>
                          </a:txBody>
                          <a:useSpRect/>
                        </a:txSp>
                      </a:sp>
                      <a:sp>
                        <a:nvSpPr>
                          <a:cNvPr id="82" name="文本框 8"/>
                          <a:cNvSpPr txBox="1"/>
                        </a:nvSpPr>
                        <a:spPr>
                          <a:xfrm>
                            <a:off x="2246200" y="2851698"/>
                            <a:ext cx="924589" cy="523220"/>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zh-CN" altLang="en-US" sz="1400" b="1" dirty="0">
                                  <a:solidFill>
                                    <a:srgbClr val="C00000"/>
                                  </a:solidFill>
                                  <a:effectLst>
                                    <a:outerShdw blurRad="38100" dist="19050" dir="2700000" algn="tl" rotWithShape="0">
                                      <a:schemeClr val="dk1">
                                        <a:alpha val="40000"/>
                                      </a:schemeClr>
                                    </a:outerShdw>
                                  </a:effectLst>
                                </a:rPr>
                                <a:t>地块</a:t>
                              </a:r>
                              <a:r>
                                <a:rPr lang="zh-CN" altLang="en-US" sz="1400" b="1" dirty="0" smtClean="0">
                                  <a:solidFill>
                                    <a:srgbClr val="C00000"/>
                                  </a:solidFill>
                                  <a:effectLst>
                                    <a:outerShdw blurRad="38100" dist="19050" dir="2700000" algn="tl" rotWithShape="0">
                                      <a:schemeClr val="dk1">
                                        <a:alpha val="40000"/>
                                      </a:schemeClr>
                                    </a:outerShdw>
                                  </a:effectLst>
                                </a:rPr>
                                <a:t>六</a:t>
                              </a:r>
                              <a:endParaRPr lang="en-US" altLang="zh-CN" sz="1400" b="1" dirty="0" smtClean="0">
                                <a:solidFill>
                                  <a:srgbClr val="C00000"/>
                                </a:solidFill>
                                <a:effectLst>
                                  <a:outerShdw blurRad="38100" dist="19050" dir="2700000" algn="tl" rotWithShape="0">
                                    <a:schemeClr val="dk1">
                                      <a:alpha val="40000"/>
                                    </a:schemeClr>
                                  </a:outerShdw>
                                </a:effectLst>
                              </a:endParaRPr>
                            </a:p>
                            <a:p>
                              <a:r>
                                <a:rPr lang="zh-CN" altLang="en-US" sz="1400" b="1" dirty="0" smtClean="0">
                                  <a:solidFill>
                                    <a:srgbClr val="C00000"/>
                                  </a:solidFill>
                                  <a:effectLst>
                                    <a:outerShdw blurRad="38100" dist="19050" dir="2700000" algn="tl" rotWithShape="0">
                                      <a:schemeClr val="dk1">
                                        <a:alpha val="40000"/>
                                      </a:schemeClr>
                                    </a:outerShdw>
                                  </a:effectLst>
                                </a:rPr>
                                <a:t>（</a:t>
                              </a:r>
                              <a:r>
                                <a:rPr lang="en-US" altLang="zh-CN" sz="1400" b="1" dirty="0">
                                  <a:solidFill>
                                    <a:srgbClr val="C00000"/>
                                  </a:solidFill>
                                  <a:effectLst>
                                    <a:outerShdw blurRad="38100" dist="19050" dir="2700000" algn="tl" rotWithShape="0">
                                      <a:schemeClr val="dk1">
                                        <a:alpha val="40000"/>
                                      </a:schemeClr>
                                    </a:outerShdw>
                                  </a:effectLst>
                                </a:rPr>
                                <a:t>A1-4</a:t>
                              </a:r>
                              <a:r>
                                <a:rPr lang="zh-CN" altLang="en-US" sz="1400" b="1" dirty="0">
                                  <a:solidFill>
                                    <a:srgbClr val="C00000"/>
                                  </a:solidFill>
                                  <a:effectLst>
                                    <a:outerShdw blurRad="38100" dist="19050" dir="2700000" algn="tl" rotWithShape="0">
                                      <a:schemeClr val="dk1">
                                        <a:alpha val="40000"/>
                                      </a:schemeClr>
                                    </a:outerShdw>
                                  </a:effectLst>
                                </a:rPr>
                                <a:t>）</a:t>
                              </a:r>
                            </a:p>
                          </a:txBody>
                          <a:useSpRect/>
                        </a:txSp>
                      </a:sp>
                      <a:sp>
                        <a:nvSpPr>
                          <a:cNvPr id="83" name="文本框 9"/>
                          <a:cNvSpPr txBox="1"/>
                        </a:nvSpPr>
                        <a:spPr>
                          <a:xfrm>
                            <a:off x="3743423" y="1410875"/>
                            <a:ext cx="851768" cy="523220"/>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zh-CN" altLang="en-US" sz="1400" b="1" dirty="0">
                                  <a:solidFill>
                                    <a:srgbClr val="C00000"/>
                                  </a:solidFill>
                                  <a:effectLst>
                                    <a:outerShdw blurRad="38100" dist="19050" dir="2700000" algn="tl" rotWithShape="0">
                                      <a:schemeClr val="dk1">
                                        <a:alpha val="40000"/>
                                      </a:schemeClr>
                                    </a:outerShdw>
                                  </a:effectLst>
                                </a:rPr>
                                <a:t>地块</a:t>
                              </a:r>
                              <a:r>
                                <a:rPr lang="zh-CN" altLang="en-US" sz="1400" b="1" dirty="0" smtClean="0">
                                  <a:solidFill>
                                    <a:srgbClr val="C00000"/>
                                  </a:solidFill>
                                  <a:effectLst>
                                    <a:outerShdw blurRad="38100" dist="19050" dir="2700000" algn="tl" rotWithShape="0">
                                      <a:schemeClr val="dk1">
                                        <a:alpha val="40000"/>
                                      </a:schemeClr>
                                    </a:outerShdw>
                                  </a:effectLst>
                                </a:rPr>
                                <a:t>五</a:t>
                              </a:r>
                              <a:endParaRPr lang="en-US" altLang="zh-CN" sz="1400" b="1" dirty="0" smtClean="0">
                                <a:solidFill>
                                  <a:srgbClr val="C00000"/>
                                </a:solidFill>
                                <a:effectLst>
                                  <a:outerShdw blurRad="38100" dist="19050" dir="2700000" algn="tl" rotWithShape="0">
                                    <a:schemeClr val="dk1">
                                      <a:alpha val="40000"/>
                                    </a:schemeClr>
                                  </a:outerShdw>
                                </a:effectLst>
                              </a:endParaRPr>
                            </a:p>
                            <a:p>
                              <a:r>
                                <a:rPr lang="zh-CN" altLang="en-US" sz="1400" b="1" dirty="0" smtClean="0">
                                  <a:solidFill>
                                    <a:srgbClr val="C00000"/>
                                  </a:solidFill>
                                  <a:effectLst>
                                    <a:outerShdw blurRad="38100" dist="19050" dir="2700000" algn="tl" rotWithShape="0">
                                      <a:schemeClr val="dk1">
                                        <a:alpha val="40000"/>
                                      </a:schemeClr>
                                    </a:outerShdw>
                                  </a:effectLst>
                                </a:rPr>
                                <a:t>（</a:t>
                              </a:r>
                              <a:r>
                                <a:rPr lang="en-US" altLang="zh-CN" sz="1400" b="1" dirty="0">
                                  <a:solidFill>
                                    <a:srgbClr val="C00000"/>
                                  </a:solidFill>
                                  <a:effectLst>
                                    <a:outerShdw blurRad="38100" dist="19050" dir="2700000" algn="tl" rotWithShape="0">
                                      <a:schemeClr val="dk1">
                                        <a:alpha val="40000"/>
                                      </a:schemeClr>
                                    </a:outerShdw>
                                  </a:effectLst>
                                </a:rPr>
                                <a:t>A1-2</a:t>
                              </a:r>
                              <a:r>
                                <a:rPr lang="zh-CN" altLang="en-US" sz="1400" b="1" dirty="0">
                                  <a:solidFill>
                                    <a:srgbClr val="C00000"/>
                                  </a:solidFill>
                                  <a:effectLst>
                                    <a:outerShdw blurRad="38100" dist="19050" dir="2700000" algn="tl" rotWithShape="0">
                                      <a:schemeClr val="dk1">
                                        <a:alpha val="40000"/>
                                      </a:schemeClr>
                                    </a:outerShdw>
                                  </a:effectLst>
                                </a:rPr>
                                <a:t>）</a:t>
                              </a:r>
                            </a:p>
                          </a:txBody>
                          <a:useSpRect/>
                        </a:txSp>
                      </a:sp>
                      <a:sp>
                        <a:nvSpPr>
                          <a:cNvPr id="84" name="文本框 10"/>
                          <a:cNvSpPr txBox="1"/>
                        </a:nvSpPr>
                        <a:spPr>
                          <a:xfrm>
                            <a:off x="5084603" y="249357"/>
                            <a:ext cx="938693" cy="523220"/>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zh-CN" altLang="en-US" sz="1400" b="1" dirty="0">
                                  <a:solidFill>
                                    <a:srgbClr val="C00000"/>
                                  </a:solidFill>
                                  <a:effectLst>
                                    <a:outerShdw blurRad="38100" dist="19050" dir="2700000" algn="tl" rotWithShape="0">
                                      <a:schemeClr val="dk1">
                                        <a:alpha val="40000"/>
                                      </a:schemeClr>
                                    </a:outerShdw>
                                  </a:effectLst>
                                </a:rPr>
                                <a:t>地块</a:t>
                              </a:r>
                              <a:r>
                                <a:rPr lang="zh-CN" altLang="en-US" sz="1400" b="1" dirty="0" smtClean="0">
                                  <a:solidFill>
                                    <a:srgbClr val="C00000"/>
                                  </a:solidFill>
                                  <a:effectLst>
                                    <a:outerShdw blurRad="38100" dist="19050" dir="2700000" algn="tl" rotWithShape="0">
                                      <a:schemeClr val="dk1">
                                        <a:alpha val="40000"/>
                                      </a:schemeClr>
                                    </a:outerShdw>
                                  </a:effectLst>
                                </a:rPr>
                                <a:t>四</a:t>
                              </a:r>
                              <a:endParaRPr lang="en-US" altLang="zh-CN" sz="1400" b="1" dirty="0" smtClean="0">
                                <a:solidFill>
                                  <a:srgbClr val="C00000"/>
                                </a:solidFill>
                                <a:effectLst>
                                  <a:outerShdw blurRad="38100" dist="19050" dir="2700000" algn="tl" rotWithShape="0">
                                    <a:schemeClr val="dk1">
                                      <a:alpha val="40000"/>
                                    </a:schemeClr>
                                  </a:outerShdw>
                                </a:effectLst>
                              </a:endParaRPr>
                            </a:p>
                            <a:p>
                              <a:r>
                                <a:rPr lang="zh-CN" altLang="en-US" sz="1400" b="1" dirty="0" smtClean="0">
                                  <a:solidFill>
                                    <a:srgbClr val="C00000"/>
                                  </a:solidFill>
                                  <a:effectLst>
                                    <a:outerShdw blurRad="38100" dist="19050" dir="2700000" algn="tl" rotWithShape="0">
                                      <a:schemeClr val="dk1">
                                        <a:alpha val="40000"/>
                                      </a:schemeClr>
                                    </a:outerShdw>
                                  </a:effectLst>
                                </a:rPr>
                                <a:t>（</a:t>
                              </a:r>
                              <a:r>
                                <a:rPr lang="en-US" altLang="zh-CN" sz="1400" b="1" dirty="0">
                                  <a:solidFill>
                                    <a:srgbClr val="C00000"/>
                                  </a:solidFill>
                                  <a:effectLst>
                                    <a:outerShdw blurRad="38100" dist="19050" dir="2700000" algn="tl" rotWithShape="0">
                                      <a:schemeClr val="dk1">
                                        <a:alpha val="40000"/>
                                      </a:schemeClr>
                                    </a:outerShdw>
                                  </a:effectLst>
                                </a:rPr>
                                <a:t>A1-1</a:t>
                              </a:r>
                              <a:r>
                                <a:rPr lang="zh-CN" altLang="en-US" sz="1400" b="1" dirty="0">
                                  <a:solidFill>
                                    <a:srgbClr val="C00000"/>
                                  </a:solidFill>
                                  <a:effectLst>
                                    <a:outerShdw blurRad="38100" dist="19050" dir="2700000" algn="tl" rotWithShape="0">
                                      <a:schemeClr val="dk1">
                                        <a:alpha val="40000"/>
                                      </a:schemeClr>
                                    </a:outerShdw>
                                  </a:effectLst>
                                </a:rPr>
                                <a:t>）</a:t>
                              </a:r>
                            </a:p>
                          </a:txBody>
                          <a:useSpRect/>
                        </a:txSp>
                      </a:sp>
                    </a:grpSp>
                    <a:grpSp>
                      <a:nvGrpSpPr>
                        <a:cNvPr id="5" name="组合 43"/>
                        <a:cNvGrpSpPr/>
                      </a:nvGrpSpPr>
                      <a:grpSpPr>
                        <a:xfrm>
                          <a:off x="1687188" y="1992840"/>
                          <a:ext cx="5142263" cy="4207287"/>
                          <a:chOff x="2637155" y="438150"/>
                          <a:chExt cx="5461635" cy="5825490"/>
                        </a:xfrm>
                      </a:grpSpPr>
                      <a:sp>
                        <a:nvSpPr>
                          <a:cNvPr id="47" name="文本框 11"/>
                          <a:cNvSpPr txBox="1"/>
                        </a:nvSpPr>
                        <a:spPr>
                          <a:xfrm>
                            <a:off x="6621780" y="1116330"/>
                            <a:ext cx="500380" cy="296545"/>
                          </a:xfrm>
                          <a:prstGeom prst="rect">
                            <a:avLst/>
                          </a:prstGeom>
                          <a:noFill/>
                        </a:spPr>
                        <a:txSp>
                          <a:txBody>
                            <a:bodyPr wrap="square" rtlCol="0">
                              <a:no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sz="1400" b="1">
                                  <a:ln w="9525" cmpd="sng">
                                    <a:solidFill>
                                      <a:srgbClr val="FF0000"/>
                                    </a:solidFill>
                                    <a:prstDash val="solid"/>
                                  </a:ln>
                                  <a:solidFill>
                                    <a:srgbClr val="70AD47">
                                      <a:tint val="1000"/>
                                    </a:srgbClr>
                                  </a:solidFill>
                                  <a:effectLst>
                                    <a:glow rad="38100">
                                      <a:schemeClr val="accent1">
                                        <a:alpha val="40000"/>
                                      </a:schemeClr>
                                    </a:glow>
                                  </a:effectLst>
                                </a:rPr>
                                <a:t>4-1</a:t>
                              </a:r>
                            </a:p>
                          </a:txBody>
                          <a:useSpRect/>
                        </a:txSp>
                      </a:sp>
                      <a:sp>
                        <a:nvSpPr>
                          <a:cNvPr id="48" name="文本框 12"/>
                          <a:cNvSpPr txBox="1"/>
                        </a:nvSpPr>
                        <a:spPr>
                          <a:xfrm>
                            <a:off x="6034405" y="1513205"/>
                            <a:ext cx="500380" cy="296545"/>
                          </a:xfrm>
                          <a:prstGeom prst="rect">
                            <a:avLst/>
                          </a:prstGeom>
                          <a:noFill/>
                        </a:spPr>
                        <a:txSp>
                          <a:txBody>
                            <a:bodyPr wrap="square" rtlCol="0">
                              <a:no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sz="1400" b="1" dirty="0">
                                  <a:ln w="9525" cmpd="sng">
                                    <a:solidFill>
                                      <a:srgbClr val="FF0000"/>
                                    </a:solidFill>
                                    <a:prstDash val="solid"/>
                                  </a:ln>
                                  <a:solidFill>
                                    <a:srgbClr val="70AD47">
                                      <a:tint val="1000"/>
                                    </a:srgbClr>
                                  </a:solidFill>
                                  <a:effectLst>
                                    <a:glow rad="38100">
                                      <a:schemeClr val="accent1">
                                        <a:alpha val="40000"/>
                                      </a:schemeClr>
                                    </a:glow>
                                  </a:effectLst>
                                </a:rPr>
                                <a:t>4-2</a:t>
                              </a:r>
                            </a:p>
                          </a:txBody>
                          <a:useSpRect/>
                        </a:txSp>
                      </a:sp>
                      <a:sp>
                        <a:nvSpPr>
                          <a:cNvPr id="49" name="文本框 13"/>
                          <a:cNvSpPr txBox="1"/>
                        </a:nvSpPr>
                        <a:spPr>
                          <a:xfrm>
                            <a:off x="5596255" y="914400"/>
                            <a:ext cx="500380" cy="296545"/>
                          </a:xfrm>
                          <a:prstGeom prst="rect">
                            <a:avLst/>
                          </a:prstGeom>
                          <a:noFill/>
                        </a:spPr>
                        <a:txSp>
                          <a:txBody>
                            <a:bodyPr wrap="square" rtlCol="0">
                              <a:no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sz="1400" b="1">
                                  <a:ln w="9525" cmpd="sng">
                                    <a:solidFill>
                                      <a:srgbClr val="FF0000"/>
                                    </a:solidFill>
                                    <a:prstDash val="solid"/>
                                  </a:ln>
                                  <a:solidFill>
                                    <a:srgbClr val="70AD47">
                                      <a:tint val="1000"/>
                                    </a:srgbClr>
                                  </a:solidFill>
                                  <a:effectLst>
                                    <a:glow rad="38100">
                                      <a:schemeClr val="accent1">
                                        <a:alpha val="40000"/>
                                      </a:schemeClr>
                                    </a:glow>
                                  </a:effectLst>
                                </a:rPr>
                                <a:t>4-4</a:t>
                              </a:r>
                            </a:p>
                          </a:txBody>
                          <a:useSpRect/>
                        </a:txSp>
                      </a:sp>
                      <a:sp>
                        <a:nvSpPr>
                          <a:cNvPr id="50" name="文本框 14"/>
                          <a:cNvSpPr txBox="1"/>
                        </a:nvSpPr>
                        <a:spPr>
                          <a:xfrm>
                            <a:off x="6121400" y="438150"/>
                            <a:ext cx="500380" cy="296545"/>
                          </a:xfrm>
                          <a:prstGeom prst="rect">
                            <a:avLst/>
                          </a:prstGeom>
                          <a:noFill/>
                        </a:spPr>
                        <a:txSp>
                          <a:txBody>
                            <a:bodyPr wrap="square" rtlCol="0">
                              <a:no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sz="1400" b="1" dirty="0">
                                  <a:ln w="9525" cmpd="sng">
                                    <a:solidFill>
                                      <a:srgbClr val="FF0000"/>
                                    </a:solidFill>
                                    <a:prstDash val="solid"/>
                                  </a:ln>
                                  <a:solidFill>
                                    <a:srgbClr val="70AD47">
                                      <a:tint val="1000"/>
                                    </a:srgbClr>
                                  </a:solidFill>
                                  <a:effectLst>
                                    <a:glow rad="38100">
                                      <a:schemeClr val="accent1">
                                        <a:alpha val="40000"/>
                                      </a:schemeClr>
                                    </a:glow>
                                  </a:effectLst>
                                </a:rPr>
                                <a:t>4-3</a:t>
                              </a:r>
                            </a:p>
                          </a:txBody>
                          <a:useSpRect/>
                        </a:txSp>
                      </a:sp>
                      <a:sp>
                        <a:nvSpPr>
                          <a:cNvPr id="51" name="文本框 15"/>
                          <a:cNvSpPr txBox="1"/>
                        </a:nvSpPr>
                        <a:spPr>
                          <a:xfrm>
                            <a:off x="7407910" y="1809750"/>
                            <a:ext cx="500380" cy="296545"/>
                          </a:xfrm>
                          <a:prstGeom prst="rect">
                            <a:avLst/>
                          </a:prstGeom>
                          <a:noFill/>
                        </a:spPr>
                        <a:txSp>
                          <a:txBody>
                            <a:bodyPr wrap="square" rtlCol="0">
                              <a:no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sz="1400" b="1">
                                  <a:ln w="9525" cmpd="sng">
                                    <a:solidFill>
                                      <a:srgbClr val="FF0000"/>
                                    </a:solidFill>
                                    <a:prstDash val="solid"/>
                                  </a:ln>
                                  <a:solidFill>
                                    <a:srgbClr val="70AD47">
                                      <a:tint val="1000"/>
                                    </a:srgbClr>
                                  </a:solidFill>
                                  <a:effectLst>
                                    <a:glow rad="38100">
                                      <a:schemeClr val="accent1">
                                        <a:alpha val="40000"/>
                                      </a:schemeClr>
                                    </a:glow>
                                  </a:effectLst>
                                </a:rPr>
                                <a:t>1-3</a:t>
                              </a:r>
                            </a:p>
                          </a:txBody>
                          <a:useSpRect/>
                        </a:txSp>
                      </a:sp>
                      <a:sp>
                        <a:nvSpPr>
                          <a:cNvPr id="52" name="文本框 16"/>
                          <a:cNvSpPr txBox="1"/>
                        </a:nvSpPr>
                        <a:spPr>
                          <a:xfrm>
                            <a:off x="7598410" y="2301875"/>
                            <a:ext cx="500380" cy="296545"/>
                          </a:xfrm>
                          <a:prstGeom prst="rect">
                            <a:avLst/>
                          </a:prstGeom>
                          <a:noFill/>
                        </a:spPr>
                        <a:txSp>
                          <a:txBody>
                            <a:bodyPr wrap="square" rtlCol="0">
                              <a:no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sz="1400" b="1">
                                  <a:ln w="9525" cmpd="sng">
                                    <a:solidFill>
                                      <a:srgbClr val="FF0000"/>
                                    </a:solidFill>
                                    <a:prstDash val="solid"/>
                                  </a:ln>
                                  <a:solidFill>
                                    <a:srgbClr val="70AD47">
                                      <a:tint val="1000"/>
                                    </a:srgbClr>
                                  </a:solidFill>
                                  <a:effectLst>
                                    <a:glow rad="38100">
                                      <a:schemeClr val="accent1">
                                        <a:alpha val="40000"/>
                                      </a:schemeClr>
                                    </a:glow>
                                  </a:effectLst>
                                </a:rPr>
                                <a:t>1-1</a:t>
                              </a:r>
                            </a:p>
                          </a:txBody>
                          <a:useSpRect/>
                        </a:txSp>
                      </a:sp>
                      <a:sp>
                        <a:nvSpPr>
                          <a:cNvPr id="53" name="文本框 17"/>
                          <a:cNvSpPr txBox="1"/>
                        </a:nvSpPr>
                        <a:spPr>
                          <a:xfrm>
                            <a:off x="7200900" y="2742565"/>
                            <a:ext cx="500380" cy="296545"/>
                          </a:xfrm>
                          <a:prstGeom prst="rect">
                            <a:avLst/>
                          </a:prstGeom>
                          <a:noFill/>
                        </a:spPr>
                        <a:txSp>
                          <a:txBody>
                            <a:bodyPr wrap="square" rtlCol="0">
                              <a:no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sz="1400" b="1">
                                  <a:ln w="9525" cmpd="sng">
                                    <a:solidFill>
                                      <a:srgbClr val="FF0000"/>
                                    </a:solidFill>
                                    <a:prstDash val="solid"/>
                                  </a:ln>
                                  <a:solidFill>
                                    <a:srgbClr val="70AD47">
                                      <a:tint val="1000"/>
                                    </a:srgbClr>
                                  </a:solidFill>
                                  <a:effectLst>
                                    <a:glow rad="38100">
                                      <a:schemeClr val="accent1">
                                        <a:alpha val="40000"/>
                                      </a:schemeClr>
                                    </a:glow>
                                  </a:effectLst>
                                </a:rPr>
                                <a:t>1-2</a:t>
                              </a:r>
                            </a:p>
                          </a:txBody>
                          <a:useSpRect/>
                        </a:txSp>
                      </a:sp>
                      <a:sp>
                        <a:nvSpPr>
                          <a:cNvPr id="54" name="文本框 18"/>
                          <a:cNvSpPr txBox="1"/>
                        </a:nvSpPr>
                        <a:spPr>
                          <a:xfrm>
                            <a:off x="6811645" y="2178685"/>
                            <a:ext cx="500380" cy="296545"/>
                          </a:xfrm>
                          <a:prstGeom prst="rect">
                            <a:avLst/>
                          </a:prstGeom>
                          <a:noFill/>
                        </a:spPr>
                        <a:txSp>
                          <a:txBody>
                            <a:bodyPr wrap="square" rtlCol="0">
                              <a:no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sz="1400" b="1">
                                  <a:ln w="9525" cmpd="sng">
                                    <a:solidFill>
                                      <a:srgbClr val="FF0000"/>
                                    </a:solidFill>
                                    <a:prstDash val="solid"/>
                                  </a:ln>
                                  <a:solidFill>
                                    <a:srgbClr val="70AD47">
                                      <a:tint val="1000"/>
                                    </a:srgbClr>
                                  </a:solidFill>
                                  <a:effectLst>
                                    <a:glow rad="38100">
                                      <a:schemeClr val="accent1">
                                        <a:alpha val="40000"/>
                                      </a:schemeClr>
                                    </a:glow>
                                  </a:effectLst>
                                </a:rPr>
                                <a:t>1-4</a:t>
                              </a:r>
                            </a:p>
                          </a:txBody>
                          <a:useSpRect/>
                        </a:txSp>
                      </a:sp>
                      <a:sp>
                        <a:nvSpPr>
                          <a:cNvPr id="55" name="文本框 19"/>
                          <a:cNvSpPr txBox="1"/>
                        </a:nvSpPr>
                        <a:spPr>
                          <a:xfrm>
                            <a:off x="6621780" y="3208020"/>
                            <a:ext cx="500380" cy="296545"/>
                          </a:xfrm>
                          <a:prstGeom prst="rect">
                            <a:avLst/>
                          </a:prstGeom>
                          <a:noFill/>
                        </a:spPr>
                        <a:txSp>
                          <a:txBody>
                            <a:bodyPr wrap="square" rtlCol="0">
                              <a:no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sz="1400" b="1">
                                  <a:ln w="9525" cmpd="sng">
                                    <a:solidFill>
                                      <a:srgbClr val="FF0000"/>
                                    </a:solidFill>
                                    <a:prstDash val="solid"/>
                                  </a:ln>
                                  <a:solidFill>
                                    <a:srgbClr val="70AD47">
                                      <a:tint val="1000"/>
                                    </a:srgbClr>
                                  </a:solidFill>
                                  <a:effectLst>
                                    <a:glow rad="38100">
                                      <a:schemeClr val="accent1">
                                        <a:alpha val="40000"/>
                                      </a:schemeClr>
                                    </a:glow>
                                  </a:effectLst>
                                </a:rPr>
                                <a:t>2-1</a:t>
                              </a:r>
                            </a:p>
                          </a:txBody>
                          <a:useSpRect/>
                        </a:txSp>
                      </a:sp>
                      <a:sp>
                        <a:nvSpPr>
                          <a:cNvPr id="56" name="文本框 20"/>
                          <a:cNvSpPr txBox="1"/>
                        </a:nvSpPr>
                        <a:spPr>
                          <a:xfrm>
                            <a:off x="6256655" y="2750820"/>
                            <a:ext cx="500380" cy="296545"/>
                          </a:xfrm>
                          <a:prstGeom prst="rect">
                            <a:avLst/>
                          </a:prstGeom>
                          <a:noFill/>
                        </a:spPr>
                        <a:txSp>
                          <a:txBody>
                            <a:bodyPr wrap="square" rtlCol="0">
                              <a:no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sz="1400" b="1">
                                  <a:ln w="9525" cmpd="sng">
                                    <a:solidFill>
                                      <a:srgbClr val="FF0000"/>
                                    </a:solidFill>
                                    <a:prstDash val="solid"/>
                                  </a:ln>
                                  <a:solidFill>
                                    <a:srgbClr val="70AD47">
                                      <a:tint val="1000"/>
                                    </a:srgbClr>
                                  </a:solidFill>
                                  <a:effectLst>
                                    <a:glow rad="38100">
                                      <a:schemeClr val="accent1">
                                        <a:alpha val="40000"/>
                                      </a:schemeClr>
                                    </a:glow>
                                  </a:effectLst>
                                </a:rPr>
                                <a:t>2-4</a:t>
                              </a:r>
                            </a:p>
                          </a:txBody>
                          <a:useSpRect/>
                        </a:txSp>
                      </a:sp>
                      <a:sp>
                        <a:nvSpPr>
                          <a:cNvPr id="57" name="文本框 21"/>
                          <a:cNvSpPr txBox="1"/>
                        </a:nvSpPr>
                        <a:spPr>
                          <a:xfrm>
                            <a:off x="5764530" y="3132455"/>
                            <a:ext cx="500380" cy="296545"/>
                          </a:xfrm>
                          <a:prstGeom prst="rect">
                            <a:avLst/>
                          </a:prstGeom>
                          <a:noFill/>
                        </a:spPr>
                        <a:txSp>
                          <a:txBody>
                            <a:bodyPr wrap="square" rtlCol="0">
                              <a:no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sz="1400" b="1">
                                  <a:ln w="9525" cmpd="sng">
                                    <a:solidFill>
                                      <a:srgbClr val="FF0000"/>
                                    </a:solidFill>
                                    <a:prstDash val="solid"/>
                                  </a:ln>
                                  <a:solidFill>
                                    <a:srgbClr val="70AD47">
                                      <a:tint val="1000"/>
                                    </a:srgbClr>
                                  </a:solidFill>
                                  <a:effectLst>
                                    <a:glow rad="38100">
                                      <a:schemeClr val="accent1">
                                        <a:alpha val="40000"/>
                                      </a:schemeClr>
                                    </a:glow>
                                  </a:effectLst>
                                </a:rPr>
                                <a:t>2-5</a:t>
                              </a:r>
                            </a:p>
                          </a:txBody>
                          <a:useSpRect/>
                        </a:txSp>
                      </a:sp>
                      <a:sp>
                        <a:nvSpPr>
                          <a:cNvPr id="58" name="文本框 22"/>
                          <a:cNvSpPr txBox="1"/>
                        </a:nvSpPr>
                        <a:spPr>
                          <a:xfrm>
                            <a:off x="5375275" y="3545205"/>
                            <a:ext cx="500380" cy="296545"/>
                          </a:xfrm>
                          <a:prstGeom prst="rect">
                            <a:avLst/>
                          </a:prstGeom>
                          <a:noFill/>
                        </a:spPr>
                        <a:txSp>
                          <a:txBody>
                            <a:bodyPr wrap="square" rtlCol="0">
                              <a:no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sz="1400" b="1">
                                  <a:ln w="9525" cmpd="sng">
                                    <a:solidFill>
                                      <a:srgbClr val="FF0000"/>
                                    </a:solidFill>
                                    <a:prstDash val="solid"/>
                                  </a:ln>
                                  <a:solidFill>
                                    <a:srgbClr val="70AD47">
                                      <a:tint val="1000"/>
                                    </a:srgbClr>
                                  </a:solidFill>
                                  <a:effectLst>
                                    <a:glow rad="38100">
                                      <a:schemeClr val="accent1">
                                        <a:alpha val="40000"/>
                                      </a:schemeClr>
                                    </a:glow>
                                  </a:effectLst>
                                </a:rPr>
                                <a:t>2-6</a:t>
                              </a:r>
                            </a:p>
                          </a:txBody>
                          <a:useSpRect/>
                        </a:txSp>
                      </a:sp>
                      <a:sp>
                        <a:nvSpPr>
                          <a:cNvPr id="59" name="文本框 23"/>
                          <a:cNvSpPr txBox="1"/>
                        </a:nvSpPr>
                        <a:spPr>
                          <a:xfrm>
                            <a:off x="6121400" y="3664585"/>
                            <a:ext cx="500380" cy="296545"/>
                          </a:xfrm>
                          <a:prstGeom prst="rect">
                            <a:avLst/>
                          </a:prstGeom>
                          <a:noFill/>
                        </a:spPr>
                        <a:txSp>
                          <a:txBody>
                            <a:bodyPr wrap="square" rtlCol="0">
                              <a:no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sz="1400" b="1">
                                  <a:ln w="9525" cmpd="sng">
                                    <a:solidFill>
                                      <a:srgbClr val="FF0000"/>
                                    </a:solidFill>
                                    <a:prstDash val="solid"/>
                                  </a:ln>
                                  <a:solidFill>
                                    <a:srgbClr val="70AD47">
                                      <a:tint val="1000"/>
                                    </a:srgbClr>
                                  </a:solidFill>
                                  <a:effectLst>
                                    <a:glow rad="38100">
                                      <a:schemeClr val="accent1">
                                        <a:alpha val="40000"/>
                                      </a:schemeClr>
                                    </a:glow>
                                  </a:effectLst>
                                </a:rPr>
                                <a:t>2-2</a:t>
                              </a:r>
                            </a:p>
                          </a:txBody>
                          <a:useSpRect/>
                        </a:txSp>
                      </a:sp>
                      <a:sp>
                        <a:nvSpPr>
                          <a:cNvPr id="60" name="文本框 24"/>
                          <a:cNvSpPr txBox="1"/>
                        </a:nvSpPr>
                        <a:spPr>
                          <a:xfrm>
                            <a:off x="5764530" y="4140835"/>
                            <a:ext cx="500380" cy="296545"/>
                          </a:xfrm>
                          <a:prstGeom prst="rect">
                            <a:avLst/>
                          </a:prstGeom>
                          <a:noFill/>
                        </a:spPr>
                        <a:txSp>
                          <a:txBody>
                            <a:bodyPr wrap="square" rtlCol="0">
                              <a:no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sz="1400" b="1">
                                  <a:ln w="9525" cmpd="sng">
                                    <a:solidFill>
                                      <a:srgbClr val="FF0000"/>
                                    </a:solidFill>
                                    <a:prstDash val="solid"/>
                                  </a:ln>
                                  <a:solidFill>
                                    <a:srgbClr val="70AD47">
                                      <a:tint val="1000"/>
                                    </a:srgbClr>
                                  </a:solidFill>
                                  <a:effectLst>
                                    <a:glow rad="38100">
                                      <a:schemeClr val="accent1">
                                        <a:alpha val="40000"/>
                                      </a:schemeClr>
                                    </a:glow>
                                  </a:effectLst>
                                </a:rPr>
                                <a:t>2-3</a:t>
                              </a:r>
                            </a:p>
                          </a:txBody>
                          <a:useSpRect/>
                        </a:txSp>
                      </a:sp>
                      <a:sp>
                        <a:nvSpPr>
                          <a:cNvPr id="61" name="文本框 25"/>
                          <a:cNvSpPr txBox="1"/>
                        </a:nvSpPr>
                        <a:spPr>
                          <a:xfrm>
                            <a:off x="4796155" y="4140835"/>
                            <a:ext cx="500380" cy="296545"/>
                          </a:xfrm>
                          <a:prstGeom prst="rect">
                            <a:avLst/>
                          </a:prstGeom>
                          <a:noFill/>
                        </a:spPr>
                        <a:txSp>
                          <a:txBody>
                            <a:bodyPr wrap="square" rtlCol="0">
                              <a:no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sz="1400" b="1">
                                  <a:ln w="9525" cmpd="sng">
                                    <a:solidFill>
                                      <a:srgbClr val="FF0000"/>
                                    </a:solidFill>
                                    <a:prstDash val="solid"/>
                                  </a:ln>
                                  <a:solidFill>
                                    <a:srgbClr val="70AD47">
                                      <a:tint val="1000"/>
                                    </a:srgbClr>
                                  </a:solidFill>
                                  <a:effectLst>
                                    <a:glow rad="38100">
                                      <a:schemeClr val="accent1">
                                        <a:alpha val="40000"/>
                                      </a:schemeClr>
                                    </a:glow>
                                  </a:effectLst>
                                </a:rPr>
                                <a:t>3-3</a:t>
                              </a:r>
                            </a:p>
                          </a:txBody>
                          <a:useSpRect/>
                        </a:txSp>
                      </a:sp>
                      <a:sp>
                        <a:nvSpPr>
                          <a:cNvPr id="63" name="文本框 26"/>
                          <a:cNvSpPr txBox="1"/>
                        </a:nvSpPr>
                        <a:spPr>
                          <a:xfrm>
                            <a:off x="5095875" y="4641215"/>
                            <a:ext cx="500380" cy="296545"/>
                          </a:xfrm>
                          <a:prstGeom prst="rect">
                            <a:avLst/>
                          </a:prstGeom>
                          <a:noFill/>
                        </a:spPr>
                        <a:txSp>
                          <a:txBody>
                            <a:bodyPr wrap="square" rtlCol="0">
                              <a:no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sz="1400" b="1">
                                  <a:ln w="9525" cmpd="sng">
                                    <a:solidFill>
                                      <a:srgbClr val="FF0000"/>
                                    </a:solidFill>
                                    <a:prstDash val="solid"/>
                                  </a:ln>
                                  <a:solidFill>
                                    <a:srgbClr val="70AD47">
                                      <a:tint val="1000"/>
                                    </a:srgbClr>
                                  </a:solidFill>
                                  <a:effectLst>
                                    <a:glow rad="38100">
                                      <a:schemeClr val="accent1">
                                        <a:alpha val="40000"/>
                                      </a:schemeClr>
                                    </a:glow>
                                  </a:effectLst>
                                </a:rPr>
                                <a:t>3-1</a:t>
                              </a:r>
                            </a:p>
                          </a:txBody>
                          <a:useSpRect/>
                        </a:txSp>
                      </a:sp>
                      <a:sp>
                        <a:nvSpPr>
                          <a:cNvPr id="64" name="文本框 27"/>
                          <a:cNvSpPr txBox="1"/>
                        </a:nvSpPr>
                        <a:spPr>
                          <a:xfrm>
                            <a:off x="4874895" y="5053965"/>
                            <a:ext cx="500380" cy="296545"/>
                          </a:xfrm>
                          <a:prstGeom prst="rect">
                            <a:avLst/>
                          </a:prstGeom>
                          <a:noFill/>
                        </a:spPr>
                        <a:txSp>
                          <a:txBody>
                            <a:bodyPr wrap="square" rtlCol="0">
                              <a:no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sz="1400" b="1">
                                  <a:ln w="9525" cmpd="sng">
                                    <a:solidFill>
                                      <a:srgbClr val="FF0000"/>
                                    </a:solidFill>
                                    <a:prstDash val="solid"/>
                                  </a:ln>
                                  <a:solidFill>
                                    <a:srgbClr val="70AD47">
                                      <a:tint val="1000"/>
                                    </a:srgbClr>
                                  </a:solidFill>
                                  <a:effectLst>
                                    <a:glow rad="38100">
                                      <a:schemeClr val="accent1">
                                        <a:alpha val="40000"/>
                                      </a:schemeClr>
                                    </a:glow>
                                  </a:effectLst>
                                </a:rPr>
                                <a:t>3-2</a:t>
                              </a:r>
                            </a:p>
                          </a:txBody>
                          <a:useSpRect/>
                        </a:txSp>
                      </a:sp>
                      <a:sp>
                        <a:nvSpPr>
                          <a:cNvPr id="65" name="文本框 28"/>
                          <a:cNvSpPr txBox="1"/>
                        </a:nvSpPr>
                        <a:spPr>
                          <a:xfrm>
                            <a:off x="4374515" y="4577715"/>
                            <a:ext cx="500380" cy="296545"/>
                          </a:xfrm>
                          <a:prstGeom prst="rect">
                            <a:avLst/>
                          </a:prstGeom>
                          <a:noFill/>
                        </a:spPr>
                        <a:txSp>
                          <a:txBody>
                            <a:bodyPr wrap="square" rtlCol="0">
                              <a:no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sz="1400" b="1">
                                  <a:ln w="9525" cmpd="sng">
                                    <a:solidFill>
                                      <a:srgbClr val="FF0000"/>
                                    </a:solidFill>
                                    <a:prstDash val="solid"/>
                                  </a:ln>
                                  <a:solidFill>
                                    <a:srgbClr val="70AD47">
                                      <a:tint val="1000"/>
                                    </a:srgbClr>
                                  </a:solidFill>
                                  <a:effectLst>
                                    <a:glow rad="38100">
                                      <a:schemeClr val="accent1">
                                        <a:alpha val="40000"/>
                                      </a:schemeClr>
                                    </a:glow>
                                  </a:effectLst>
                                </a:rPr>
                                <a:t>3-4</a:t>
                              </a:r>
                            </a:p>
                          </a:txBody>
                          <a:useSpRect/>
                        </a:txSp>
                      </a:sp>
                      <a:sp>
                        <a:nvSpPr>
                          <a:cNvPr id="66" name="文本框 29"/>
                          <a:cNvSpPr txBox="1"/>
                        </a:nvSpPr>
                        <a:spPr>
                          <a:xfrm>
                            <a:off x="3994150" y="5164455"/>
                            <a:ext cx="500380" cy="296545"/>
                          </a:xfrm>
                          <a:prstGeom prst="rect">
                            <a:avLst/>
                          </a:prstGeom>
                          <a:noFill/>
                        </a:spPr>
                        <a:txSp>
                          <a:txBody>
                            <a:bodyPr wrap="square" rtlCol="0">
                              <a:no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sz="1400" b="1">
                                  <a:ln w="9525" cmpd="sng">
                                    <a:solidFill>
                                      <a:srgbClr val="FF0000"/>
                                    </a:solidFill>
                                    <a:prstDash val="solid"/>
                                  </a:ln>
                                  <a:solidFill>
                                    <a:srgbClr val="70AD47">
                                      <a:tint val="1000"/>
                                    </a:srgbClr>
                                  </a:solidFill>
                                  <a:effectLst>
                                    <a:glow rad="38100">
                                      <a:schemeClr val="accent1">
                                        <a:alpha val="40000"/>
                                      </a:schemeClr>
                                    </a:glow>
                                  </a:effectLst>
                                </a:rPr>
                                <a:t>3-5</a:t>
                              </a:r>
                            </a:p>
                          </a:txBody>
                          <a:useSpRect/>
                        </a:txSp>
                      </a:sp>
                      <a:sp>
                        <a:nvSpPr>
                          <a:cNvPr id="67" name="文本框 30"/>
                          <a:cNvSpPr txBox="1"/>
                        </a:nvSpPr>
                        <a:spPr>
                          <a:xfrm>
                            <a:off x="3874135" y="5967095"/>
                            <a:ext cx="500380" cy="296545"/>
                          </a:xfrm>
                          <a:prstGeom prst="rect">
                            <a:avLst/>
                          </a:prstGeom>
                          <a:noFill/>
                        </a:spPr>
                        <a:txSp>
                          <a:txBody>
                            <a:bodyPr wrap="square" rtlCol="0">
                              <a:no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sz="1400" b="1">
                                  <a:ln w="9525" cmpd="sng">
                                    <a:solidFill>
                                      <a:srgbClr val="FF0000"/>
                                    </a:solidFill>
                                    <a:prstDash val="solid"/>
                                  </a:ln>
                                  <a:solidFill>
                                    <a:srgbClr val="70AD47">
                                      <a:tint val="1000"/>
                                    </a:srgbClr>
                                  </a:solidFill>
                                  <a:effectLst>
                                    <a:glow rad="38100">
                                      <a:schemeClr val="accent1">
                                        <a:alpha val="40000"/>
                                      </a:schemeClr>
                                    </a:glow>
                                  </a:effectLst>
                                </a:rPr>
                                <a:t>3-6</a:t>
                              </a:r>
                            </a:p>
                          </a:txBody>
                          <a:useSpRect/>
                        </a:txSp>
                      </a:sp>
                      <a:sp>
                        <a:nvSpPr>
                          <a:cNvPr id="68" name="文本框 31"/>
                          <a:cNvSpPr txBox="1"/>
                        </a:nvSpPr>
                        <a:spPr>
                          <a:xfrm>
                            <a:off x="4041775" y="3545205"/>
                            <a:ext cx="500380" cy="296545"/>
                          </a:xfrm>
                          <a:prstGeom prst="rect">
                            <a:avLst/>
                          </a:prstGeom>
                          <a:noFill/>
                        </a:spPr>
                        <a:txSp>
                          <a:txBody>
                            <a:bodyPr wrap="square" rtlCol="0">
                              <a:no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sz="1400" b="1">
                                  <a:ln w="9525" cmpd="sng">
                                    <a:solidFill>
                                      <a:srgbClr val="FF0000"/>
                                    </a:solidFill>
                                    <a:prstDash val="solid"/>
                                  </a:ln>
                                  <a:solidFill>
                                    <a:srgbClr val="70AD47">
                                      <a:tint val="1000"/>
                                    </a:srgbClr>
                                  </a:solidFill>
                                  <a:effectLst>
                                    <a:glow rad="38100">
                                      <a:schemeClr val="accent1">
                                        <a:alpha val="40000"/>
                                      </a:schemeClr>
                                    </a:glow>
                                  </a:effectLst>
                                </a:rPr>
                                <a:t>6-1</a:t>
                              </a:r>
                            </a:p>
                          </a:txBody>
                          <a:useSpRect/>
                        </a:txSp>
                      </a:sp>
                      <a:sp>
                        <a:nvSpPr>
                          <a:cNvPr id="69" name="文本框 32"/>
                          <a:cNvSpPr txBox="1"/>
                        </a:nvSpPr>
                        <a:spPr>
                          <a:xfrm>
                            <a:off x="3644900" y="2835910"/>
                            <a:ext cx="500380" cy="296545"/>
                          </a:xfrm>
                          <a:prstGeom prst="rect">
                            <a:avLst/>
                          </a:prstGeom>
                          <a:noFill/>
                        </a:spPr>
                        <a:txSp>
                          <a:txBody>
                            <a:bodyPr wrap="square" rtlCol="0">
                              <a:no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sz="1400" b="1">
                                  <a:ln w="9525" cmpd="sng">
                                    <a:solidFill>
                                      <a:srgbClr val="FF0000"/>
                                    </a:solidFill>
                                    <a:prstDash val="solid"/>
                                  </a:ln>
                                  <a:solidFill>
                                    <a:srgbClr val="70AD47">
                                      <a:tint val="1000"/>
                                    </a:srgbClr>
                                  </a:solidFill>
                                  <a:effectLst>
                                    <a:glow rad="38100">
                                      <a:schemeClr val="accent1">
                                        <a:alpha val="40000"/>
                                      </a:schemeClr>
                                    </a:glow>
                                  </a:effectLst>
                                </a:rPr>
                                <a:t>6-3</a:t>
                              </a:r>
                            </a:p>
                          </a:txBody>
                          <a:useSpRect/>
                        </a:txSp>
                      </a:sp>
                      <a:sp>
                        <a:nvSpPr>
                          <a:cNvPr id="70" name="文本框 33"/>
                          <a:cNvSpPr txBox="1"/>
                        </a:nvSpPr>
                        <a:spPr>
                          <a:xfrm>
                            <a:off x="3200400" y="3242945"/>
                            <a:ext cx="500380" cy="296545"/>
                          </a:xfrm>
                          <a:prstGeom prst="rect">
                            <a:avLst/>
                          </a:prstGeom>
                          <a:noFill/>
                        </a:spPr>
                        <a:txSp>
                          <a:txBody>
                            <a:bodyPr wrap="square" rtlCol="0">
                              <a:no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sz="1400" b="1">
                                  <a:ln w="9525" cmpd="sng">
                                    <a:solidFill>
                                      <a:srgbClr val="FF0000"/>
                                    </a:solidFill>
                                    <a:prstDash val="solid"/>
                                  </a:ln>
                                  <a:solidFill>
                                    <a:srgbClr val="70AD47">
                                      <a:tint val="1000"/>
                                    </a:srgbClr>
                                  </a:solidFill>
                                  <a:effectLst>
                                    <a:glow rad="38100">
                                      <a:schemeClr val="accent1">
                                        <a:alpha val="40000"/>
                                      </a:schemeClr>
                                    </a:glow>
                                  </a:effectLst>
                                </a:rPr>
                                <a:t>6-4</a:t>
                              </a:r>
                            </a:p>
                          </a:txBody>
                          <a:useSpRect/>
                        </a:txSp>
                      </a:sp>
                      <a:sp>
                        <a:nvSpPr>
                          <a:cNvPr id="71" name="文本框 34"/>
                          <a:cNvSpPr txBox="1"/>
                        </a:nvSpPr>
                        <a:spPr>
                          <a:xfrm>
                            <a:off x="2954655" y="3664585"/>
                            <a:ext cx="500380" cy="296545"/>
                          </a:xfrm>
                          <a:prstGeom prst="rect">
                            <a:avLst/>
                          </a:prstGeom>
                          <a:noFill/>
                        </a:spPr>
                        <a:txSp>
                          <a:txBody>
                            <a:bodyPr wrap="square" rtlCol="0">
                              <a:no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sz="1400" b="1" dirty="0">
                                  <a:ln w="9525" cmpd="sng">
                                    <a:solidFill>
                                      <a:srgbClr val="FF0000"/>
                                    </a:solidFill>
                                    <a:prstDash val="solid"/>
                                  </a:ln>
                                  <a:solidFill>
                                    <a:srgbClr val="70AD47">
                                      <a:tint val="1000"/>
                                    </a:srgbClr>
                                  </a:solidFill>
                                  <a:effectLst>
                                    <a:glow rad="38100">
                                      <a:schemeClr val="accent1">
                                        <a:alpha val="40000"/>
                                      </a:schemeClr>
                                    </a:glow>
                                  </a:effectLst>
                                </a:rPr>
                                <a:t>6-5</a:t>
                              </a:r>
                            </a:p>
                          </a:txBody>
                          <a:useSpRect/>
                        </a:txSp>
                      </a:sp>
                      <a:sp>
                        <a:nvSpPr>
                          <a:cNvPr id="72" name="文本框 35"/>
                          <a:cNvSpPr txBox="1"/>
                        </a:nvSpPr>
                        <a:spPr>
                          <a:xfrm>
                            <a:off x="2637155" y="4086225"/>
                            <a:ext cx="500380" cy="296545"/>
                          </a:xfrm>
                          <a:prstGeom prst="rect">
                            <a:avLst/>
                          </a:prstGeom>
                          <a:noFill/>
                        </a:spPr>
                        <a:txSp>
                          <a:txBody>
                            <a:bodyPr wrap="square" rtlCol="0">
                              <a:no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sz="1400" b="1" dirty="0">
                                  <a:ln w="9525" cmpd="sng">
                                    <a:solidFill>
                                      <a:srgbClr val="FF0000"/>
                                    </a:solidFill>
                                    <a:prstDash val="solid"/>
                                  </a:ln>
                                  <a:solidFill>
                                    <a:srgbClr val="70AD47">
                                      <a:tint val="1000"/>
                                    </a:srgbClr>
                                  </a:solidFill>
                                  <a:effectLst>
                                    <a:glow rad="38100">
                                      <a:schemeClr val="accent1">
                                        <a:alpha val="40000"/>
                                      </a:schemeClr>
                                    </a:glow>
                                  </a:effectLst>
                                </a:rPr>
                                <a:t>6-6</a:t>
                              </a:r>
                            </a:p>
                          </a:txBody>
                          <a:useSpRect/>
                        </a:txSp>
                      </a:sp>
                      <a:sp>
                        <a:nvSpPr>
                          <a:cNvPr id="73" name="文本框 36"/>
                          <a:cNvSpPr txBox="1"/>
                        </a:nvSpPr>
                        <a:spPr>
                          <a:xfrm>
                            <a:off x="2858770" y="4570095"/>
                            <a:ext cx="500380" cy="296545"/>
                          </a:xfrm>
                          <a:prstGeom prst="rect">
                            <a:avLst/>
                          </a:prstGeom>
                          <a:noFill/>
                        </a:spPr>
                        <a:txSp>
                          <a:txBody>
                            <a:bodyPr wrap="square" rtlCol="0">
                              <a:no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sz="1400" b="1">
                                  <a:ln w="9525" cmpd="sng">
                                    <a:solidFill>
                                      <a:srgbClr val="FF0000"/>
                                    </a:solidFill>
                                    <a:prstDash val="solid"/>
                                  </a:ln>
                                  <a:solidFill>
                                    <a:srgbClr val="70AD47">
                                      <a:tint val="1000"/>
                                    </a:srgbClr>
                                  </a:solidFill>
                                  <a:effectLst>
                                    <a:glow rad="38100">
                                      <a:schemeClr val="accent1">
                                        <a:alpha val="40000"/>
                                      </a:schemeClr>
                                    </a:glow>
                                  </a:effectLst>
                                </a:rPr>
                                <a:t>6-7</a:t>
                              </a:r>
                            </a:p>
                          </a:txBody>
                          <a:useSpRect/>
                        </a:txSp>
                      </a:sp>
                      <a:sp>
                        <a:nvSpPr>
                          <a:cNvPr id="74" name="文本框 37"/>
                          <a:cNvSpPr txBox="1"/>
                        </a:nvSpPr>
                        <a:spPr>
                          <a:xfrm>
                            <a:off x="3597275" y="3999865"/>
                            <a:ext cx="500380" cy="296545"/>
                          </a:xfrm>
                          <a:prstGeom prst="rect">
                            <a:avLst/>
                          </a:prstGeom>
                          <a:noFill/>
                        </a:spPr>
                        <a:txSp>
                          <a:txBody>
                            <a:bodyPr wrap="square" rtlCol="0">
                              <a:no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sz="1400" b="1">
                                  <a:ln w="9525" cmpd="sng">
                                    <a:solidFill>
                                      <a:srgbClr val="FF0000"/>
                                    </a:solidFill>
                                    <a:prstDash val="solid"/>
                                  </a:ln>
                                  <a:solidFill>
                                    <a:srgbClr val="70AD47">
                                      <a:tint val="1000"/>
                                    </a:srgbClr>
                                  </a:solidFill>
                                  <a:effectLst>
                                    <a:glow rad="38100">
                                      <a:schemeClr val="accent1">
                                        <a:alpha val="40000"/>
                                      </a:schemeClr>
                                    </a:glow>
                                  </a:effectLst>
                                </a:rPr>
                                <a:t>6-2</a:t>
                              </a:r>
                            </a:p>
                          </a:txBody>
                          <a:useSpRect/>
                        </a:txSp>
                      </a:sp>
                      <a:sp>
                        <a:nvSpPr>
                          <a:cNvPr id="75" name="文本框 38"/>
                          <a:cNvSpPr txBox="1"/>
                        </a:nvSpPr>
                        <a:spPr>
                          <a:xfrm>
                            <a:off x="5095875" y="2449195"/>
                            <a:ext cx="500380" cy="296545"/>
                          </a:xfrm>
                          <a:prstGeom prst="rect">
                            <a:avLst/>
                          </a:prstGeom>
                          <a:noFill/>
                        </a:spPr>
                        <a:txSp>
                          <a:txBody>
                            <a:bodyPr wrap="square" rtlCol="0">
                              <a:no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sz="1400" b="1">
                                  <a:ln w="9525" cmpd="sng">
                                    <a:solidFill>
                                      <a:srgbClr val="FF0000"/>
                                    </a:solidFill>
                                    <a:prstDash val="solid"/>
                                  </a:ln>
                                  <a:solidFill>
                                    <a:srgbClr val="70AD47">
                                      <a:tint val="1000"/>
                                    </a:srgbClr>
                                  </a:solidFill>
                                  <a:effectLst>
                                    <a:glow rad="38100">
                                      <a:schemeClr val="accent1">
                                        <a:alpha val="40000"/>
                                      </a:schemeClr>
                                    </a:glow>
                                  </a:effectLst>
                                </a:rPr>
                                <a:t>5-1</a:t>
                              </a:r>
                            </a:p>
                          </a:txBody>
                          <a:useSpRect/>
                        </a:txSp>
                      </a:sp>
                      <a:sp>
                        <a:nvSpPr>
                          <a:cNvPr id="76" name="文本框 39"/>
                          <a:cNvSpPr txBox="1"/>
                        </a:nvSpPr>
                        <a:spPr>
                          <a:xfrm>
                            <a:off x="4595495" y="1809750"/>
                            <a:ext cx="500380" cy="296545"/>
                          </a:xfrm>
                          <a:prstGeom prst="rect">
                            <a:avLst/>
                          </a:prstGeom>
                          <a:noFill/>
                        </a:spPr>
                        <a:txSp>
                          <a:txBody>
                            <a:bodyPr wrap="square" rtlCol="0">
                              <a:no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sz="1400" b="1" dirty="0">
                                  <a:ln w="9525" cmpd="sng">
                                    <a:solidFill>
                                      <a:srgbClr val="FF0000"/>
                                    </a:solidFill>
                                    <a:prstDash val="solid"/>
                                  </a:ln>
                                  <a:solidFill>
                                    <a:srgbClr val="70AD47">
                                      <a:tint val="1000"/>
                                    </a:srgbClr>
                                  </a:solidFill>
                                  <a:effectLst>
                                    <a:glow rad="38100">
                                      <a:schemeClr val="accent1">
                                        <a:alpha val="40000"/>
                                      </a:schemeClr>
                                    </a:glow>
                                  </a:effectLst>
                                </a:rPr>
                                <a:t>5-3</a:t>
                              </a:r>
                            </a:p>
                          </a:txBody>
                          <a:useSpRect/>
                        </a:txSp>
                      </a:sp>
                      <a:sp>
                        <a:nvSpPr>
                          <a:cNvPr id="77" name="文本框 40"/>
                          <a:cNvSpPr txBox="1"/>
                        </a:nvSpPr>
                        <a:spPr>
                          <a:xfrm>
                            <a:off x="4246245" y="2301875"/>
                            <a:ext cx="500380" cy="296545"/>
                          </a:xfrm>
                          <a:prstGeom prst="rect">
                            <a:avLst/>
                          </a:prstGeom>
                          <a:noFill/>
                        </a:spPr>
                        <a:txSp>
                          <a:txBody>
                            <a:bodyPr wrap="square" rtlCol="0">
                              <a:no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sz="1400" b="1">
                                  <a:ln w="9525" cmpd="sng">
                                    <a:solidFill>
                                      <a:srgbClr val="FF0000"/>
                                    </a:solidFill>
                                    <a:prstDash val="solid"/>
                                  </a:ln>
                                  <a:solidFill>
                                    <a:srgbClr val="70AD47">
                                      <a:tint val="1000"/>
                                    </a:srgbClr>
                                  </a:solidFill>
                                  <a:effectLst>
                                    <a:glow rad="38100">
                                      <a:schemeClr val="accent1">
                                        <a:alpha val="40000"/>
                                      </a:schemeClr>
                                    </a:glow>
                                  </a:effectLst>
                                </a:rPr>
                                <a:t>5-4</a:t>
                              </a:r>
                            </a:p>
                          </a:txBody>
                          <a:useSpRect/>
                        </a:txSp>
                      </a:sp>
                      <a:sp>
                        <a:nvSpPr>
                          <a:cNvPr id="78" name="文本框 41"/>
                          <a:cNvSpPr txBox="1"/>
                        </a:nvSpPr>
                        <a:spPr>
                          <a:xfrm>
                            <a:off x="4595495" y="2794000"/>
                            <a:ext cx="500380" cy="296545"/>
                          </a:xfrm>
                          <a:prstGeom prst="rect">
                            <a:avLst/>
                          </a:prstGeom>
                          <a:noFill/>
                        </a:spPr>
                        <a:txSp>
                          <a:txBody>
                            <a:bodyPr wrap="square" rtlCol="0">
                              <a:no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sz="1400" b="1">
                                  <a:ln w="9525" cmpd="sng">
                                    <a:solidFill>
                                      <a:srgbClr val="FF0000"/>
                                    </a:solidFill>
                                    <a:prstDash val="solid"/>
                                  </a:ln>
                                  <a:solidFill>
                                    <a:srgbClr val="70AD47">
                                      <a:tint val="1000"/>
                                    </a:srgbClr>
                                  </a:solidFill>
                                  <a:effectLst>
                                    <a:glow rad="38100">
                                      <a:schemeClr val="accent1">
                                        <a:alpha val="40000"/>
                                      </a:schemeClr>
                                    </a:glow>
                                  </a:effectLst>
                                </a:rPr>
                                <a:t>5-2</a:t>
                              </a:r>
                            </a:p>
                          </a:txBody>
                          <a:useSpRect/>
                        </a:txSp>
                      </a:sp>
                    </a:grpSp>
                  </a:grpSp>
                </lc:lockedCanvas>
              </a:graphicData>
            </a:graphic>
          </wp:anchor>
        </w:drawing>
      </w:r>
    </w:p>
    <w:p w:rsidR="00724177" w:rsidRDefault="00724177" w:rsidP="00724177">
      <w:pPr>
        <w:spacing w:line="500" w:lineRule="exact"/>
        <w:rPr>
          <w:rFonts w:ascii="仿宋_GB2312" w:eastAsia="仿宋_GB2312" w:hAnsi="宋体"/>
          <w:b/>
          <w:bCs/>
          <w:sz w:val="24"/>
        </w:rPr>
      </w:pPr>
    </w:p>
    <w:p w:rsidR="00724177" w:rsidRDefault="00724177" w:rsidP="00724177">
      <w:pPr>
        <w:spacing w:line="500" w:lineRule="exact"/>
        <w:rPr>
          <w:rFonts w:ascii="仿宋_GB2312" w:eastAsia="仿宋_GB2312" w:hAnsi="宋体"/>
          <w:b/>
          <w:bCs/>
          <w:sz w:val="24"/>
        </w:rPr>
      </w:pPr>
    </w:p>
    <w:p w:rsidR="00724177" w:rsidRDefault="00724177" w:rsidP="00724177">
      <w:pPr>
        <w:spacing w:line="500" w:lineRule="exact"/>
        <w:rPr>
          <w:rFonts w:ascii="仿宋_GB2312" w:eastAsia="仿宋_GB2312" w:hAnsi="宋体"/>
          <w:b/>
          <w:bCs/>
          <w:sz w:val="24"/>
        </w:rPr>
      </w:pPr>
    </w:p>
    <w:p w:rsidR="00724177" w:rsidRPr="006F3AE3" w:rsidRDefault="00724177" w:rsidP="00724177">
      <w:pPr>
        <w:spacing w:line="500" w:lineRule="exact"/>
        <w:rPr>
          <w:rFonts w:ascii="仿宋_GB2312" w:eastAsia="仿宋_GB2312" w:hAnsi="宋体"/>
          <w:b/>
          <w:bCs/>
          <w:sz w:val="24"/>
        </w:rPr>
      </w:pPr>
    </w:p>
    <w:p w:rsidR="00724177" w:rsidRDefault="00724177" w:rsidP="00724177">
      <w:pPr>
        <w:spacing w:line="500" w:lineRule="exact"/>
        <w:rPr>
          <w:rFonts w:ascii="仿宋_GB2312" w:eastAsia="仿宋_GB2312" w:hAnsi="宋体"/>
          <w:b/>
          <w:bCs/>
          <w:sz w:val="24"/>
        </w:rPr>
      </w:pPr>
    </w:p>
    <w:p w:rsidR="00724177" w:rsidRDefault="00724177" w:rsidP="00724177">
      <w:pPr>
        <w:spacing w:line="500" w:lineRule="exact"/>
        <w:rPr>
          <w:rFonts w:ascii="仿宋_GB2312" w:eastAsia="仿宋_GB2312" w:hAnsi="宋体"/>
          <w:b/>
          <w:bCs/>
          <w:sz w:val="24"/>
        </w:rPr>
      </w:pPr>
    </w:p>
    <w:p w:rsidR="00724177" w:rsidRDefault="00724177" w:rsidP="00724177">
      <w:pPr>
        <w:spacing w:line="500" w:lineRule="exact"/>
        <w:rPr>
          <w:rFonts w:ascii="仿宋_GB2312" w:eastAsia="仿宋_GB2312" w:hAnsi="宋体"/>
          <w:b/>
          <w:bCs/>
          <w:sz w:val="24"/>
        </w:rPr>
      </w:pPr>
    </w:p>
    <w:p w:rsidR="00724177" w:rsidRDefault="00724177" w:rsidP="00724177">
      <w:pPr>
        <w:spacing w:line="500" w:lineRule="exact"/>
        <w:rPr>
          <w:rFonts w:ascii="仿宋_GB2312" w:eastAsia="仿宋_GB2312" w:hAnsi="宋体"/>
          <w:b/>
          <w:bCs/>
          <w:sz w:val="24"/>
        </w:rPr>
      </w:pPr>
    </w:p>
    <w:p w:rsidR="00724177" w:rsidRDefault="00724177" w:rsidP="00724177">
      <w:pPr>
        <w:spacing w:line="500" w:lineRule="exact"/>
        <w:rPr>
          <w:rFonts w:ascii="仿宋_GB2312" w:eastAsia="仿宋_GB2312" w:hAnsi="宋体"/>
          <w:b/>
          <w:bCs/>
          <w:sz w:val="24"/>
        </w:rPr>
      </w:pPr>
    </w:p>
    <w:p w:rsidR="00724177" w:rsidRDefault="00724177" w:rsidP="00724177">
      <w:pPr>
        <w:spacing w:line="500" w:lineRule="exact"/>
        <w:rPr>
          <w:rFonts w:ascii="仿宋_GB2312" w:eastAsia="仿宋_GB2312" w:hAnsi="宋体"/>
          <w:b/>
          <w:bCs/>
          <w:sz w:val="24"/>
        </w:rPr>
      </w:pPr>
    </w:p>
    <w:p w:rsidR="006F3AE3" w:rsidRDefault="006F3AE3" w:rsidP="00724177">
      <w:pPr>
        <w:spacing w:line="500" w:lineRule="exact"/>
        <w:jc w:val="center"/>
        <w:rPr>
          <w:rFonts w:ascii="华文细黑" w:eastAsia="华文细黑" w:hAnsi="华文细黑" w:cs="华文细黑"/>
          <w:color w:val="000000"/>
          <w:sz w:val="24"/>
        </w:rPr>
      </w:pPr>
    </w:p>
    <w:p w:rsidR="006F3AE3" w:rsidRDefault="006F3AE3" w:rsidP="00724177">
      <w:pPr>
        <w:spacing w:line="500" w:lineRule="exact"/>
        <w:jc w:val="center"/>
        <w:rPr>
          <w:rFonts w:ascii="华文细黑" w:eastAsia="华文细黑" w:hAnsi="华文细黑" w:cs="华文细黑"/>
          <w:color w:val="000000"/>
          <w:sz w:val="24"/>
        </w:rPr>
      </w:pPr>
    </w:p>
    <w:p w:rsidR="006F3AE3" w:rsidRDefault="006F3AE3" w:rsidP="00724177">
      <w:pPr>
        <w:spacing w:line="500" w:lineRule="exact"/>
        <w:jc w:val="center"/>
        <w:rPr>
          <w:rFonts w:ascii="华文细黑" w:eastAsia="华文细黑" w:hAnsi="华文细黑" w:cs="华文细黑"/>
          <w:color w:val="000000"/>
          <w:sz w:val="24"/>
        </w:rPr>
      </w:pPr>
    </w:p>
    <w:p w:rsidR="006F3AE3" w:rsidRDefault="006F3AE3" w:rsidP="00724177">
      <w:pPr>
        <w:spacing w:line="500" w:lineRule="exact"/>
        <w:jc w:val="center"/>
        <w:rPr>
          <w:rFonts w:ascii="华文细黑" w:eastAsia="华文细黑" w:hAnsi="华文细黑" w:cs="华文细黑"/>
          <w:color w:val="000000"/>
          <w:sz w:val="24"/>
        </w:rPr>
      </w:pPr>
    </w:p>
    <w:p w:rsidR="006F3AE3" w:rsidRDefault="006F3AE3" w:rsidP="00724177">
      <w:pPr>
        <w:spacing w:line="500" w:lineRule="exact"/>
        <w:jc w:val="center"/>
        <w:rPr>
          <w:rFonts w:ascii="华文细黑" w:eastAsia="华文细黑" w:hAnsi="华文细黑" w:cs="华文细黑"/>
          <w:color w:val="000000"/>
          <w:sz w:val="24"/>
        </w:rPr>
      </w:pPr>
    </w:p>
    <w:p w:rsidR="00724177" w:rsidRPr="00C34D4D" w:rsidRDefault="00724177" w:rsidP="00724177">
      <w:pPr>
        <w:spacing w:line="500" w:lineRule="exact"/>
        <w:jc w:val="center"/>
        <w:rPr>
          <w:rFonts w:ascii="仿宋_GB2312" w:eastAsia="仿宋_GB2312" w:hAnsi="宋体"/>
          <w:b/>
          <w:bCs/>
          <w:sz w:val="24"/>
        </w:rPr>
      </w:pPr>
      <w:r>
        <w:rPr>
          <w:rFonts w:ascii="华文细黑" w:eastAsia="华文细黑" w:hAnsi="华文细黑" w:cs="华文细黑" w:hint="eastAsia"/>
          <w:color w:val="000000"/>
          <w:sz w:val="24"/>
        </w:rPr>
        <w:t>▲</w:t>
      </w:r>
      <w:proofErr w:type="gramStart"/>
      <w:r w:rsidR="00C3507E">
        <w:rPr>
          <w:rFonts w:ascii="仿宋_GB2312" w:eastAsia="仿宋_GB2312" w:hAnsi="宋体" w:hint="eastAsia"/>
          <w:b/>
          <w:bCs/>
          <w:sz w:val="24"/>
        </w:rPr>
        <w:t>会展嘉园安居</w:t>
      </w:r>
      <w:proofErr w:type="gramEnd"/>
      <w:r w:rsidR="00C3507E">
        <w:rPr>
          <w:rFonts w:ascii="仿宋_GB2312" w:eastAsia="仿宋_GB2312" w:hAnsi="宋体" w:hint="eastAsia"/>
          <w:b/>
          <w:bCs/>
          <w:sz w:val="24"/>
        </w:rPr>
        <w:t>小区</w:t>
      </w:r>
      <w:r>
        <w:rPr>
          <w:rFonts w:ascii="仿宋_GB2312" w:eastAsia="仿宋_GB2312" w:hAnsi="宋体"/>
          <w:b/>
          <w:bCs/>
          <w:sz w:val="24"/>
        </w:rPr>
        <w:t>地块及</w:t>
      </w:r>
      <w:r>
        <w:rPr>
          <w:rFonts w:ascii="仿宋_GB2312" w:eastAsia="仿宋_GB2312" w:hAnsi="宋体" w:hint="eastAsia"/>
          <w:b/>
          <w:bCs/>
          <w:sz w:val="24"/>
        </w:rPr>
        <w:t>商业分布示意图</w:t>
      </w:r>
    </w:p>
    <w:p w:rsidR="006F3AE3" w:rsidRDefault="006F3AE3" w:rsidP="00724177">
      <w:pPr>
        <w:spacing w:line="500" w:lineRule="exact"/>
        <w:rPr>
          <w:rFonts w:ascii="仿宋_GB2312" w:eastAsia="仿宋_GB2312" w:hAnsi="宋体"/>
          <w:b/>
          <w:bCs/>
          <w:sz w:val="24"/>
        </w:rPr>
      </w:pPr>
    </w:p>
    <w:p w:rsidR="006F3AE3" w:rsidRDefault="006F3AE3" w:rsidP="00724177">
      <w:pPr>
        <w:spacing w:line="500" w:lineRule="exact"/>
        <w:rPr>
          <w:rFonts w:ascii="仿宋_GB2312" w:eastAsia="仿宋_GB2312" w:hAnsi="宋体"/>
          <w:b/>
          <w:bCs/>
          <w:sz w:val="24"/>
        </w:rPr>
      </w:pPr>
    </w:p>
    <w:p w:rsidR="006F3AE3" w:rsidRDefault="006F3AE3" w:rsidP="00724177">
      <w:pPr>
        <w:spacing w:line="500" w:lineRule="exact"/>
        <w:rPr>
          <w:rFonts w:ascii="仿宋_GB2312" w:eastAsia="仿宋_GB2312" w:hAnsi="宋体"/>
          <w:b/>
          <w:bCs/>
          <w:sz w:val="24"/>
        </w:rPr>
      </w:pPr>
    </w:p>
    <w:p w:rsidR="006F3AE3" w:rsidRDefault="006F3AE3" w:rsidP="00724177">
      <w:pPr>
        <w:spacing w:line="500" w:lineRule="exact"/>
        <w:rPr>
          <w:rFonts w:ascii="仿宋_GB2312" w:eastAsia="仿宋_GB2312" w:hAnsi="宋体"/>
          <w:b/>
          <w:bCs/>
          <w:sz w:val="24"/>
        </w:rPr>
      </w:pPr>
    </w:p>
    <w:p w:rsidR="006F3AE3" w:rsidRDefault="006F3AE3" w:rsidP="00724177">
      <w:pPr>
        <w:spacing w:line="500" w:lineRule="exact"/>
        <w:rPr>
          <w:rFonts w:ascii="仿宋_GB2312" w:eastAsia="仿宋_GB2312" w:hAnsi="宋体"/>
          <w:b/>
          <w:bCs/>
          <w:sz w:val="24"/>
        </w:rPr>
      </w:pPr>
    </w:p>
    <w:p w:rsidR="006F3AE3" w:rsidRDefault="006F3AE3" w:rsidP="00724177">
      <w:pPr>
        <w:spacing w:line="500" w:lineRule="exact"/>
        <w:rPr>
          <w:rFonts w:ascii="仿宋_GB2312" w:eastAsia="仿宋_GB2312" w:hAnsi="宋体"/>
          <w:b/>
          <w:bCs/>
          <w:sz w:val="24"/>
        </w:rPr>
      </w:pPr>
    </w:p>
    <w:p w:rsidR="006F3AE3" w:rsidRDefault="006F3AE3" w:rsidP="00724177">
      <w:pPr>
        <w:spacing w:line="500" w:lineRule="exact"/>
        <w:rPr>
          <w:rFonts w:ascii="仿宋_GB2312" w:eastAsia="仿宋_GB2312" w:hAnsi="宋体"/>
          <w:b/>
          <w:bCs/>
          <w:sz w:val="24"/>
        </w:rPr>
      </w:pPr>
    </w:p>
    <w:p w:rsidR="006F3AE3" w:rsidRDefault="006F3AE3" w:rsidP="00724177">
      <w:pPr>
        <w:spacing w:line="500" w:lineRule="exact"/>
        <w:rPr>
          <w:rFonts w:ascii="仿宋_GB2312" w:eastAsia="仿宋_GB2312" w:hAnsi="宋体"/>
          <w:b/>
          <w:bCs/>
          <w:sz w:val="24"/>
        </w:rPr>
      </w:pPr>
    </w:p>
    <w:p w:rsidR="006F3AE3" w:rsidRDefault="006F3AE3" w:rsidP="00724177">
      <w:pPr>
        <w:spacing w:line="500" w:lineRule="exact"/>
        <w:rPr>
          <w:rFonts w:ascii="仿宋_GB2312" w:eastAsia="仿宋_GB2312" w:hAnsi="宋体"/>
          <w:b/>
          <w:bCs/>
          <w:sz w:val="24"/>
        </w:rPr>
      </w:pPr>
    </w:p>
    <w:p w:rsidR="00724177" w:rsidRDefault="00724177" w:rsidP="00724177">
      <w:pPr>
        <w:spacing w:line="500" w:lineRule="exact"/>
        <w:rPr>
          <w:rFonts w:ascii="仿宋_GB2312" w:eastAsia="仿宋_GB2312" w:hAnsi="宋体"/>
          <w:b/>
          <w:bCs/>
          <w:sz w:val="24"/>
        </w:rPr>
      </w:pPr>
      <w:r>
        <w:rPr>
          <w:rFonts w:ascii="仿宋_GB2312" w:eastAsia="仿宋_GB2312" w:hAnsi="宋体" w:hint="eastAsia"/>
          <w:b/>
          <w:bCs/>
          <w:sz w:val="24"/>
        </w:rPr>
        <w:lastRenderedPageBreak/>
        <w:t>附件2.房屋租赁合同</w:t>
      </w:r>
    </w:p>
    <w:p w:rsidR="00724177" w:rsidRPr="00044DFF" w:rsidRDefault="00724177" w:rsidP="00724177">
      <w:pPr>
        <w:jc w:val="center"/>
        <w:rPr>
          <w:rFonts w:ascii="方正小标宋简体" w:eastAsia="方正小标宋简体" w:hAnsi="宋体" w:cs="Times New Roman"/>
          <w:b/>
          <w:sz w:val="44"/>
          <w:szCs w:val="44"/>
        </w:rPr>
      </w:pPr>
      <w:r w:rsidRPr="00044DFF">
        <w:rPr>
          <w:rFonts w:ascii="方正小标宋简体" w:eastAsia="方正小标宋简体" w:hAnsi="宋体" w:cs="Times New Roman" w:hint="eastAsia"/>
          <w:b/>
          <w:sz w:val="44"/>
          <w:szCs w:val="44"/>
        </w:rPr>
        <w:t>房屋租赁合同（范本）</w:t>
      </w:r>
    </w:p>
    <w:p w:rsidR="00724177" w:rsidRPr="00551772" w:rsidRDefault="00724177" w:rsidP="00724177">
      <w:pPr>
        <w:spacing w:line="360" w:lineRule="auto"/>
        <w:rPr>
          <w:rFonts w:ascii="华文细黑" w:eastAsia="华文细黑" w:hAnsi="华文细黑"/>
          <w:b/>
          <w:sz w:val="24"/>
          <w:szCs w:val="24"/>
        </w:rPr>
      </w:pPr>
      <w:r w:rsidRPr="00551772">
        <w:rPr>
          <w:rFonts w:ascii="华文细黑" w:eastAsia="华文细黑" w:hAnsi="华文细黑" w:hint="eastAsia"/>
          <w:b/>
          <w:sz w:val="24"/>
          <w:szCs w:val="24"/>
        </w:rPr>
        <w:t>本合同当事人：</w:t>
      </w:r>
    </w:p>
    <w:p w:rsidR="00724177" w:rsidRPr="00551772" w:rsidRDefault="00724177" w:rsidP="00724177">
      <w:pPr>
        <w:spacing w:line="360" w:lineRule="auto"/>
        <w:rPr>
          <w:rFonts w:ascii="华文细黑" w:eastAsia="华文细黑" w:hAnsi="华文细黑"/>
          <w:sz w:val="24"/>
          <w:szCs w:val="24"/>
        </w:rPr>
      </w:pPr>
      <w:r w:rsidRPr="00551772">
        <w:rPr>
          <w:rFonts w:ascii="华文细黑" w:eastAsia="华文细黑" w:hAnsi="华文细黑" w:hint="eastAsia"/>
          <w:b/>
          <w:sz w:val="24"/>
          <w:szCs w:val="24"/>
        </w:rPr>
        <w:t>出租方：</w:t>
      </w:r>
      <w:r w:rsidRPr="00551772">
        <w:rPr>
          <w:rFonts w:ascii="华文细黑" w:eastAsia="华文细黑" w:hAnsi="华文细黑" w:hint="eastAsia"/>
          <w:sz w:val="24"/>
          <w:szCs w:val="24"/>
        </w:rPr>
        <w:t>厦门市城市建设发展投资有限公司（以下简称甲方）</w:t>
      </w:r>
    </w:p>
    <w:p w:rsidR="00724177" w:rsidRPr="00551772" w:rsidRDefault="00724177" w:rsidP="00724177">
      <w:pPr>
        <w:spacing w:line="360" w:lineRule="auto"/>
        <w:rPr>
          <w:rFonts w:ascii="华文细黑" w:eastAsia="华文细黑" w:hAnsi="华文细黑"/>
          <w:sz w:val="24"/>
          <w:szCs w:val="24"/>
        </w:rPr>
      </w:pPr>
      <w:r w:rsidRPr="00551772">
        <w:rPr>
          <w:rFonts w:ascii="华文细黑" w:eastAsia="华文细黑" w:hAnsi="华文细黑" w:hint="eastAsia"/>
          <w:sz w:val="24"/>
          <w:szCs w:val="24"/>
        </w:rPr>
        <w:t>地址：厦门市湖里区同益路</w:t>
      </w:r>
      <w:r w:rsidRPr="00551772">
        <w:rPr>
          <w:rFonts w:ascii="华文细黑" w:eastAsia="华文细黑" w:hAnsi="华文细黑"/>
          <w:sz w:val="24"/>
          <w:szCs w:val="24"/>
        </w:rPr>
        <w:t>9号地产大厦15层</w:t>
      </w:r>
    </w:p>
    <w:p w:rsidR="00724177" w:rsidRPr="00551772" w:rsidRDefault="00724177" w:rsidP="00724177">
      <w:pPr>
        <w:spacing w:line="360" w:lineRule="auto"/>
        <w:rPr>
          <w:rFonts w:ascii="华文细黑" w:eastAsia="华文细黑" w:hAnsi="华文细黑"/>
          <w:sz w:val="24"/>
          <w:szCs w:val="24"/>
        </w:rPr>
      </w:pPr>
      <w:r w:rsidRPr="00551772">
        <w:rPr>
          <w:rFonts w:ascii="华文细黑" w:eastAsia="华文细黑" w:hAnsi="华文细黑" w:hint="eastAsia"/>
          <w:b/>
          <w:sz w:val="24"/>
          <w:szCs w:val="24"/>
        </w:rPr>
        <w:t>承租方：</w:t>
      </w:r>
      <w:r w:rsidRPr="00551772">
        <w:rPr>
          <w:rFonts w:ascii="华文细黑" w:eastAsia="华文细黑" w:hAnsi="华文细黑" w:hint="eastAsia"/>
          <w:sz w:val="24"/>
          <w:szCs w:val="24"/>
        </w:rPr>
        <w:t>（以下简称乙方）</w:t>
      </w:r>
    </w:p>
    <w:p w:rsidR="00724177" w:rsidRPr="00551772" w:rsidRDefault="00724177" w:rsidP="00724177">
      <w:pPr>
        <w:spacing w:line="360" w:lineRule="auto"/>
        <w:rPr>
          <w:rFonts w:ascii="华文细黑" w:eastAsia="华文细黑" w:hAnsi="华文细黑"/>
          <w:sz w:val="24"/>
          <w:szCs w:val="24"/>
        </w:rPr>
      </w:pPr>
      <w:r w:rsidRPr="00551772">
        <w:rPr>
          <w:rFonts w:ascii="华文细黑" w:eastAsia="华文细黑" w:hAnsi="华文细黑" w:hint="eastAsia"/>
          <w:sz w:val="24"/>
          <w:szCs w:val="24"/>
        </w:rPr>
        <w:t>地址：</w:t>
      </w:r>
    </w:p>
    <w:p w:rsidR="00724177" w:rsidRPr="00551772" w:rsidRDefault="00724177" w:rsidP="00724177">
      <w:pPr>
        <w:spacing w:line="360" w:lineRule="auto"/>
        <w:rPr>
          <w:rFonts w:ascii="华文细黑" w:eastAsia="华文细黑" w:hAnsi="华文细黑"/>
          <w:b/>
          <w:sz w:val="24"/>
          <w:szCs w:val="24"/>
        </w:rPr>
      </w:pPr>
      <w:r w:rsidRPr="00551772">
        <w:rPr>
          <w:rFonts w:ascii="华文细黑" w:eastAsia="华文细黑" w:hAnsi="华文细黑" w:hint="eastAsia"/>
          <w:b/>
          <w:sz w:val="24"/>
          <w:szCs w:val="24"/>
        </w:rPr>
        <w:t>委托管理方：</w:t>
      </w:r>
      <w:proofErr w:type="gramStart"/>
      <w:r w:rsidRPr="00551772">
        <w:rPr>
          <w:rFonts w:ascii="华文细黑" w:eastAsia="华文细黑" w:hAnsi="华文细黑" w:hint="eastAsia"/>
          <w:sz w:val="24"/>
          <w:szCs w:val="24"/>
        </w:rPr>
        <w:t>厦门地丰置业</w:t>
      </w:r>
      <w:proofErr w:type="gramEnd"/>
      <w:r w:rsidRPr="00551772">
        <w:rPr>
          <w:rFonts w:ascii="华文细黑" w:eastAsia="华文细黑" w:hAnsi="华文细黑" w:hint="eastAsia"/>
          <w:sz w:val="24"/>
          <w:szCs w:val="24"/>
        </w:rPr>
        <w:t>有限公司（以下简称丙方）</w:t>
      </w:r>
    </w:p>
    <w:p w:rsidR="00724177" w:rsidRPr="00551772" w:rsidRDefault="00724177" w:rsidP="00724177">
      <w:pPr>
        <w:spacing w:line="360" w:lineRule="auto"/>
        <w:rPr>
          <w:rFonts w:ascii="华文细黑" w:eastAsia="华文细黑" w:hAnsi="华文细黑"/>
          <w:sz w:val="24"/>
          <w:szCs w:val="24"/>
        </w:rPr>
      </w:pPr>
      <w:r w:rsidRPr="00551772">
        <w:rPr>
          <w:rFonts w:ascii="华文细黑" w:eastAsia="华文细黑" w:hAnsi="华文细黑" w:hint="eastAsia"/>
          <w:sz w:val="24"/>
          <w:szCs w:val="24"/>
        </w:rPr>
        <w:t>地址：厦门市同益路</w:t>
      </w:r>
      <w:r w:rsidRPr="00551772">
        <w:rPr>
          <w:rFonts w:ascii="华文细黑" w:eastAsia="华文细黑" w:hAnsi="华文细黑"/>
          <w:sz w:val="24"/>
          <w:szCs w:val="24"/>
        </w:rPr>
        <w:t>9号地产大厦7层</w:t>
      </w:r>
    </w:p>
    <w:p w:rsidR="00724177" w:rsidRPr="00551772" w:rsidRDefault="00724177" w:rsidP="00724177">
      <w:pPr>
        <w:spacing w:line="360" w:lineRule="auto"/>
        <w:rPr>
          <w:rFonts w:ascii="华文细黑" w:eastAsia="华文细黑" w:hAnsi="华文细黑"/>
          <w:sz w:val="24"/>
          <w:szCs w:val="24"/>
        </w:rPr>
      </w:pP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hint="eastAsia"/>
          <w:sz w:val="24"/>
          <w:szCs w:val="24"/>
        </w:rPr>
        <w:t>根据《中华人民共和国民法典》、《中华人民共和国城市房地产管理法》和《商品房屋租赁管理办法》等相关法律法规，经协商一致，甲、乙、丙三方在平等、自愿、公平以及诚实信用的基础上，就</w:t>
      </w:r>
      <w:r w:rsidRPr="00551772">
        <w:rPr>
          <w:rFonts w:ascii="华文细黑" w:eastAsia="华文细黑" w:hAnsi="华文细黑" w:hint="eastAsia"/>
          <w:sz w:val="24"/>
          <w:szCs w:val="24"/>
          <w:u w:val="single"/>
        </w:rPr>
        <w:t>甲方向乙方出租房屋</w:t>
      </w:r>
      <w:r w:rsidRPr="00551772">
        <w:rPr>
          <w:rFonts w:ascii="华文细黑" w:eastAsia="华文细黑" w:hAnsi="华文细黑" w:hint="eastAsia"/>
          <w:sz w:val="24"/>
          <w:szCs w:val="24"/>
        </w:rPr>
        <w:t>相关事宜协商一致，共同订立本合同。</w:t>
      </w:r>
    </w:p>
    <w:p w:rsidR="00724177" w:rsidRPr="00551772" w:rsidRDefault="00724177" w:rsidP="00724177">
      <w:pPr>
        <w:spacing w:line="360" w:lineRule="auto"/>
        <w:ind w:firstLineChars="200" w:firstLine="480"/>
        <w:rPr>
          <w:rFonts w:ascii="华文细黑" w:eastAsia="华文细黑" w:hAnsi="华文细黑"/>
          <w:b/>
          <w:sz w:val="24"/>
          <w:szCs w:val="24"/>
        </w:rPr>
      </w:pPr>
      <w:r w:rsidRPr="00551772">
        <w:rPr>
          <w:rFonts w:ascii="华文细黑" w:eastAsia="华文细黑" w:hAnsi="华文细黑" w:hint="eastAsia"/>
          <w:b/>
          <w:bCs/>
          <w:sz w:val="24"/>
          <w:szCs w:val="24"/>
        </w:rPr>
        <w:t>第一条</w:t>
      </w:r>
      <w:r w:rsidRPr="00551772">
        <w:rPr>
          <w:rFonts w:ascii="华文细黑" w:eastAsia="华文细黑" w:hAnsi="华文细黑" w:hint="eastAsia"/>
          <w:b/>
          <w:sz w:val="24"/>
          <w:szCs w:val="24"/>
        </w:rPr>
        <w:t>租赁房屋基本情况</w:t>
      </w:r>
    </w:p>
    <w:p w:rsidR="00724177" w:rsidRPr="00551772" w:rsidRDefault="00724177" w:rsidP="00724177">
      <w:pPr>
        <w:spacing w:line="360" w:lineRule="auto"/>
        <w:ind w:firstLineChars="200" w:firstLine="480"/>
        <w:rPr>
          <w:rFonts w:ascii="华文细黑" w:eastAsia="华文细黑" w:hAnsi="华文细黑"/>
          <w:color w:val="000000"/>
          <w:spacing w:val="-4"/>
          <w:sz w:val="24"/>
          <w:szCs w:val="24"/>
        </w:rPr>
      </w:pPr>
      <w:r w:rsidRPr="00551772">
        <w:rPr>
          <w:rFonts w:ascii="华文细黑" w:eastAsia="华文细黑" w:hAnsi="华文细黑"/>
          <w:sz w:val="24"/>
          <w:szCs w:val="24"/>
        </w:rPr>
        <w:t>1.1</w:t>
      </w:r>
      <w:r w:rsidRPr="00551772">
        <w:rPr>
          <w:rFonts w:ascii="华文细黑" w:eastAsia="华文细黑" w:hAnsi="华文细黑" w:hint="eastAsia"/>
          <w:sz w:val="24"/>
          <w:szCs w:val="24"/>
        </w:rPr>
        <w:t>本合同项下租赁房屋位于</w:t>
      </w:r>
      <w:r w:rsidRPr="00551772">
        <w:rPr>
          <w:rFonts w:ascii="华文细黑" w:eastAsia="华文细黑" w:hAnsi="华文细黑" w:hint="eastAsia"/>
          <w:color w:val="000000"/>
          <w:spacing w:val="-4"/>
          <w:sz w:val="24"/>
          <w:szCs w:val="24"/>
        </w:rPr>
        <w:t>，建筑面积共</w:t>
      </w:r>
      <w:r w:rsidRPr="00551772">
        <w:rPr>
          <w:rFonts w:ascii="华文细黑" w:eastAsia="华文细黑" w:hAnsi="华文细黑" w:hint="eastAsia"/>
          <w:sz w:val="24"/>
          <w:szCs w:val="24"/>
        </w:rPr>
        <w:t>平方米</w:t>
      </w:r>
      <w:r w:rsidRPr="00551772">
        <w:rPr>
          <w:rFonts w:ascii="华文细黑" w:eastAsia="华文细黑" w:hAnsi="华文细黑" w:hint="eastAsia"/>
          <w:color w:val="000000"/>
          <w:spacing w:val="-4"/>
          <w:sz w:val="24"/>
          <w:szCs w:val="24"/>
        </w:rPr>
        <w:t>。</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sz w:val="24"/>
          <w:szCs w:val="24"/>
        </w:rPr>
        <w:t>1.2租赁房屋交付标准为：按现状交付。</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sz w:val="24"/>
          <w:szCs w:val="24"/>
        </w:rPr>
        <w:t>1.3乙方在签署本合同前已经现场仔细勘察过租赁房屋，对租赁房屋的法律性质和现场状态已经清楚，对包括但不限于水、电、通讯等各个接口、布局和容量限定、结构和面积大小等情况已有充分了解且无异议，同意按现状承租。</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hint="eastAsia"/>
          <w:b/>
          <w:bCs/>
          <w:sz w:val="24"/>
          <w:szCs w:val="24"/>
        </w:rPr>
        <w:t>第二条</w:t>
      </w:r>
      <w:r w:rsidRPr="00551772">
        <w:rPr>
          <w:rFonts w:ascii="华文细黑" w:eastAsia="华文细黑" w:hAnsi="华文细黑" w:hint="eastAsia"/>
          <w:b/>
          <w:sz w:val="24"/>
          <w:szCs w:val="24"/>
        </w:rPr>
        <w:t>租赁</w:t>
      </w:r>
      <w:r w:rsidRPr="00551772">
        <w:rPr>
          <w:rFonts w:ascii="华文细黑" w:eastAsia="华文细黑" w:hAnsi="华文细黑"/>
          <w:b/>
          <w:sz w:val="24"/>
          <w:szCs w:val="24"/>
        </w:rPr>
        <w:t>房屋权属</w:t>
      </w:r>
    </w:p>
    <w:p w:rsidR="00724177" w:rsidRPr="00551772" w:rsidRDefault="00724177" w:rsidP="00724177">
      <w:pPr>
        <w:spacing w:line="360" w:lineRule="auto"/>
        <w:ind w:firstLineChars="200" w:firstLine="480"/>
        <w:rPr>
          <w:rFonts w:ascii="华文细黑" w:eastAsia="华文细黑" w:hAnsi="华文细黑"/>
          <w:spacing w:val="-10"/>
          <w:sz w:val="24"/>
          <w:szCs w:val="24"/>
        </w:rPr>
      </w:pPr>
      <w:r w:rsidRPr="00551772">
        <w:rPr>
          <w:rFonts w:ascii="华文细黑" w:eastAsia="华文细黑" w:hAnsi="华文细黑"/>
          <w:sz w:val="24"/>
          <w:szCs w:val="24"/>
        </w:rPr>
        <w:t>2.1甲方依法拥有租赁房屋的所有权，包括对租赁房屋的出租、收益以及相关的诉讼权利等。甲方将该房屋具体租赁管理工作委托丙方负责，若因产权纠纷影响乙方使用，</w:t>
      </w:r>
      <w:r w:rsidRPr="00551772">
        <w:rPr>
          <w:rFonts w:ascii="华文细黑" w:eastAsia="华文细黑" w:hAnsi="华文细黑"/>
          <w:sz w:val="24"/>
          <w:szCs w:val="24"/>
        </w:rPr>
        <w:lastRenderedPageBreak/>
        <w:t>由甲方和</w:t>
      </w:r>
      <w:r w:rsidRPr="00551772">
        <w:rPr>
          <w:rFonts w:ascii="华文细黑" w:eastAsia="华文细黑" w:hAnsi="华文细黑" w:hint="eastAsia"/>
          <w:sz w:val="24"/>
          <w:szCs w:val="24"/>
        </w:rPr>
        <w:t>丙</w:t>
      </w:r>
      <w:r w:rsidRPr="00551772">
        <w:rPr>
          <w:rFonts w:ascii="华文细黑" w:eastAsia="华文细黑" w:hAnsi="华文细黑"/>
          <w:sz w:val="24"/>
          <w:szCs w:val="24"/>
        </w:rPr>
        <w:t>方协调解决。</w:t>
      </w:r>
    </w:p>
    <w:p w:rsidR="00724177" w:rsidRPr="00551772" w:rsidRDefault="00724177" w:rsidP="00724177">
      <w:pPr>
        <w:spacing w:line="360" w:lineRule="auto"/>
        <w:ind w:leftChars="67" w:left="141" w:firstLineChars="150" w:firstLine="330"/>
        <w:rPr>
          <w:rFonts w:ascii="华文细黑" w:eastAsia="华文细黑" w:hAnsi="华文细黑"/>
          <w:sz w:val="24"/>
          <w:szCs w:val="24"/>
        </w:rPr>
      </w:pPr>
      <w:r w:rsidRPr="00551772">
        <w:rPr>
          <w:rFonts w:ascii="华文细黑" w:eastAsia="华文细黑" w:hAnsi="华文细黑"/>
          <w:spacing w:val="-10"/>
          <w:sz w:val="24"/>
          <w:szCs w:val="24"/>
        </w:rPr>
        <w:t>2.2</w:t>
      </w:r>
      <w:r w:rsidRPr="00551772">
        <w:rPr>
          <w:rFonts w:ascii="华文细黑" w:eastAsia="华文细黑" w:hAnsi="华文细黑" w:hint="eastAsia"/>
          <w:sz w:val="24"/>
          <w:szCs w:val="24"/>
        </w:rPr>
        <w:t>甲方授权丙方代表甲方履行除收款外的出租主体权利义务，丙方负责跟进指导乙方规范履行租赁的权利义务，丙方因租赁履约需要向乙方发出的包括但不限于整改通知、租金催缴函、物业交还要求、交接手续等文件，均视为代表甲方，乙方在收悉丙方文件后应及时按文件要求及本合同相关约定落实，乙方对此充分知晓且无异议。</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hint="eastAsia"/>
          <w:b/>
          <w:bCs/>
          <w:sz w:val="24"/>
          <w:szCs w:val="24"/>
        </w:rPr>
        <w:t>第三条</w:t>
      </w:r>
      <w:r w:rsidRPr="00551772">
        <w:rPr>
          <w:rFonts w:ascii="华文细黑" w:eastAsia="华文细黑" w:hAnsi="华文细黑" w:hint="eastAsia"/>
          <w:b/>
          <w:sz w:val="24"/>
          <w:szCs w:val="24"/>
        </w:rPr>
        <w:t>租赁期限和用途</w:t>
      </w:r>
    </w:p>
    <w:p w:rsidR="00724177" w:rsidRPr="00551772" w:rsidRDefault="00724177" w:rsidP="00724177">
      <w:pPr>
        <w:spacing w:line="360" w:lineRule="auto"/>
        <w:ind w:leftChars="200" w:left="420" w:firstLineChars="50" w:firstLine="120"/>
        <w:rPr>
          <w:rFonts w:ascii="华文细黑" w:eastAsia="华文细黑" w:hAnsi="华文细黑"/>
          <w:spacing w:val="-10"/>
          <w:sz w:val="24"/>
          <w:szCs w:val="24"/>
        </w:rPr>
      </w:pPr>
      <w:r w:rsidRPr="00551772">
        <w:rPr>
          <w:rFonts w:ascii="华文细黑" w:eastAsia="华文细黑" w:hAnsi="华文细黑"/>
          <w:sz w:val="24"/>
          <w:szCs w:val="24"/>
        </w:rPr>
        <w:t>3.1</w:t>
      </w:r>
      <w:r w:rsidRPr="00551772">
        <w:rPr>
          <w:rFonts w:ascii="华文细黑" w:eastAsia="华文细黑" w:hAnsi="华文细黑" w:hint="eastAsia"/>
          <w:spacing w:val="-10"/>
          <w:sz w:val="24"/>
          <w:szCs w:val="24"/>
        </w:rPr>
        <w:t>本合同租赁期限为年，自年月日起至年月日止。</w:t>
      </w:r>
    </w:p>
    <w:p w:rsidR="00724177" w:rsidRDefault="00724177" w:rsidP="00724177">
      <w:pPr>
        <w:spacing w:line="360" w:lineRule="auto"/>
        <w:ind w:firstLineChars="200" w:firstLine="440"/>
        <w:rPr>
          <w:rFonts w:ascii="华文细黑" w:eastAsia="华文细黑" w:hAnsi="华文细黑" w:hint="eastAsia"/>
          <w:sz w:val="24"/>
          <w:szCs w:val="24"/>
        </w:rPr>
      </w:pPr>
      <w:r w:rsidRPr="00551772">
        <w:rPr>
          <w:rFonts w:ascii="华文细黑" w:eastAsia="华文细黑" w:hAnsi="华文细黑"/>
          <w:spacing w:val="-10"/>
          <w:sz w:val="24"/>
          <w:szCs w:val="24"/>
        </w:rPr>
        <w:t>3.2</w:t>
      </w:r>
      <w:r w:rsidRPr="00551772">
        <w:rPr>
          <w:rFonts w:ascii="华文细黑" w:eastAsia="华文细黑" w:hAnsi="华文细黑" w:hint="eastAsia"/>
          <w:sz w:val="24"/>
          <w:szCs w:val="24"/>
        </w:rPr>
        <w:t>乙方承诺，租赁用途仅限作为。未经丙方书面同意，乙方不得擅自改变该房屋用途。</w:t>
      </w:r>
    </w:p>
    <w:p w:rsidR="00BB4028" w:rsidRPr="00BB4028" w:rsidRDefault="00BB4028" w:rsidP="00BB4028">
      <w:pPr>
        <w:spacing w:line="360" w:lineRule="auto"/>
        <w:ind w:firstLineChars="200" w:firstLine="480"/>
        <w:rPr>
          <w:rFonts w:ascii="华文细黑" w:eastAsia="华文细黑" w:hAnsi="华文细黑"/>
          <w:b/>
          <w:bCs/>
          <w:sz w:val="24"/>
          <w:szCs w:val="24"/>
        </w:rPr>
      </w:pPr>
      <w:r w:rsidRPr="00BB4028">
        <w:rPr>
          <w:rFonts w:ascii="华文细黑" w:eastAsia="华文细黑" w:hAnsi="华文细黑" w:hint="eastAsia"/>
          <w:sz w:val="24"/>
          <w:szCs w:val="24"/>
          <w:highlight w:val="yellow"/>
        </w:rPr>
        <w:t>3.3乙方承租后应确保所租赁的店面</w:t>
      </w:r>
      <w:r w:rsidRPr="00BB4028">
        <w:rPr>
          <w:rFonts w:ascii="华文细黑" w:eastAsia="华文细黑" w:hAnsi="华文细黑" w:hint="eastAsia"/>
          <w:sz w:val="24"/>
          <w:szCs w:val="24"/>
          <w:highlight w:val="yellow"/>
          <w:u w:val="single"/>
        </w:rPr>
        <w:t>生鲜超市便利店/</w:t>
      </w:r>
      <w:proofErr w:type="gramStart"/>
      <w:r w:rsidRPr="00BB4028">
        <w:rPr>
          <w:rFonts w:ascii="华文细黑" w:eastAsia="华文细黑" w:hAnsi="华文细黑" w:hint="eastAsia"/>
          <w:sz w:val="24"/>
          <w:szCs w:val="24"/>
          <w:highlight w:val="yellow"/>
          <w:u w:val="single"/>
        </w:rPr>
        <w:t>社区电</w:t>
      </w:r>
      <w:proofErr w:type="gramEnd"/>
      <w:r w:rsidRPr="00BB4028">
        <w:rPr>
          <w:rFonts w:ascii="华文细黑" w:eastAsia="华文细黑" w:hAnsi="华文细黑" w:hint="eastAsia"/>
          <w:sz w:val="24"/>
          <w:szCs w:val="24"/>
          <w:highlight w:val="yellow"/>
          <w:u w:val="single"/>
        </w:rPr>
        <w:t>商物流终端配送站/诊所/药店</w:t>
      </w:r>
      <w:r w:rsidRPr="00BB4028">
        <w:rPr>
          <w:rFonts w:ascii="华文细黑" w:eastAsia="华文细黑" w:hAnsi="华文细黑" w:hint="eastAsia"/>
          <w:sz w:val="24"/>
          <w:szCs w:val="24"/>
          <w:highlight w:val="yellow"/>
        </w:rPr>
        <w:t>店面应于</w:t>
      </w:r>
      <w:r w:rsidRPr="00BB4028">
        <w:rPr>
          <w:rFonts w:ascii="华文细黑" w:eastAsia="华文细黑" w:hAnsi="华文细黑" w:hint="eastAsia"/>
          <w:sz w:val="24"/>
          <w:szCs w:val="24"/>
          <w:highlight w:val="yellow"/>
          <w:u w:val="single"/>
        </w:rPr>
        <w:t xml:space="preserve">     </w:t>
      </w:r>
      <w:r w:rsidRPr="00BB4028">
        <w:rPr>
          <w:rFonts w:ascii="华文细黑" w:eastAsia="华文细黑" w:hAnsi="华文细黑" w:hint="eastAsia"/>
          <w:sz w:val="24"/>
          <w:szCs w:val="24"/>
          <w:highlight w:val="yellow"/>
        </w:rPr>
        <w:t>年</w:t>
      </w:r>
      <w:r w:rsidRPr="00BB4028">
        <w:rPr>
          <w:rFonts w:ascii="华文细黑" w:eastAsia="华文细黑" w:hAnsi="华文细黑" w:hint="eastAsia"/>
          <w:sz w:val="24"/>
          <w:szCs w:val="24"/>
          <w:highlight w:val="yellow"/>
          <w:u w:val="single"/>
        </w:rPr>
        <w:t xml:space="preserve">    </w:t>
      </w:r>
      <w:r w:rsidRPr="00BB4028">
        <w:rPr>
          <w:rFonts w:ascii="华文细黑" w:eastAsia="华文细黑" w:hAnsi="华文细黑" w:hint="eastAsia"/>
          <w:sz w:val="24"/>
          <w:szCs w:val="24"/>
          <w:highlight w:val="yellow"/>
        </w:rPr>
        <w:t>月</w:t>
      </w:r>
      <w:r w:rsidRPr="00BB4028">
        <w:rPr>
          <w:rFonts w:ascii="华文细黑" w:eastAsia="华文细黑" w:hAnsi="华文细黑" w:hint="eastAsia"/>
          <w:sz w:val="24"/>
          <w:szCs w:val="24"/>
          <w:highlight w:val="yellow"/>
          <w:u w:val="single"/>
        </w:rPr>
        <w:t xml:space="preserve">    </w:t>
      </w:r>
      <w:r w:rsidRPr="00BB4028">
        <w:rPr>
          <w:rFonts w:ascii="华文细黑" w:eastAsia="华文细黑" w:hAnsi="华文细黑" w:hint="eastAsia"/>
          <w:sz w:val="24"/>
          <w:szCs w:val="24"/>
          <w:highlight w:val="yellow"/>
        </w:rPr>
        <w:t>日前对外正常营业。</w:t>
      </w:r>
    </w:p>
    <w:p w:rsidR="00724177" w:rsidRPr="00551772" w:rsidRDefault="00724177" w:rsidP="00724177">
      <w:pPr>
        <w:spacing w:line="360" w:lineRule="auto"/>
        <w:ind w:firstLineChars="200" w:firstLine="480"/>
        <w:rPr>
          <w:rFonts w:ascii="华文细黑" w:eastAsia="华文细黑" w:hAnsi="华文细黑"/>
          <w:b/>
          <w:bCs/>
          <w:sz w:val="24"/>
          <w:szCs w:val="24"/>
        </w:rPr>
      </w:pPr>
      <w:r w:rsidRPr="00551772">
        <w:rPr>
          <w:rFonts w:ascii="华文细黑" w:eastAsia="华文细黑" w:hAnsi="华文细黑" w:hint="eastAsia"/>
          <w:b/>
          <w:bCs/>
          <w:sz w:val="24"/>
          <w:szCs w:val="24"/>
        </w:rPr>
        <w:t>第四条</w:t>
      </w:r>
      <w:r w:rsidRPr="00551772">
        <w:rPr>
          <w:rFonts w:ascii="华文细黑" w:eastAsia="华文细黑" w:hAnsi="华文细黑" w:hint="eastAsia"/>
          <w:b/>
          <w:sz w:val="24"/>
          <w:szCs w:val="24"/>
        </w:rPr>
        <w:t>租金及履约保证金支付</w:t>
      </w:r>
    </w:p>
    <w:p w:rsidR="00724177" w:rsidRPr="00551772" w:rsidRDefault="00724177" w:rsidP="00724177">
      <w:pPr>
        <w:spacing w:line="360" w:lineRule="auto"/>
        <w:ind w:firstLineChars="200" w:firstLine="480"/>
        <w:rPr>
          <w:rFonts w:ascii="华文细黑" w:eastAsia="华文细黑" w:hAnsi="华文细黑"/>
          <w:b/>
          <w:spacing w:val="-2"/>
          <w:sz w:val="24"/>
          <w:szCs w:val="24"/>
        </w:rPr>
      </w:pPr>
      <w:r w:rsidRPr="00551772">
        <w:rPr>
          <w:rFonts w:ascii="华文细黑" w:eastAsia="华文细黑" w:hAnsi="华文细黑"/>
          <w:b/>
          <w:sz w:val="24"/>
          <w:szCs w:val="24"/>
        </w:rPr>
        <w:t>4.1租金标准和支付</w:t>
      </w:r>
    </w:p>
    <w:p w:rsidR="00724177" w:rsidRPr="00551772" w:rsidRDefault="00724177" w:rsidP="00724177">
      <w:pPr>
        <w:tabs>
          <w:tab w:val="left" w:pos="2497"/>
        </w:tabs>
        <w:spacing w:line="360" w:lineRule="auto"/>
        <w:ind w:leftChars="133" w:left="279" w:firstLineChars="100" w:firstLine="240"/>
        <w:rPr>
          <w:rFonts w:ascii="华文细黑" w:eastAsia="华文细黑" w:hAnsi="华文细黑"/>
          <w:color w:val="000000"/>
          <w:sz w:val="24"/>
          <w:szCs w:val="24"/>
        </w:rPr>
      </w:pPr>
      <w:r w:rsidRPr="00551772">
        <w:rPr>
          <w:rFonts w:ascii="华文细黑" w:eastAsia="华文细黑" w:hAnsi="华文细黑"/>
          <w:color w:val="000000"/>
          <w:sz w:val="24"/>
          <w:szCs w:val="24"/>
        </w:rPr>
        <w:t>4.1.1合同期内租赁</w:t>
      </w:r>
      <w:proofErr w:type="gramStart"/>
      <w:r w:rsidRPr="00551772">
        <w:rPr>
          <w:rFonts w:ascii="华文细黑" w:eastAsia="华文细黑" w:hAnsi="华文细黑" w:hint="eastAsia"/>
          <w:color w:val="000000"/>
          <w:sz w:val="24"/>
          <w:szCs w:val="24"/>
        </w:rPr>
        <w:t>房屋月</w:t>
      </w:r>
      <w:proofErr w:type="gramEnd"/>
      <w:r w:rsidRPr="00551772">
        <w:rPr>
          <w:rFonts w:ascii="华文细黑" w:eastAsia="华文细黑" w:hAnsi="华文细黑" w:hint="eastAsia"/>
          <w:color w:val="000000"/>
          <w:sz w:val="24"/>
          <w:szCs w:val="24"/>
        </w:rPr>
        <w:t>租金计算方式</w:t>
      </w:r>
    </w:p>
    <w:p w:rsidR="00724177" w:rsidRPr="00551772" w:rsidRDefault="00724177" w:rsidP="00724177">
      <w:pPr>
        <w:tabs>
          <w:tab w:val="left" w:pos="2497"/>
        </w:tabs>
        <w:spacing w:line="360" w:lineRule="auto"/>
        <w:ind w:leftChars="133" w:left="279" w:firstLineChars="100" w:firstLine="240"/>
        <w:rPr>
          <w:rFonts w:ascii="华文细黑" w:eastAsia="华文细黑" w:hAnsi="华文细黑"/>
          <w:color w:val="000000"/>
          <w:sz w:val="24"/>
          <w:szCs w:val="24"/>
        </w:rPr>
      </w:pPr>
      <w:r w:rsidRPr="00551772">
        <w:rPr>
          <w:rFonts w:ascii="华文细黑" w:eastAsia="华文细黑" w:hAnsi="华文细黑" w:hint="eastAsia"/>
          <w:color w:val="000000"/>
          <w:sz w:val="24"/>
          <w:szCs w:val="24"/>
        </w:rPr>
        <w:t>（</w:t>
      </w:r>
      <w:r w:rsidRPr="00551772">
        <w:rPr>
          <w:rFonts w:ascii="华文细黑" w:eastAsia="华文细黑" w:hAnsi="华文细黑"/>
          <w:color w:val="000000"/>
          <w:sz w:val="24"/>
          <w:szCs w:val="24"/>
        </w:rPr>
        <w:t>1）自</w:t>
      </w:r>
      <w:r w:rsidRPr="00551772">
        <w:rPr>
          <w:rFonts w:ascii="华文细黑" w:eastAsia="华文细黑" w:hAnsi="华文细黑" w:hint="eastAsia"/>
          <w:spacing w:val="-10"/>
          <w:sz w:val="24"/>
          <w:szCs w:val="24"/>
        </w:rPr>
        <w:t>年月日</w:t>
      </w:r>
      <w:r w:rsidRPr="00551772">
        <w:rPr>
          <w:rFonts w:ascii="华文细黑" w:eastAsia="华文细黑" w:hAnsi="华文细黑" w:hint="eastAsia"/>
          <w:color w:val="000000"/>
          <w:sz w:val="24"/>
          <w:szCs w:val="24"/>
        </w:rPr>
        <w:t>至</w:t>
      </w:r>
      <w:r w:rsidRPr="00551772">
        <w:rPr>
          <w:rFonts w:ascii="华文细黑" w:eastAsia="华文细黑" w:hAnsi="华文细黑" w:hint="eastAsia"/>
          <w:spacing w:val="-10"/>
          <w:sz w:val="24"/>
          <w:szCs w:val="24"/>
        </w:rPr>
        <w:t>年月日</w:t>
      </w:r>
      <w:r w:rsidRPr="00551772">
        <w:rPr>
          <w:rFonts w:ascii="华文细黑" w:eastAsia="华文细黑" w:hAnsi="华文细黑" w:hint="eastAsia"/>
          <w:color w:val="000000"/>
          <w:sz w:val="24"/>
          <w:szCs w:val="24"/>
        </w:rPr>
        <w:t>，月租金标准为人民币元（大写：）。</w:t>
      </w:r>
    </w:p>
    <w:p w:rsidR="00724177" w:rsidRPr="00551772" w:rsidRDefault="00724177" w:rsidP="00724177">
      <w:pPr>
        <w:tabs>
          <w:tab w:val="left" w:pos="2497"/>
        </w:tabs>
        <w:spacing w:line="360" w:lineRule="auto"/>
        <w:ind w:leftChars="133" w:left="279" w:firstLineChars="100" w:firstLine="240"/>
        <w:rPr>
          <w:rFonts w:ascii="华文细黑" w:eastAsia="华文细黑" w:hAnsi="华文细黑"/>
          <w:color w:val="000000"/>
          <w:sz w:val="24"/>
          <w:szCs w:val="24"/>
        </w:rPr>
      </w:pPr>
      <w:r w:rsidRPr="00551772">
        <w:rPr>
          <w:rFonts w:ascii="华文细黑" w:eastAsia="华文细黑" w:hAnsi="华文细黑" w:hint="eastAsia"/>
          <w:color w:val="000000"/>
          <w:sz w:val="24"/>
          <w:szCs w:val="24"/>
        </w:rPr>
        <w:t>（</w:t>
      </w:r>
      <w:r w:rsidRPr="00551772">
        <w:rPr>
          <w:rFonts w:ascii="华文细黑" w:eastAsia="华文细黑" w:hAnsi="华文细黑"/>
          <w:color w:val="000000"/>
          <w:sz w:val="24"/>
          <w:szCs w:val="24"/>
        </w:rPr>
        <w:t>2）自</w:t>
      </w:r>
      <w:r w:rsidRPr="00551772">
        <w:rPr>
          <w:rFonts w:ascii="华文细黑" w:eastAsia="华文细黑" w:hAnsi="华文细黑" w:hint="eastAsia"/>
          <w:spacing w:val="-10"/>
          <w:sz w:val="24"/>
          <w:szCs w:val="24"/>
        </w:rPr>
        <w:t>年月日</w:t>
      </w:r>
      <w:r w:rsidRPr="00551772">
        <w:rPr>
          <w:rFonts w:ascii="华文细黑" w:eastAsia="华文细黑" w:hAnsi="华文细黑" w:hint="eastAsia"/>
          <w:color w:val="000000"/>
          <w:sz w:val="24"/>
          <w:szCs w:val="24"/>
        </w:rPr>
        <w:t>至</w:t>
      </w:r>
      <w:r w:rsidRPr="00551772">
        <w:rPr>
          <w:rFonts w:ascii="华文细黑" w:eastAsia="华文细黑" w:hAnsi="华文细黑" w:hint="eastAsia"/>
          <w:spacing w:val="-10"/>
          <w:sz w:val="24"/>
          <w:szCs w:val="24"/>
        </w:rPr>
        <w:t>年月日</w:t>
      </w:r>
      <w:r w:rsidRPr="00551772">
        <w:rPr>
          <w:rFonts w:ascii="华文细黑" w:eastAsia="华文细黑" w:hAnsi="华文细黑" w:hint="eastAsia"/>
          <w:color w:val="000000"/>
          <w:sz w:val="24"/>
          <w:szCs w:val="24"/>
        </w:rPr>
        <w:t>，月租金标准上浮</w:t>
      </w:r>
      <w:r w:rsidRPr="00551772">
        <w:rPr>
          <w:rFonts w:ascii="华文细黑" w:eastAsia="华文细黑" w:hAnsi="华文细黑"/>
          <w:color w:val="000000"/>
          <w:sz w:val="24"/>
          <w:szCs w:val="24"/>
        </w:rPr>
        <w:t>10%，增幅后月租金为</w:t>
      </w:r>
      <w:r w:rsidRPr="00551772">
        <w:rPr>
          <w:rFonts w:ascii="华文细黑" w:eastAsia="华文细黑" w:hAnsi="华文细黑" w:hint="eastAsia"/>
          <w:color w:val="000000"/>
          <w:sz w:val="24"/>
          <w:szCs w:val="24"/>
        </w:rPr>
        <w:t>人民币元（大写：）。</w:t>
      </w:r>
    </w:p>
    <w:p w:rsidR="00724177" w:rsidRPr="00551772" w:rsidRDefault="00724177" w:rsidP="00724177">
      <w:pPr>
        <w:tabs>
          <w:tab w:val="left" w:pos="2497"/>
        </w:tabs>
        <w:spacing w:line="360" w:lineRule="auto"/>
        <w:ind w:leftChars="133" w:left="279" w:firstLineChars="100" w:firstLine="240"/>
        <w:rPr>
          <w:rFonts w:ascii="华文细黑" w:eastAsia="华文细黑" w:hAnsi="华文细黑"/>
          <w:spacing w:val="-10"/>
          <w:sz w:val="24"/>
          <w:szCs w:val="24"/>
        </w:rPr>
      </w:pPr>
      <w:r w:rsidRPr="00551772">
        <w:rPr>
          <w:rFonts w:ascii="华文细黑" w:eastAsia="华文细黑" w:hAnsi="华文细黑" w:hint="eastAsia"/>
          <w:color w:val="000000"/>
          <w:sz w:val="24"/>
          <w:szCs w:val="24"/>
        </w:rPr>
        <w:t>上述</w:t>
      </w:r>
      <w:r w:rsidRPr="00551772">
        <w:rPr>
          <w:rFonts w:ascii="华文细黑" w:eastAsia="华文细黑" w:hAnsi="华文细黑" w:hint="eastAsia"/>
          <w:spacing w:val="-10"/>
          <w:sz w:val="24"/>
          <w:szCs w:val="24"/>
        </w:rPr>
        <w:t>租金为包含增值税价格，不因国家税率的调整而调整；每月应付租金根据当期计租面积和租金标准进行计算。</w:t>
      </w:r>
    </w:p>
    <w:p w:rsidR="00724177" w:rsidRPr="00551772" w:rsidRDefault="00724177" w:rsidP="00724177">
      <w:pPr>
        <w:tabs>
          <w:tab w:val="left" w:pos="2497"/>
        </w:tabs>
        <w:spacing w:line="360" w:lineRule="auto"/>
        <w:ind w:firstLineChars="200" w:firstLine="480"/>
        <w:rPr>
          <w:rFonts w:ascii="华文细黑" w:eastAsia="华文细黑" w:hAnsi="华文细黑"/>
          <w:sz w:val="24"/>
          <w:szCs w:val="24"/>
        </w:rPr>
      </w:pPr>
      <w:r w:rsidRPr="00551772">
        <w:rPr>
          <w:rFonts w:ascii="华文细黑" w:eastAsia="华文细黑" w:hAnsi="华文细黑"/>
          <w:sz w:val="24"/>
          <w:szCs w:val="24"/>
        </w:rPr>
        <w:t>4.1.2合同期内租赁租金总额</w:t>
      </w:r>
    </w:p>
    <w:p w:rsidR="00724177" w:rsidRPr="00551772" w:rsidRDefault="00724177" w:rsidP="00724177">
      <w:pPr>
        <w:tabs>
          <w:tab w:val="left" w:pos="2497"/>
        </w:tabs>
        <w:spacing w:line="360" w:lineRule="auto"/>
        <w:ind w:firstLineChars="200" w:firstLine="480"/>
        <w:rPr>
          <w:rFonts w:ascii="华文细黑" w:eastAsia="华文细黑" w:hAnsi="华文细黑"/>
          <w:sz w:val="24"/>
          <w:szCs w:val="24"/>
        </w:rPr>
      </w:pPr>
      <w:r w:rsidRPr="00551772">
        <w:rPr>
          <w:rFonts w:ascii="华文细黑" w:eastAsia="华文细黑" w:hAnsi="华文细黑" w:hint="eastAsia"/>
          <w:sz w:val="24"/>
          <w:szCs w:val="24"/>
        </w:rPr>
        <w:t>租赁期间内租金合计</w:t>
      </w:r>
      <w:r w:rsidRPr="00551772">
        <w:rPr>
          <w:rFonts w:ascii="华文细黑" w:eastAsia="华文细黑" w:hAnsi="华文细黑" w:hint="eastAsia"/>
          <w:color w:val="000000"/>
          <w:sz w:val="24"/>
          <w:szCs w:val="24"/>
        </w:rPr>
        <w:t>人民币元（大写：</w:t>
      </w:r>
      <w:r w:rsidRPr="00551772">
        <w:rPr>
          <w:rFonts w:ascii="华文细黑" w:eastAsia="华文细黑" w:hAnsi="华文细黑" w:cs="仿宋_GB2312" w:hint="eastAsia"/>
          <w:sz w:val="24"/>
          <w:szCs w:val="24"/>
        </w:rPr>
        <w:t>）</w:t>
      </w:r>
      <w:r w:rsidRPr="00551772">
        <w:rPr>
          <w:rFonts w:ascii="华文细黑" w:eastAsia="华文细黑" w:hAnsi="华文细黑" w:hint="eastAsia"/>
          <w:sz w:val="24"/>
          <w:szCs w:val="24"/>
        </w:rPr>
        <w:t>，依照合同签订时增值税税率计算的不含税金额为</w:t>
      </w:r>
      <w:r w:rsidRPr="00551772">
        <w:rPr>
          <w:rFonts w:ascii="华文细黑" w:eastAsia="华文细黑" w:hAnsi="华文细黑" w:hint="eastAsia"/>
          <w:color w:val="000000"/>
          <w:sz w:val="24"/>
          <w:szCs w:val="24"/>
        </w:rPr>
        <w:t>人民币元（大写：）</w:t>
      </w:r>
      <w:r w:rsidRPr="00551772">
        <w:rPr>
          <w:rFonts w:ascii="华文细黑" w:eastAsia="华文细黑" w:hAnsi="华文细黑" w:hint="eastAsia"/>
          <w:sz w:val="24"/>
          <w:szCs w:val="24"/>
        </w:rPr>
        <w:t>，增值税税额为</w:t>
      </w:r>
      <w:r w:rsidRPr="00551772">
        <w:rPr>
          <w:rFonts w:ascii="华文细黑" w:eastAsia="华文细黑" w:hAnsi="华文细黑" w:hint="eastAsia"/>
          <w:color w:val="000000"/>
          <w:sz w:val="24"/>
          <w:szCs w:val="24"/>
        </w:rPr>
        <w:t>人民币元（大写：）</w:t>
      </w:r>
      <w:r w:rsidRPr="00551772">
        <w:rPr>
          <w:rFonts w:ascii="华文细黑" w:eastAsia="华文细黑" w:hAnsi="华文细黑" w:hint="eastAsia"/>
          <w:sz w:val="24"/>
          <w:szCs w:val="24"/>
        </w:rPr>
        <w:t>。</w:t>
      </w:r>
    </w:p>
    <w:p w:rsidR="00724177" w:rsidRPr="00551772" w:rsidRDefault="00724177" w:rsidP="00724177">
      <w:pPr>
        <w:tabs>
          <w:tab w:val="left" w:pos="2497"/>
        </w:tabs>
        <w:spacing w:line="360" w:lineRule="auto"/>
        <w:ind w:firstLineChars="200" w:firstLine="480"/>
        <w:rPr>
          <w:rFonts w:ascii="华文细黑" w:eastAsia="华文细黑" w:hAnsi="华文细黑"/>
          <w:sz w:val="24"/>
          <w:szCs w:val="24"/>
        </w:rPr>
      </w:pPr>
      <w:r w:rsidRPr="00551772">
        <w:rPr>
          <w:rFonts w:ascii="华文细黑" w:eastAsia="华文细黑" w:hAnsi="华文细黑"/>
          <w:sz w:val="24"/>
          <w:szCs w:val="24"/>
        </w:rPr>
        <w:t>4.1.3支付方式</w:t>
      </w:r>
    </w:p>
    <w:p w:rsidR="00724177" w:rsidRPr="00551772" w:rsidRDefault="00724177" w:rsidP="00724177">
      <w:pPr>
        <w:tabs>
          <w:tab w:val="left" w:pos="2497"/>
        </w:tabs>
        <w:spacing w:line="360" w:lineRule="auto"/>
        <w:ind w:firstLineChars="200" w:firstLine="480"/>
        <w:rPr>
          <w:rFonts w:ascii="华文细黑" w:eastAsia="华文细黑" w:hAnsi="华文细黑"/>
          <w:sz w:val="24"/>
          <w:szCs w:val="24"/>
        </w:rPr>
      </w:pPr>
      <w:r w:rsidRPr="00551772">
        <w:rPr>
          <w:rFonts w:ascii="华文细黑" w:eastAsia="华文细黑" w:hAnsi="华文细黑" w:hint="eastAsia"/>
          <w:sz w:val="24"/>
          <w:szCs w:val="24"/>
        </w:rPr>
        <w:t>乙方合同期内首期租金按半年支付，剩余合同期租金乙方以每</w:t>
      </w:r>
      <w:r w:rsidRPr="00551772">
        <w:rPr>
          <w:rFonts w:ascii="华文细黑" w:eastAsia="华文细黑" w:hAnsi="华文细黑"/>
          <w:sz w:val="24"/>
          <w:szCs w:val="24"/>
        </w:rPr>
        <w:t>3个月为一个缴费周期向甲方支付租金，租金采用转账方式汇至甲方指定账户。</w:t>
      </w:r>
      <w:r w:rsidRPr="00551772">
        <w:rPr>
          <w:rFonts w:ascii="华文细黑" w:eastAsia="华文细黑" w:hAnsi="华文细黑" w:hint="eastAsia"/>
          <w:sz w:val="24"/>
          <w:szCs w:val="24"/>
        </w:rPr>
        <w:t>鉴于租赁房屋现状需要进行整理装修，故合同首期租金（</w:t>
      </w:r>
      <w:r w:rsidRPr="00551772">
        <w:rPr>
          <w:rFonts w:ascii="华文细黑" w:eastAsia="华文细黑" w:hAnsi="华文细黑" w:hint="eastAsia"/>
          <w:spacing w:val="-10"/>
          <w:sz w:val="24"/>
          <w:szCs w:val="24"/>
        </w:rPr>
        <w:t>年月日</w:t>
      </w:r>
      <w:r w:rsidRPr="00551772">
        <w:rPr>
          <w:rFonts w:ascii="华文细黑" w:eastAsia="华文细黑" w:hAnsi="华文细黑"/>
          <w:sz w:val="24"/>
          <w:szCs w:val="24"/>
        </w:rPr>
        <w:t>-</w:t>
      </w:r>
      <w:r w:rsidRPr="00551772">
        <w:rPr>
          <w:rFonts w:ascii="华文细黑" w:eastAsia="华文细黑" w:hAnsi="华文细黑" w:hint="eastAsia"/>
          <w:spacing w:val="-10"/>
          <w:sz w:val="24"/>
          <w:szCs w:val="24"/>
        </w:rPr>
        <w:t>年月日</w:t>
      </w:r>
      <w:r w:rsidRPr="00551772">
        <w:rPr>
          <w:rFonts w:ascii="华文细黑" w:eastAsia="华文细黑" w:hAnsi="华文细黑" w:hint="eastAsia"/>
          <w:sz w:val="24"/>
          <w:szCs w:val="24"/>
        </w:rPr>
        <w:t>）为</w:t>
      </w:r>
      <w:r w:rsidRPr="00551772">
        <w:rPr>
          <w:rFonts w:ascii="华文细黑" w:eastAsia="华文细黑" w:hAnsi="华文细黑" w:hint="eastAsia"/>
          <w:color w:val="000000"/>
          <w:sz w:val="24"/>
          <w:szCs w:val="24"/>
        </w:rPr>
        <w:t>人民币元（大写：）</w:t>
      </w:r>
      <w:r w:rsidRPr="00551772">
        <w:rPr>
          <w:rFonts w:ascii="华文细黑" w:eastAsia="华文细黑" w:hAnsi="华文细黑" w:hint="eastAsia"/>
          <w:sz w:val="24"/>
          <w:szCs w:val="24"/>
        </w:rPr>
        <w:t>。每期支付时间表如下：</w:t>
      </w:r>
    </w:p>
    <w:tbl>
      <w:tblPr>
        <w:tblpPr w:leftFromText="180" w:rightFromText="180" w:vertAnchor="text" w:horzAnchor="margin" w:tblpY="359"/>
        <w:tblW w:w="9072" w:type="dxa"/>
        <w:tblLayout w:type="fixed"/>
        <w:tblCellMar>
          <w:left w:w="30" w:type="dxa"/>
          <w:right w:w="30" w:type="dxa"/>
        </w:tblCellMar>
        <w:tblLook w:val="04A0"/>
      </w:tblPr>
      <w:tblGrid>
        <w:gridCol w:w="567"/>
        <w:gridCol w:w="2724"/>
        <w:gridCol w:w="962"/>
        <w:gridCol w:w="1275"/>
        <w:gridCol w:w="3544"/>
      </w:tblGrid>
      <w:tr w:rsidR="00724177" w:rsidRPr="00551772" w:rsidTr="00B94A3B">
        <w:trPr>
          <w:trHeight w:val="271"/>
        </w:trPr>
        <w:tc>
          <w:tcPr>
            <w:tcW w:w="567" w:type="dxa"/>
            <w:tcBorders>
              <w:top w:val="single" w:sz="6" w:space="0" w:color="auto"/>
              <w:left w:val="single" w:sz="6" w:space="0" w:color="auto"/>
              <w:bottom w:val="single" w:sz="6" w:space="0" w:color="auto"/>
              <w:right w:val="single" w:sz="6" w:space="0" w:color="auto"/>
            </w:tcBorders>
            <w:shd w:val="clear" w:color="auto" w:fill="auto"/>
          </w:tcPr>
          <w:p w:rsidR="00724177" w:rsidRPr="00551772" w:rsidRDefault="00724177" w:rsidP="00B94A3B">
            <w:pPr>
              <w:autoSpaceDE w:val="0"/>
              <w:autoSpaceDN w:val="0"/>
              <w:adjustRightInd w:val="0"/>
              <w:jc w:val="center"/>
              <w:rPr>
                <w:rFonts w:ascii="华文细黑" w:eastAsia="华文细黑" w:hAnsi="华文细黑" w:cs="宋体"/>
                <w:color w:val="000000"/>
                <w:kern w:val="0"/>
                <w:sz w:val="24"/>
                <w:szCs w:val="24"/>
              </w:rPr>
            </w:pPr>
            <w:r w:rsidRPr="00551772">
              <w:rPr>
                <w:rFonts w:ascii="华文细黑" w:eastAsia="华文细黑" w:hAnsi="华文细黑" w:cs="宋体" w:hint="eastAsia"/>
                <w:color w:val="000000"/>
                <w:kern w:val="0"/>
                <w:sz w:val="24"/>
                <w:szCs w:val="24"/>
              </w:rPr>
              <w:t>支付批次</w:t>
            </w:r>
          </w:p>
        </w:tc>
        <w:tc>
          <w:tcPr>
            <w:tcW w:w="2724" w:type="dxa"/>
            <w:tcBorders>
              <w:top w:val="single" w:sz="6" w:space="0" w:color="auto"/>
              <w:left w:val="single" w:sz="6" w:space="0" w:color="auto"/>
              <w:bottom w:val="single" w:sz="6" w:space="0" w:color="auto"/>
              <w:right w:val="single" w:sz="6" w:space="0" w:color="auto"/>
            </w:tcBorders>
            <w:shd w:val="solid" w:color="FFFFFF" w:fill="auto"/>
          </w:tcPr>
          <w:p w:rsidR="00724177" w:rsidRPr="00551772" w:rsidRDefault="00724177" w:rsidP="00B94A3B">
            <w:pPr>
              <w:autoSpaceDE w:val="0"/>
              <w:autoSpaceDN w:val="0"/>
              <w:adjustRightInd w:val="0"/>
              <w:spacing w:line="480" w:lineRule="auto"/>
              <w:jc w:val="center"/>
              <w:rPr>
                <w:rFonts w:ascii="华文细黑" w:eastAsia="华文细黑" w:hAnsi="华文细黑" w:cs="宋体"/>
                <w:color w:val="000000"/>
                <w:kern w:val="0"/>
                <w:sz w:val="24"/>
                <w:szCs w:val="24"/>
              </w:rPr>
            </w:pPr>
            <w:r w:rsidRPr="00551772">
              <w:rPr>
                <w:rFonts w:ascii="华文细黑" w:eastAsia="华文细黑" w:hAnsi="华文细黑" w:cs="宋体" w:hint="eastAsia"/>
                <w:color w:val="000000"/>
                <w:kern w:val="0"/>
                <w:sz w:val="24"/>
                <w:szCs w:val="24"/>
              </w:rPr>
              <w:t>支付时间</w:t>
            </w:r>
          </w:p>
        </w:tc>
        <w:tc>
          <w:tcPr>
            <w:tcW w:w="962" w:type="dxa"/>
            <w:tcBorders>
              <w:top w:val="single" w:sz="6" w:space="0" w:color="auto"/>
              <w:left w:val="single" w:sz="6" w:space="0" w:color="auto"/>
              <w:bottom w:val="single" w:sz="6" w:space="0" w:color="auto"/>
              <w:right w:val="single" w:sz="6" w:space="0" w:color="auto"/>
            </w:tcBorders>
          </w:tcPr>
          <w:p w:rsidR="00724177" w:rsidRPr="00551772" w:rsidRDefault="00724177" w:rsidP="00B94A3B">
            <w:pPr>
              <w:autoSpaceDE w:val="0"/>
              <w:autoSpaceDN w:val="0"/>
              <w:adjustRightInd w:val="0"/>
              <w:jc w:val="center"/>
              <w:rPr>
                <w:rFonts w:ascii="华文细黑" w:eastAsia="华文细黑" w:hAnsi="华文细黑" w:cs="宋体"/>
                <w:color w:val="000000"/>
                <w:kern w:val="0"/>
                <w:sz w:val="24"/>
                <w:szCs w:val="24"/>
              </w:rPr>
            </w:pPr>
            <w:r w:rsidRPr="00551772">
              <w:rPr>
                <w:rFonts w:ascii="华文细黑" w:eastAsia="华文细黑" w:hAnsi="华文细黑" w:cs="宋体" w:hint="eastAsia"/>
                <w:color w:val="000000"/>
                <w:kern w:val="0"/>
                <w:sz w:val="24"/>
                <w:szCs w:val="24"/>
              </w:rPr>
              <w:t>月租金（元）</w:t>
            </w:r>
          </w:p>
        </w:tc>
        <w:tc>
          <w:tcPr>
            <w:tcW w:w="1275" w:type="dxa"/>
            <w:tcBorders>
              <w:top w:val="single" w:sz="6" w:space="0" w:color="auto"/>
              <w:left w:val="single" w:sz="6" w:space="0" w:color="auto"/>
              <w:bottom w:val="single" w:sz="6" w:space="0" w:color="auto"/>
              <w:right w:val="single" w:sz="6" w:space="0" w:color="auto"/>
            </w:tcBorders>
          </w:tcPr>
          <w:p w:rsidR="00724177" w:rsidRPr="00551772" w:rsidRDefault="00724177" w:rsidP="00B94A3B">
            <w:pPr>
              <w:autoSpaceDE w:val="0"/>
              <w:autoSpaceDN w:val="0"/>
              <w:adjustRightInd w:val="0"/>
              <w:jc w:val="center"/>
              <w:rPr>
                <w:rFonts w:ascii="华文细黑" w:eastAsia="华文细黑" w:hAnsi="华文细黑" w:cs="宋体"/>
                <w:color w:val="000000"/>
                <w:kern w:val="0"/>
                <w:sz w:val="24"/>
                <w:szCs w:val="24"/>
              </w:rPr>
            </w:pPr>
            <w:r w:rsidRPr="00551772">
              <w:rPr>
                <w:rFonts w:ascii="华文细黑" w:eastAsia="华文细黑" w:hAnsi="华文细黑" w:cs="宋体" w:hint="eastAsia"/>
                <w:color w:val="000000"/>
                <w:kern w:val="0"/>
                <w:sz w:val="24"/>
                <w:szCs w:val="24"/>
              </w:rPr>
              <w:t>周期租金（元）</w:t>
            </w:r>
          </w:p>
        </w:tc>
        <w:tc>
          <w:tcPr>
            <w:tcW w:w="3544" w:type="dxa"/>
            <w:tcBorders>
              <w:top w:val="single" w:sz="6" w:space="0" w:color="auto"/>
              <w:left w:val="single" w:sz="6" w:space="0" w:color="auto"/>
              <w:bottom w:val="single" w:sz="6" w:space="0" w:color="auto"/>
              <w:right w:val="single" w:sz="6" w:space="0" w:color="auto"/>
            </w:tcBorders>
          </w:tcPr>
          <w:p w:rsidR="00724177" w:rsidRPr="00551772" w:rsidRDefault="00724177" w:rsidP="00B94A3B">
            <w:pPr>
              <w:autoSpaceDE w:val="0"/>
              <w:autoSpaceDN w:val="0"/>
              <w:adjustRightInd w:val="0"/>
              <w:spacing w:line="480" w:lineRule="auto"/>
              <w:jc w:val="center"/>
              <w:rPr>
                <w:rFonts w:ascii="华文细黑" w:eastAsia="华文细黑" w:hAnsi="华文细黑" w:cs="宋体"/>
                <w:color w:val="000000"/>
                <w:kern w:val="0"/>
                <w:sz w:val="24"/>
                <w:szCs w:val="24"/>
              </w:rPr>
            </w:pPr>
            <w:r w:rsidRPr="00551772">
              <w:rPr>
                <w:rFonts w:ascii="华文细黑" w:eastAsia="华文细黑" w:hAnsi="华文细黑" w:cs="宋体" w:hint="eastAsia"/>
                <w:color w:val="000000"/>
                <w:kern w:val="0"/>
                <w:sz w:val="24"/>
                <w:szCs w:val="24"/>
              </w:rPr>
              <w:t>计价周期</w:t>
            </w:r>
          </w:p>
        </w:tc>
      </w:tr>
      <w:tr w:rsidR="00724177" w:rsidRPr="00551772" w:rsidTr="00B94A3B">
        <w:trPr>
          <w:trHeight w:val="482"/>
        </w:trPr>
        <w:tc>
          <w:tcPr>
            <w:tcW w:w="567" w:type="dxa"/>
            <w:tcBorders>
              <w:top w:val="single" w:sz="6" w:space="0" w:color="auto"/>
              <w:left w:val="single" w:sz="6" w:space="0" w:color="auto"/>
              <w:bottom w:val="single" w:sz="6" w:space="0" w:color="auto"/>
              <w:right w:val="single" w:sz="6" w:space="0" w:color="auto"/>
            </w:tcBorders>
            <w:vAlign w:val="center"/>
          </w:tcPr>
          <w:p w:rsidR="00724177" w:rsidRPr="00551772" w:rsidRDefault="00724177" w:rsidP="00B94A3B">
            <w:pPr>
              <w:jc w:val="center"/>
              <w:rPr>
                <w:rFonts w:ascii="华文细黑" w:eastAsia="华文细黑" w:hAnsi="华文细黑" w:cs="宋体"/>
                <w:color w:val="000000"/>
                <w:sz w:val="24"/>
                <w:szCs w:val="24"/>
              </w:rPr>
            </w:pPr>
            <w:r w:rsidRPr="00551772">
              <w:rPr>
                <w:rFonts w:ascii="华文细黑" w:eastAsia="华文细黑" w:hAnsi="华文细黑"/>
                <w:color w:val="000000"/>
                <w:sz w:val="24"/>
                <w:szCs w:val="24"/>
              </w:rPr>
              <w:t>1</w:t>
            </w:r>
          </w:p>
        </w:tc>
        <w:tc>
          <w:tcPr>
            <w:tcW w:w="2724" w:type="dxa"/>
            <w:tcBorders>
              <w:top w:val="single" w:sz="6" w:space="0" w:color="auto"/>
              <w:left w:val="single" w:sz="6" w:space="0" w:color="auto"/>
              <w:bottom w:val="single" w:sz="6" w:space="0" w:color="auto"/>
              <w:right w:val="single" w:sz="6" w:space="0" w:color="auto"/>
            </w:tcBorders>
            <w:vAlign w:val="center"/>
          </w:tcPr>
          <w:p w:rsidR="00724177" w:rsidRPr="00551772" w:rsidRDefault="00724177" w:rsidP="00B94A3B">
            <w:pPr>
              <w:jc w:val="center"/>
              <w:rPr>
                <w:rFonts w:ascii="华文细黑" w:eastAsia="华文细黑" w:hAnsi="华文细黑" w:cs="宋体"/>
                <w:color w:val="000000"/>
                <w:sz w:val="24"/>
                <w:szCs w:val="24"/>
              </w:rPr>
            </w:pPr>
            <w:r w:rsidRPr="00551772">
              <w:rPr>
                <w:rFonts w:ascii="华文细黑" w:eastAsia="华文细黑" w:hAnsi="华文细黑" w:hint="eastAsia"/>
                <w:color w:val="000000"/>
                <w:sz w:val="24"/>
                <w:szCs w:val="24"/>
              </w:rPr>
              <w:t>合同签订后</w:t>
            </w:r>
            <w:r w:rsidRPr="00551772">
              <w:rPr>
                <w:rFonts w:ascii="华文细黑" w:eastAsia="华文细黑" w:hAnsi="华文细黑"/>
                <w:color w:val="000000"/>
                <w:sz w:val="24"/>
                <w:szCs w:val="24"/>
              </w:rPr>
              <w:t>7个工作日内</w:t>
            </w:r>
          </w:p>
        </w:tc>
        <w:tc>
          <w:tcPr>
            <w:tcW w:w="962" w:type="dxa"/>
            <w:tcBorders>
              <w:top w:val="single" w:sz="6" w:space="0" w:color="auto"/>
              <w:left w:val="single" w:sz="6" w:space="0" w:color="auto"/>
              <w:bottom w:val="single" w:sz="6" w:space="0" w:color="auto"/>
              <w:right w:val="single" w:sz="6" w:space="0" w:color="auto"/>
            </w:tcBorders>
            <w:vAlign w:val="center"/>
          </w:tcPr>
          <w:p w:rsidR="00724177" w:rsidRPr="00551772" w:rsidRDefault="00724177" w:rsidP="00B94A3B">
            <w:pPr>
              <w:jc w:val="center"/>
              <w:rPr>
                <w:rFonts w:ascii="华文细黑" w:eastAsia="华文细黑" w:hAnsi="华文细黑"/>
                <w:color w:val="000000"/>
                <w:sz w:val="24"/>
                <w:szCs w:val="24"/>
              </w:rPr>
            </w:pPr>
            <w:r w:rsidRPr="00551772">
              <w:rPr>
                <w:rFonts w:ascii="华文细黑" w:eastAsia="华文细黑" w:hAnsi="华文细黑"/>
                <w:color w:val="000000"/>
                <w:sz w:val="24"/>
                <w:szCs w:val="24"/>
              </w:rPr>
              <w:t>/</w:t>
            </w:r>
          </w:p>
        </w:tc>
        <w:tc>
          <w:tcPr>
            <w:tcW w:w="1275" w:type="dxa"/>
            <w:tcBorders>
              <w:top w:val="single" w:sz="6" w:space="0" w:color="auto"/>
              <w:left w:val="single" w:sz="6" w:space="0" w:color="auto"/>
              <w:bottom w:val="single" w:sz="6" w:space="0" w:color="auto"/>
              <w:right w:val="single" w:sz="6" w:space="0" w:color="auto"/>
            </w:tcBorders>
            <w:vAlign w:val="center"/>
          </w:tcPr>
          <w:p w:rsidR="00724177" w:rsidRPr="00551772" w:rsidRDefault="00724177" w:rsidP="00B94A3B">
            <w:pPr>
              <w:jc w:val="center"/>
              <w:rPr>
                <w:rFonts w:ascii="华文细黑" w:eastAsia="华文细黑" w:hAnsi="华文细黑"/>
                <w:color w:val="000000"/>
                <w:sz w:val="24"/>
                <w:szCs w:val="24"/>
              </w:rPr>
            </w:pPr>
          </w:p>
        </w:tc>
        <w:tc>
          <w:tcPr>
            <w:tcW w:w="3544" w:type="dxa"/>
            <w:tcBorders>
              <w:top w:val="single" w:sz="6" w:space="0" w:color="auto"/>
              <w:left w:val="single" w:sz="6" w:space="0" w:color="auto"/>
              <w:bottom w:val="single" w:sz="6" w:space="0" w:color="auto"/>
              <w:right w:val="single" w:sz="6" w:space="0" w:color="auto"/>
            </w:tcBorders>
            <w:vAlign w:val="center"/>
          </w:tcPr>
          <w:p w:rsidR="00724177" w:rsidRPr="00551772" w:rsidRDefault="00724177" w:rsidP="00B94A3B">
            <w:pPr>
              <w:jc w:val="center"/>
              <w:rPr>
                <w:rFonts w:ascii="华文细黑" w:eastAsia="华文细黑" w:hAnsi="华文细黑" w:cs="宋体"/>
                <w:color w:val="000000"/>
                <w:sz w:val="24"/>
                <w:szCs w:val="24"/>
              </w:rPr>
            </w:pPr>
          </w:p>
        </w:tc>
      </w:tr>
      <w:tr w:rsidR="00724177" w:rsidRPr="00551772" w:rsidTr="00B94A3B">
        <w:trPr>
          <w:trHeight w:val="482"/>
        </w:trPr>
        <w:tc>
          <w:tcPr>
            <w:tcW w:w="567" w:type="dxa"/>
            <w:tcBorders>
              <w:top w:val="single" w:sz="6" w:space="0" w:color="auto"/>
              <w:left w:val="single" w:sz="6" w:space="0" w:color="auto"/>
              <w:bottom w:val="single" w:sz="6" w:space="0" w:color="auto"/>
              <w:right w:val="single" w:sz="6" w:space="0" w:color="auto"/>
            </w:tcBorders>
            <w:vAlign w:val="center"/>
          </w:tcPr>
          <w:p w:rsidR="00724177" w:rsidRPr="00551772" w:rsidRDefault="00724177" w:rsidP="00B94A3B">
            <w:pPr>
              <w:jc w:val="center"/>
              <w:rPr>
                <w:rFonts w:ascii="华文细黑" w:eastAsia="华文细黑" w:hAnsi="华文细黑" w:cs="宋体"/>
                <w:color w:val="000000"/>
                <w:sz w:val="24"/>
                <w:szCs w:val="24"/>
              </w:rPr>
            </w:pPr>
            <w:r w:rsidRPr="00551772">
              <w:rPr>
                <w:rFonts w:ascii="华文细黑" w:eastAsia="华文细黑" w:hAnsi="华文细黑"/>
                <w:color w:val="000000"/>
                <w:sz w:val="24"/>
                <w:szCs w:val="24"/>
              </w:rPr>
              <w:t>2</w:t>
            </w:r>
          </w:p>
        </w:tc>
        <w:tc>
          <w:tcPr>
            <w:tcW w:w="2724" w:type="dxa"/>
            <w:tcBorders>
              <w:top w:val="single" w:sz="6" w:space="0" w:color="auto"/>
              <w:left w:val="single" w:sz="6" w:space="0" w:color="auto"/>
              <w:bottom w:val="single" w:sz="6" w:space="0" w:color="auto"/>
              <w:right w:val="single" w:sz="6" w:space="0" w:color="auto"/>
            </w:tcBorders>
            <w:vAlign w:val="center"/>
          </w:tcPr>
          <w:p w:rsidR="00724177" w:rsidRPr="00551772" w:rsidRDefault="00724177" w:rsidP="00B94A3B">
            <w:pPr>
              <w:jc w:val="center"/>
              <w:rPr>
                <w:rFonts w:ascii="华文细黑" w:eastAsia="华文细黑" w:hAnsi="华文细黑"/>
                <w:color w:val="000000"/>
                <w:sz w:val="24"/>
                <w:szCs w:val="24"/>
              </w:rPr>
            </w:pPr>
            <w:r w:rsidRPr="00551772">
              <w:rPr>
                <w:rFonts w:ascii="华文细黑" w:eastAsia="华文细黑" w:hAnsi="华文细黑" w:hint="eastAsia"/>
                <w:color w:val="000000"/>
                <w:sz w:val="24"/>
                <w:szCs w:val="24"/>
              </w:rPr>
              <w:t>年月日前</w:t>
            </w:r>
          </w:p>
        </w:tc>
        <w:tc>
          <w:tcPr>
            <w:tcW w:w="962" w:type="dxa"/>
            <w:tcBorders>
              <w:top w:val="single" w:sz="6" w:space="0" w:color="auto"/>
              <w:left w:val="single" w:sz="6" w:space="0" w:color="auto"/>
              <w:bottom w:val="single" w:sz="6" w:space="0" w:color="auto"/>
              <w:right w:val="single" w:sz="6" w:space="0" w:color="auto"/>
            </w:tcBorders>
            <w:vAlign w:val="center"/>
          </w:tcPr>
          <w:p w:rsidR="00724177" w:rsidRPr="00551772" w:rsidRDefault="00724177" w:rsidP="00B94A3B">
            <w:pPr>
              <w:jc w:val="center"/>
              <w:rPr>
                <w:rFonts w:ascii="华文细黑" w:eastAsia="华文细黑" w:hAnsi="华文细黑"/>
                <w:color w:val="000000"/>
                <w:sz w:val="24"/>
                <w:szCs w:val="24"/>
              </w:rPr>
            </w:pPr>
          </w:p>
        </w:tc>
        <w:tc>
          <w:tcPr>
            <w:tcW w:w="1275" w:type="dxa"/>
            <w:tcBorders>
              <w:top w:val="single" w:sz="6" w:space="0" w:color="auto"/>
              <w:left w:val="single" w:sz="6" w:space="0" w:color="auto"/>
              <w:bottom w:val="single" w:sz="6" w:space="0" w:color="auto"/>
              <w:right w:val="single" w:sz="6" w:space="0" w:color="auto"/>
            </w:tcBorders>
            <w:vAlign w:val="center"/>
          </w:tcPr>
          <w:p w:rsidR="00724177" w:rsidRPr="00551772" w:rsidRDefault="00724177" w:rsidP="00B94A3B">
            <w:pPr>
              <w:jc w:val="center"/>
              <w:rPr>
                <w:rFonts w:ascii="华文细黑" w:eastAsia="华文细黑" w:hAnsi="华文细黑"/>
                <w:color w:val="000000"/>
                <w:sz w:val="24"/>
                <w:szCs w:val="24"/>
              </w:rPr>
            </w:pPr>
          </w:p>
        </w:tc>
        <w:tc>
          <w:tcPr>
            <w:tcW w:w="3544" w:type="dxa"/>
            <w:tcBorders>
              <w:top w:val="single" w:sz="6" w:space="0" w:color="auto"/>
              <w:left w:val="single" w:sz="6" w:space="0" w:color="auto"/>
              <w:bottom w:val="single" w:sz="6" w:space="0" w:color="auto"/>
              <w:right w:val="single" w:sz="6" w:space="0" w:color="auto"/>
            </w:tcBorders>
            <w:vAlign w:val="center"/>
          </w:tcPr>
          <w:p w:rsidR="00724177" w:rsidRPr="00551772" w:rsidRDefault="00724177" w:rsidP="00B94A3B">
            <w:pPr>
              <w:jc w:val="center"/>
              <w:rPr>
                <w:rFonts w:ascii="华文细黑" w:eastAsia="华文细黑" w:hAnsi="华文细黑"/>
                <w:color w:val="000000"/>
                <w:sz w:val="24"/>
                <w:szCs w:val="24"/>
              </w:rPr>
            </w:pPr>
            <w:r w:rsidRPr="00551772">
              <w:rPr>
                <w:rFonts w:ascii="华文细黑" w:eastAsia="华文细黑" w:hAnsi="华文细黑" w:hint="eastAsia"/>
                <w:color w:val="000000"/>
                <w:sz w:val="24"/>
                <w:szCs w:val="24"/>
              </w:rPr>
              <w:t>年月日</w:t>
            </w:r>
            <w:r w:rsidRPr="00551772">
              <w:rPr>
                <w:rFonts w:ascii="华文细黑" w:eastAsia="华文细黑" w:hAnsi="华文细黑"/>
                <w:color w:val="000000"/>
                <w:sz w:val="24"/>
                <w:szCs w:val="24"/>
              </w:rPr>
              <w:t xml:space="preserve">-    </w:t>
            </w:r>
            <w:r w:rsidRPr="00551772">
              <w:rPr>
                <w:rFonts w:ascii="华文细黑" w:eastAsia="华文细黑" w:hAnsi="华文细黑" w:hint="eastAsia"/>
                <w:color w:val="000000"/>
                <w:sz w:val="24"/>
                <w:szCs w:val="24"/>
              </w:rPr>
              <w:t>年月日</w:t>
            </w:r>
          </w:p>
        </w:tc>
      </w:tr>
      <w:tr w:rsidR="00724177" w:rsidRPr="00551772" w:rsidTr="00B94A3B">
        <w:trPr>
          <w:trHeight w:val="482"/>
        </w:trPr>
        <w:tc>
          <w:tcPr>
            <w:tcW w:w="567" w:type="dxa"/>
            <w:tcBorders>
              <w:top w:val="single" w:sz="6" w:space="0" w:color="auto"/>
              <w:left w:val="single" w:sz="6" w:space="0" w:color="auto"/>
              <w:bottom w:val="single" w:sz="6" w:space="0" w:color="auto"/>
              <w:right w:val="single" w:sz="6" w:space="0" w:color="auto"/>
            </w:tcBorders>
            <w:vAlign w:val="center"/>
          </w:tcPr>
          <w:p w:rsidR="00724177" w:rsidRPr="00551772" w:rsidRDefault="00724177" w:rsidP="00B94A3B">
            <w:pPr>
              <w:jc w:val="center"/>
              <w:rPr>
                <w:rFonts w:ascii="华文细黑" w:eastAsia="华文细黑" w:hAnsi="华文细黑" w:cs="宋体"/>
                <w:color w:val="000000"/>
                <w:sz w:val="24"/>
                <w:szCs w:val="24"/>
              </w:rPr>
            </w:pPr>
            <w:r w:rsidRPr="00551772">
              <w:rPr>
                <w:rFonts w:ascii="华文细黑" w:eastAsia="华文细黑" w:hAnsi="华文细黑"/>
                <w:color w:val="000000"/>
                <w:sz w:val="24"/>
                <w:szCs w:val="24"/>
              </w:rPr>
              <w:t>3</w:t>
            </w:r>
          </w:p>
        </w:tc>
        <w:tc>
          <w:tcPr>
            <w:tcW w:w="2724" w:type="dxa"/>
            <w:tcBorders>
              <w:top w:val="single" w:sz="6" w:space="0" w:color="auto"/>
              <w:left w:val="single" w:sz="6" w:space="0" w:color="auto"/>
              <w:bottom w:val="single" w:sz="6" w:space="0" w:color="auto"/>
              <w:right w:val="single" w:sz="6" w:space="0" w:color="auto"/>
            </w:tcBorders>
            <w:vAlign w:val="center"/>
          </w:tcPr>
          <w:p w:rsidR="00724177" w:rsidRPr="00551772" w:rsidRDefault="00724177" w:rsidP="00B94A3B">
            <w:pPr>
              <w:jc w:val="center"/>
              <w:rPr>
                <w:rFonts w:ascii="华文细黑" w:eastAsia="华文细黑" w:hAnsi="华文细黑"/>
                <w:color w:val="000000"/>
                <w:sz w:val="24"/>
                <w:szCs w:val="24"/>
              </w:rPr>
            </w:pPr>
          </w:p>
        </w:tc>
        <w:tc>
          <w:tcPr>
            <w:tcW w:w="962" w:type="dxa"/>
            <w:tcBorders>
              <w:top w:val="single" w:sz="6" w:space="0" w:color="auto"/>
              <w:left w:val="single" w:sz="6" w:space="0" w:color="auto"/>
              <w:bottom w:val="single" w:sz="6" w:space="0" w:color="auto"/>
              <w:right w:val="single" w:sz="6" w:space="0" w:color="auto"/>
            </w:tcBorders>
            <w:vAlign w:val="center"/>
          </w:tcPr>
          <w:p w:rsidR="00724177" w:rsidRPr="00551772" w:rsidRDefault="00724177" w:rsidP="00B94A3B">
            <w:pPr>
              <w:jc w:val="center"/>
              <w:rPr>
                <w:rFonts w:ascii="华文细黑" w:eastAsia="华文细黑" w:hAnsi="华文细黑"/>
                <w:color w:val="000000"/>
                <w:sz w:val="24"/>
                <w:szCs w:val="24"/>
              </w:rPr>
            </w:pPr>
          </w:p>
        </w:tc>
        <w:tc>
          <w:tcPr>
            <w:tcW w:w="1275" w:type="dxa"/>
            <w:tcBorders>
              <w:top w:val="single" w:sz="6" w:space="0" w:color="auto"/>
              <w:left w:val="single" w:sz="6" w:space="0" w:color="auto"/>
              <w:bottom w:val="single" w:sz="6" w:space="0" w:color="auto"/>
              <w:right w:val="single" w:sz="6" w:space="0" w:color="auto"/>
            </w:tcBorders>
            <w:vAlign w:val="center"/>
          </w:tcPr>
          <w:p w:rsidR="00724177" w:rsidRPr="00551772" w:rsidRDefault="00724177" w:rsidP="00B94A3B">
            <w:pPr>
              <w:jc w:val="center"/>
              <w:rPr>
                <w:rFonts w:ascii="华文细黑" w:eastAsia="华文细黑" w:hAnsi="华文细黑"/>
                <w:color w:val="000000"/>
                <w:sz w:val="24"/>
                <w:szCs w:val="24"/>
              </w:rPr>
            </w:pPr>
          </w:p>
        </w:tc>
        <w:tc>
          <w:tcPr>
            <w:tcW w:w="3544" w:type="dxa"/>
            <w:tcBorders>
              <w:top w:val="single" w:sz="6" w:space="0" w:color="auto"/>
              <w:left w:val="single" w:sz="6" w:space="0" w:color="auto"/>
              <w:bottom w:val="single" w:sz="6" w:space="0" w:color="auto"/>
              <w:right w:val="single" w:sz="6" w:space="0" w:color="auto"/>
            </w:tcBorders>
            <w:vAlign w:val="center"/>
          </w:tcPr>
          <w:p w:rsidR="00724177" w:rsidRPr="00551772" w:rsidRDefault="00724177" w:rsidP="00B94A3B">
            <w:pPr>
              <w:jc w:val="center"/>
              <w:rPr>
                <w:rFonts w:ascii="华文细黑" w:eastAsia="华文细黑" w:hAnsi="华文细黑"/>
                <w:color w:val="000000"/>
                <w:sz w:val="24"/>
                <w:szCs w:val="24"/>
              </w:rPr>
            </w:pPr>
          </w:p>
        </w:tc>
      </w:tr>
    </w:tbl>
    <w:p w:rsidR="00724177" w:rsidRDefault="00724177" w:rsidP="00724177">
      <w:pPr>
        <w:tabs>
          <w:tab w:val="left" w:pos="2497"/>
        </w:tabs>
        <w:spacing w:line="360" w:lineRule="auto"/>
        <w:ind w:firstLineChars="200" w:firstLine="480"/>
        <w:rPr>
          <w:rFonts w:ascii="华文细黑" w:eastAsia="华文细黑" w:hAnsi="华文细黑"/>
          <w:sz w:val="24"/>
          <w:szCs w:val="24"/>
        </w:rPr>
      </w:pPr>
    </w:p>
    <w:p w:rsidR="00724177" w:rsidRPr="00551772" w:rsidRDefault="00724177" w:rsidP="00724177">
      <w:pPr>
        <w:tabs>
          <w:tab w:val="left" w:pos="2497"/>
        </w:tabs>
        <w:spacing w:line="360" w:lineRule="auto"/>
        <w:ind w:firstLineChars="200" w:firstLine="480"/>
        <w:rPr>
          <w:rFonts w:ascii="华文细黑" w:eastAsia="华文细黑" w:hAnsi="华文细黑"/>
          <w:sz w:val="24"/>
          <w:szCs w:val="24"/>
        </w:rPr>
      </w:pPr>
      <w:r w:rsidRPr="00551772">
        <w:rPr>
          <w:rFonts w:ascii="华文细黑" w:eastAsia="华文细黑" w:hAnsi="华文细黑"/>
          <w:sz w:val="24"/>
          <w:szCs w:val="24"/>
        </w:rPr>
        <w:t>4.1.4</w:t>
      </w:r>
      <w:r w:rsidRPr="00551772">
        <w:rPr>
          <w:rFonts w:ascii="华文细黑" w:eastAsia="华文细黑" w:hAnsi="华文细黑" w:hint="eastAsia"/>
          <w:sz w:val="24"/>
          <w:szCs w:val="24"/>
        </w:rPr>
        <w:t>甲方于</w:t>
      </w:r>
      <w:r w:rsidRPr="00551772">
        <w:rPr>
          <w:rFonts w:ascii="华文细黑" w:eastAsia="华文细黑" w:hAnsi="华文细黑" w:cs="宋体"/>
          <w:sz w:val="24"/>
          <w:szCs w:val="24"/>
        </w:rPr>
        <w:t>收到租金后</w:t>
      </w:r>
      <w:r w:rsidRPr="00551772">
        <w:rPr>
          <w:rFonts w:ascii="华文细黑" w:eastAsia="华文细黑" w:hAnsi="华文细黑" w:cs="华文细黑"/>
          <w:sz w:val="24"/>
          <w:szCs w:val="24"/>
        </w:rPr>
        <w:t>7</w:t>
      </w:r>
      <w:r w:rsidRPr="00551772">
        <w:rPr>
          <w:rFonts w:ascii="华文细黑" w:eastAsia="华文细黑" w:hAnsi="华文细黑" w:cs="宋体"/>
          <w:sz w:val="24"/>
          <w:szCs w:val="24"/>
        </w:rPr>
        <w:t>个工作日内向</w:t>
      </w:r>
      <w:r w:rsidRPr="00551772">
        <w:rPr>
          <w:rFonts w:ascii="华文细黑" w:eastAsia="华文细黑" w:hAnsi="华文细黑" w:hint="eastAsia"/>
          <w:sz w:val="24"/>
          <w:szCs w:val="24"/>
        </w:rPr>
        <w:t>乙方开具下述发票：</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hint="eastAsia"/>
          <w:sz w:val="24"/>
          <w:szCs w:val="24"/>
        </w:rPr>
        <w:t>□增值税专用发票。</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hint="eastAsia"/>
          <w:sz w:val="24"/>
          <w:szCs w:val="24"/>
        </w:rPr>
        <w:t>□增值税普通发票。</w:t>
      </w:r>
    </w:p>
    <w:p w:rsidR="00724177" w:rsidRPr="00551772" w:rsidRDefault="00724177" w:rsidP="00724177">
      <w:pPr>
        <w:spacing w:line="360" w:lineRule="auto"/>
        <w:ind w:firstLineChars="200" w:firstLine="480"/>
        <w:rPr>
          <w:rFonts w:ascii="华文细黑" w:eastAsia="华文细黑" w:hAnsi="华文细黑"/>
          <w:b/>
          <w:sz w:val="24"/>
          <w:szCs w:val="24"/>
        </w:rPr>
      </w:pPr>
      <w:r w:rsidRPr="00551772">
        <w:rPr>
          <w:rFonts w:ascii="华文细黑" w:eastAsia="华文细黑" w:hAnsi="华文细黑"/>
          <w:b/>
          <w:sz w:val="24"/>
          <w:szCs w:val="24"/>
        </w:rPr>
        <w:t xml:space="preserve">4.2 </w:t>
      </w:r>
      <w:r w:rsidRPr="00551772">
        <w:rPr>
          <w:rFonts w:ascii="华文细黑" w:eastAsia="华文细黑" w:hAnsi="华文细黑" w:hint="eastAsia"/>
          <w:b/>
          <w:sz w:val="24"/>
          <w:szCs w:val="24"/>
        </w:rPr>
        <w:t>履约保证金标准和支付</w:t>
      </w:r>
    </w:p>
    <w:p w:rsidR="00724177" w:rsidRPr="00551772" w:rsidRDefault="00724177" w:rsidP="00724177">
      <w:pPr>
        <w:spacing w:line="360" w:lineRule="auto"/>
        <w:ind w:firstLineChars="200" w:firstLine="480"/>
        <w:rPr>
          <w:rFonts w:ascii="华文细黑" w:eastAsia="华文细黑" w:hAnsi="华文细黑"/>
          <w:color w:val="000000"/>
          <w:sz w:val="24"/>
          <w:szCs w:val="24"/>
        </w:rPr>
      </w:pPr>
      <w:r w:rsidRPr="00551772">
        <w:rPr>
          <w:rFonts w:ascii="华文细黑" w:eastAsia="华文细黑" w:hAnsi="华文细黑"/>
          <w:color w:val="000000"/>
          <w:sz w:val="24"/>
          <w:szCs w:val="24"/>
        </w:rPr>
        <w:t>4.2.1</w:t>
      </w:r>
      <w:r w:rsidRPr="00551772">
        <w:rPr>
          <w:rFonts w:ascii="华文细黑" w:eastAsia="华文细黑" w:hAnsi="华文细黑" w:hint="eastAsia"/>
          <w:color w:val="000000"/>
          <w:sz w:val="24"/>
          <w:szCs w:val="24"/>
        </w:rPr>
        <w:t>①原承租户：</w:t>
      </w:r>
    </w:p>
    <w:p w:rsidR="00724177" w:rsidRPr="00551772" w:rsidRDefault="00724177" w:rsidP="00724177">
      <w:pPr>
        <w:spacing w:line="360" w:lineRule="auto"/>
        <w:ind w:firstLineChars="200" w:firstLine="480"/>
        <w:rPr>
          <w:rFonts w:ascii="华文细黑" w:eastAsia="华文细黑" w:hAnsi="华文细黑"/>
          <w:color w:val="000000"/>
          <w:sz w:val="24"/>
          <w:szCs w:val="24"/>
        </w:rPr>
      </w:pPr>
      <w:r w:rsidRPr="00551772">
        <w:rPr>
          <w:rFonts w:ascii="华文细黑" w:eastAsia="华文细黑" w:hAnsi="华文细黑" w:hint="eastAsia"/>
          <w:color w:val="000000"/>
          <w:sz w:val="24"/>
          <w:szCs w:val="24"/>
        </w:rPr>
        <w:t>本合同履约保证金为人民币元（大写：），鉴于乙方为原承租户，根据竞租文件约定，乙方按照原房屋租赁合同（合同编号：）缴交的履约保证金人民币元（大写：）自动转为租赁房屋的竞租保证金，在本合同签订生效后乙方已交纳的竞租保证金人民币_____元（大写：_____）自动转为本合同履约保证金，竞租产生的差额保证金人民币___元（大写：___）应在本合同签订之日起</w:t>
      </w:r>
      <w:r w:rsidRPr="00551772">
        <w:rPr>
          <w:rFonts w:ascii="华文细黑" w:eastAsia="华文细黑" w:hAnsi="华文细黑"/>
          <w:color w:val="000000"/>
          <w:sz w:val="24"/>
          <w:szCs w:val="24"/>
        </w:rPr>
        <w:t>5个工作日内支付至甲方指定账户。</w:t>
      </w:r>
    </w:p>
    <w:p w:rsidR="00724177" w:rsidRPr="00551772" w:rsidRDefault="00724177" w:rsidP="00724177">
      <w:pPr>
        <w:spacing w:line="360" w:lineRule="auto"/>
        <w:ind w:firstLineChars="200" w:firstLine="480"/>
        <w:rPr>
          <w:rFonts w:ascii="华文细黑" w:eastAsia="华文细黑" w:hAnsi="华文细黑"/>
          <w:color w:val="000000"/>
          <w:sz w:val="24"/>
          <w:szCs w:val="24"/>
        </w:rPr>
      </w:pPr>
      <w:r w:rsidRPr="00551772">
        <w:rPr>
          <w:rFonts w:ascii="华文细黑" w:eastAsia="华文细黑" w:hAnsi="华文细黑" w:hint="eastAsia"/>
          <w:color w:val="000000"/>
          <w:sz w:val="24"/>
          <w:szCs w:val="24"/>
        </w:rPr>
        <w:t>②新承租户：</w:t>
      </w:r>
    </w:p>
    <w:p w:rsidR="00724177" w:rsidRPr="00551772" w:rsidRDefault="00724177" w:rsidP="00724177">
      <w:pPr>
        <w:spacing w:line="360" w:lineRule="auto"/>
        <w:ind w:firstLineChars="200" w:firstLine="480"/>
        <w:rPr>
          <w:rFonts w:ascii="华文细黑" w:eastAsia="华文细黑" w:hAnsi="华文细黑"/>
          <w:color w:val="000000"/>
          <w:sz w:val="24"/>
          <w:szCs w:val="24"/>
        </w:rPr>
      </w:pPr>
      <w:r w:rsidRPr="00551772">
        <w:rPr>
          <w:rFonts w:ascii="华文细黑" w:eastAsia="华文细黑" w:hAnsi="华文细黑" w:hint="eastAsia"/>
          <w:color w:val="000000"/>
          <w:sz w:val="24"/>
          <w:szCs w:val="24"/>
        </w:rPr>
        <w:t>本合同履约保证金为人民币___元（大写：___），乙方已向甲方交纳的竞租保证金人民币___元（大写：___）自动转为本合同履约保证金，竞租产生的差额保证金人民币___元（大写：___）应在本合同签订之日起</w:t>
      </w:r>
      <w:r w:rsidRPr="00551772">
        <w:rPr>
          <w:rFonts w:ascii="华文细黑" w:eastAsia="华文细黑" w:hAnsi="华文细黑"/>
          <w:color w:val="000000"/>
          <w:sz w:val="24"/>
          <w:szCs w:val="24"/>
        </w:rPr>
        <w:t>5个工作日内支付至甲方指定账户。</w:t>
      </w:r>
    </w:p>
    <w:p w:rsidR="00724177" w:rsidRPr="00551772" w:rsidRDefault="00724177" w:rsidP="00724177">
      <w:pPr>
        <w:spacing w:line="360" w:lineRule="auto"/>
        <w:ind w:firstLineChars="200" w:firstLine="480"/>
        <w:rPr>
          <w:rFonts w:ascii="华文细黑" w:eastAsia="华文细黑" w:hAnsi="华文细黑"/>
          <w:b/>
          <w:bCs/>
          <w:color w:val="000000"/>
          <w:sz w:val="24"/>
          <w:szCs w:val="24"/>
        </w:rPr>
      </w:pPr>
      <w:r w:rsidRPr="00551772">
        <w:rPr>
          <w:rFonts w:ascii="华文细黑" w:eastAsia="华文细黑" w:hAnsi="华文细黑"/>
          <w:b/>
          <w:bCs/>
          <w:color w:val="000000"/>
          <w:sz w:val="24"/>
          <w:szCs w:val="24"/>
        </w:rPr>
        <w:t>4.2.2</w:t>
      </w:r>
      <w:r w:rsidRPr="00551772">
        <w:rPr>
          <w:rFonts w:ascii="华文细黑" w:eastAsia="华文细黑" w:hAnsi="华文细黑" w:hint="eastAsia"/>
          <w:b/>
          <w:bCs/>
          <w:color w:val="000000"/>
          <w:sz w:val="24"/>
          <w:szCs w:val="24"/>
        </w:rPr>
        <w:t>如乙方在履约过程中发生本合同约定的违约行为或给甲方造成其它损失，则甲方有权直接从履约保证金中抵扣违约金或者用于弥补</w:t>
      </w:r>
      <w:r w:rsidRPr="00551772">
        <w:rPr>
          <w:rFonts w:ascii="华文细黑" w:eastAsia="华文细黑" w:hAnsi="华文细黑" w:hint="eastAsia"/>
          <w:b/>
          <w:bCs/>
          <w:sz w:val="24"/>
          <w:szCs w:val="24"/>
        </w:rPr>
        <w:t>给甲方造成的</w:t>
      </w:r>
      <w:r w:rsidRPr="00551772">
        <w:rPr>
          <w:rFonts w:ascii="华文细黑" w:eastAsia="华文细黑" w:hAnsi="华文细黑" w:hint="eastAsia"/>
          <w:b/>
          <w:bCs/>
          <w:color w:val="000000"/>
          <w:sz w:val="24"/>
          <w:szCs w:val="24"/>
        </w:rPr>
        <w:t>损失。由于乙方违约行为，甲方从履约保证金中抵扣违约金或者用于弥补给甲方造成的损失后，乙方应在扣除之日起</w:t>
      </w:r>
      <w:r w:rsidRPr="00551772">
        <w:rPr>
          <w:rFonts w:ascii="华文细黑" w:eastAsia="华文细黑" w:hAnsi="华文细黑"/>
          <w:b/>
          <w:bCs/>
          <w:color w:val="000000"/>
          <w:sz w:val="24"/>
          <w:szCs w:val="24"/>
        </w:rPr>
        <w:t>15日内按原标准补足保证金。如履约保证金不足抵扣或乙方不</w:t>
      </w:r>
      <w:r w:rsidRPr="00551772">
        <w:rPr>
          <w:rFonts w:ascii="华文细黑" w:eastAsia="华文细黑" w:hAnsi="华文细黑" w:hint="eastAsia"/>
          <w:b/>
          <w:bCs/>
          <w:color w:val="000000"/>
          <w:sz w:val="24"/>
          <w:szCs w:val="24"/>
        </w:rPr>
        <w:t>按前述约定补足保证金，甲方有权向乙方追偿或单方解除合同。</w:t>
      </w:r>
      <w:r w:rsidRPr="00551772">
        <w:rPr>
          <w:rFonts w:ascii="华文细黑" w:eastAsia="华文细黑" w:hAnsi="华文细黑"/>
          <w:b/>
          <w:bCs/>
          <w:sz w:val="24"/>
          <w:szCs w:val="24"/>
        </w:rPr>
        <w:t>履约保证金可用于</w:t>
      </w:r>
      <w:r w:rsidRPr="00551772">
        <w:rPr>
          <w:rFonts w:ascii="华文细黑" w:eastAsia="华文细黑" w:hAnsi="华文细黑" w:hint="eastAsia"/>
          <w:b/>
          <w:bCs/>
          <w:sz w:val="24"/>
          <w:szCs w:val="24"/>
        </w:rPr>
        <w:t>包括但不限于</w:t>
      </w:r>
      <w:r w:rsidRPr="00551772">
        <w:rPr>
          <w:rFonts w:ascii="华文细黑" w:eastAsia="华文细黑" w:hAnsi="华文细黑"/>
          <w:b/>
          <w:bCs/>
          <w:sz w:val="24"/>
          <w:szCs w:val="24"/>
        </w:rPr>
        <w:t>因以下违约事项发生费用的抵扣</w:t>
      </w:r>
      <w:r w:rsidRPr="00551772">
        <w:rPr>
          <w:rFonts w:ascii="华文细黑" w:eastAsia="华文细黑" w:hAnsi="华文细黑" w:hint="eastAsia"/>
          <w:b/>
          <w:bCs/>
          <w:sz w:val="24"/>
          <w:szCs w:val="24"/>
        </w:rPr>
        <w:t>：</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hint="eastAsia"/>
          <w:sz w:val="24"/>
          <w:szCs w:val="24"/>
        </w:rPr>
        <w:t>①乙方欠缴的水电费、卫生费、物业管理费、</w:t>
      </w:r>
      <w:proofErr w:type="gramStart"/>
      <w:r w:rsidRPr="00551772">
        <w:rPr>
          <w:rFonts w:ascii="华文细黑" w:eastAsia="华文细黑" w:hAnsi="华文细黑" w:hint="eastAsia"/>
          <w:sz w:val="24"/>
          <w:szCs w:val="24"/>
        </w:rPr>
        <w:t>公维金</w:t>
      </w:r>
      <w:proofErr w:type="gramEnd"/>
      <w:r w:rsidRPr="00551772">
        <w:rPr>
          <w:rFonts w:ascii="华文细黑" w:eastAsia="华文细黑" w:hAnsi="华文细黑" w:hint="eastAsia"/>
          <w:sz w:val="24"/>
          <w:szCs w:val="24"/>
        </w:rPr>
        <w:t>等其他应缴费用；</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hint="eastAsia"/>
          <w:sz w:val="24"/>
          <w:szCs w:val="24"/>
        </w:rPr>
        <w:t>②乙方欠缴的租金及滞纳金（按照欠缴租</w:t>
      </w:r>
      <w:proofErr w:type="gramStart"/>
      <w:r w:rsidRPr="00551772">
        <w:rPr>
          <w:rFonts w:ascii="华文细黑" w:eastAsia="华文细黑" w:hAnsi="华文细黑" w:hint="eastAsia"/>
          <w:sz w:val="24"/>
          <w:szCs w:val="24"/>
        </w:rPr>
        <w:t>金每天</w:t>
      </w:r>
      <w:proofErr w:type="gramEnd"/>
      <w:r w:rsidRPr="00551772">
        <w:rPr>
          <w:rFonts w:ascii="华文细黑" w:eastAsia="华文细黑" w:hAnsi="华文细黑" w:hint="eastAsia"/>
          <w:sz w:val="24"/>
          <w:szCs w:val="24"/>
        </w:rPr>
        <w:t>0</w:t>
      </w:r>
      <w:r w:rsidRPr="00551772">
        <w:rPr>
          <w:rFonts w:ascii="华文细黑" w:eastAsia="华文细黑" w:hAnsi="华文细黑"/>
          <w:sz w:val="24"/>
          <w:szCs w:val="24"/>
        </w:rPr>
        <w:t>.1</w:t>
      </w:r>
      <w:r w:rsidRPr="00551772">
        <w:rPr>
          <w:rFonts w:ascii="华文细黑" w:eastAsia="华文细黑" w:hAnsi="华文细黑" w:hint="eastAsia"/>
          <w:sz w:val="24"/>
          <w:szCs w:val="24"/>
        </w:rPr>
        <w:t>%</w:t>
      </w:r>
      <w:r w:rsidRPr="00551772">
        <w:rPr>
          <w:rFonts w:ascii="华文细黑" w:eastAsia="华文细黑" w:hAnsi="华文细黑"/>
          <w:sz w:val="24"/>
          <w:szCs w:val="24"/>
        </w:rPr>
        <w:t>计算</w:t>
      </w:r>
      <w:r w:rsidRPr="00551772">
        <w:rPr>
          <w:rFonts w:ascii="华文细黑" w:eastAsia="华文细黑" w:hAnsi="华文细黑" w:hint="eastAsia"/>
          <w:sz w:val="24"/>
          <w:szCs w:val="24"/>
        </w:rPr>
        <w:t>，甲方给予乙方当期应缴租金7天宽限期免予收取滞纳金）；</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hint="eastAsia"/>
          <w:sz w:val="24"/>
          <w:szCs w:val="24"/>
        </w:rPr>
        <w:t>③合同解除后乙方剩余物的处置费用；</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hint="eastAsia"/>
          <w:sz w:val="24"/>
          <w:szCs w:val="24"/>
        </w:rPr>
        <w:t>④其他因乙方违约致使甲方为寻求权利救济而额外支出的有关律师费、诉讼费、手续费、交通费等各类费用。</w:t>
      </w:r>
    </w:p>
    <w:p w:rsidR="00724177" w:rsidRPr="00551772" w:rsidRDefault="00724177" w:rsidP="00724177">
      <w:pPr>
        <w:spacing w:line="360" w:lineRule="auto"/>
        <w:ind w:firstLineChars="200" w:firstLine="480"/>
        <w:rPr>
          <w:rFonts w:ascii="华文细黑" w:eastAsia="华文细黑" w:hAnsi="华文细黑"/>
          <w:color w:val="000000"/>
          <w:sz w:val="24"/>
          <w:szCs w:val="24"/>
        </w:rPr>
      </w:pPr>
      <w:r w:rsidRPr="00551772">
        <w:rPr>
          <w:rFonts w:ascii="华文细黑" w:eastAsia="华文细黑" w:hAnsi="华文细黑" w:hint="eastAsia"/>
          <w:sz w:val="24"/>
          <w:szCs w:val="24"/>
        </w:rPr>
        <w:t>履约保证金优先用于充抵违约金，再用于清偿相应的欠缴费用，不足部分应由乙方继续缴交，并补足履约保证金。</w:t>
      </w:r>
    </w:p>
    <w:p w:rsidR="00724177" w:rsidRPr="00551772" w:rsidRDefault="00724177" w:rsidP="00724177">
      <w:pPr>
        <w:spacing w:line="360" w:lineRule="auto"/>
        <w:ind w:firstLineChars="200" w:firstLine="480"/>
        <w:rPr>
          <w:rFonts w:ascii="华文细黑" w:eastAsia="华文细黑" w:hAnsi="华文细黑"/>
          <w:color w:val="000000"/>
          <w:sz w:val="24"/>
          <w:szCs w:val="24"/>
        </w:rPr>
      </w:pPr>
      <w:r w:rsidRPr="00551772">
        <w:rPr>
          <w:rFonts w:ascii="华文细黑" w:eastAsia="华文细黑" w:hAnsi="华文细黑"/>
          <w:color w:val="000000"/>
          <w:sz w:val="24"/>
          <w:szCs w:val="24"/>
        </w:rPr>
        <w:t xml:space="preserve">4.2.3 </w:t>
      </w:r>
      <w:r w:rsidRPr="00551772">
        <w:rPr>
          <w:rFonts w:ascii="华文细黑" w:eastAsia="华文细黑" w:hAnsi="华文细黑" w:hint="eastAsia"/>
          <w:b/>
          <w:bCs/>
          <w:color w:val="000000"/>
          <w:sz w:val="24"/>
          <w:szCs w:val="24"/>
        </w:rPr>
        <w:t>租赁期限届满或合同解除后</w:t>
      </w:r>
      <w:r w:rsidRPr="00551772">
        <w:rPr>
          <w:rFonts w:ascii="华文细黑" w:eastAsia="华文细黑" w:hAnsi="华文细黑"/>
          <w:b/>
          <w:bCs/>
          <w:color w:val="000000"/>
          <w:sz w:val="24"/>
          <w:szCs w:val="24"/>
        </w:rPr>
        <w:t>7日内，同时满足以下条件时，甲方应当在扣除乙方应承担的租金、费用以及违约赔偿金</w:t>
      </w:r>
      <w:r w:rsidRPr="00551772">
        <w:rPr>
          <w:rFonts w:ascii="华文细黑" w:eastAsia="华文细黑" w:hAnsi="华文细黑" w:hint="eastAsia"/>
          <w:b/>
          <w:bCs/>
          <w:color w:val="000000"/>
          <w:sz w:val="24"/>
          <w:szCs w:val="24"/>
        </w:rPr>
        <w:t>等各项费用后，将履约保证金剩余部分无息退还给乙方：</w:t>
      </w:r>
    </w:p>
    <w:p w:rsidR="00724177" w:rsidRPr="00551772" w:rsidRDefault="00724177" w:rsidP="00724177">
      <w:pPr>
        <w:spacing w:line="360" w:lineRule="auto"/>
        <w:ind w:firstLineChars="200" w:firstLine="480"/>
        <w:rPr>
          <w:rFonts w:ascii="华文细黑" w:eastAsia="华文细黑" w:hAnsi="华文细黑"/>
          <w:color w:val="000000"/>
          <w:sz w:val="24"/>
          <w:szCs w:val="24"/>
        </w:rPr>
      </w:pPr>
      <w:r w:rsidRPr="00551772">
        <w:rPr>
          <w:rFonts w:ascii="华文细黑" w:eastAsia="华文细黑" w:hAnsi="华文细黑" w:hint="eastAsia"/>
          <w:color w:val="000000"/>
          <w:sz w:val="24"/>
          <w:szCs w:val="24"/>
        </w:rPr>
        <w:t>（</w:t>
      </w:r>
      <w:r w:rsidRPr="00551772">
        <w:rPr>
          <w:rFonts w:ascii="华文细黑" w:eastAsia="华文细黑" w:hAnsi="华文细黑"/>
          <w:color w:val="000000"/>
          <w:sz w:val="24"/>
          <w:szCs w:val="24"/>
        </w:rPr>
        <w:t>1）乙方未对租赁房屋造成损坏或已经将损坏的房屋修复；</w:t>
      </w:r>
    </w:p>
    <w:p w:rsidR="00724177" w:rsidRPr="00551772" w:rsidRDefault="00724177" w:rsidP="00724177">
      <w:pPr>
        <w:spacing w:line="360" w:lineRule="auto"/>
        <w:ind w:firstLineChars="200" w:firstLine="480"/>
        <w:rPr>
          <w:rFonts w:ascii="华文细黑" w:eastAsia="华文细黑" w:hAnsi="华文细黑"/>
          <w:color w:val="000000"/>
          <w:sz w:val="24"/>
          <w:szCs w:val="24"/>
        </w:rPr>
      </w:pPr>
      <w:r w:rsidRPr="00551772">
        <w:rPr>
          <w:rFonts w:ascii="华文细黑" w:eastAsia="华文细黑" w:hAnsi="华文细黑" w:hint="eastAsia"/>
          <w:color w:val="000000"/>
          <w:sz w:val="24"/>
          <w:szCs w:val="24"/>
        </w:rPr>
        <w:t>（</w:t>
      </w:r>
      <w:r w:rsidRPr="00551772">
        <w:rPr>
          <w:rFonts w:ascii="华文细黑" w:eastAsia="华文细黑" w:hAnsi="华文细黑"/>
          <w:color w:val="000000"/>
          <w:sz w:val="24"/>
          <w:szCs w:val="24"/>
        </w:rPr>
        <w:t>2）乙方按照本合同约定的方式将租赁房屋（包括附属设施）交还给丙方</w:t>
      </w:r>
      <w:r w:rsidRPr="00551772">
        <w:rPr>
          <w:rFonts w:ascii="华文细黑" w:eastAsia="华文细黑" w:hAnsi="华文细黑" w:hint="eastAsia"/>
          <w:color w:val="000000"/>
          <w:sz w:val="24"/>
          <w:szCs w:val="24"/>
        </w:rPr>
        <w:t>，并办理完毕交接手续；</w:t>
      </w:r>
    </w:p>
    <w:p w:rsidR="00724177" w:rsidRPr="00551772" w:rsidRDefault="00724177" w:rsidP="00724177">
      <w:pPr>
        <w:spacing w:line="360" w:lineRule="auto"/>
        <w:ind w:firstLineChars="200" w:firstLine="480"/>
        <w:rPr>
          <w:rFonts w:ascii="华文细黑" w:eastAsia="华文细黑" w:hAnsi="华文细黑"/>
          <w:color w:val="000000"/>
          <w:sz w:val="24"/>
          <w:szCs w:val="24"/>
        </w:rPr>
      </w:pPr>
      <w:r w:rsidRPr="00551772">
        <w:rPr>
          <w:rFonts w:ascii="华文细黑" w:eastAsia="华文细黑" w:hAnsi="华文细黑" w:hint="eastAsia"/>
          <w:color w:val="000000"/>
          <w:sz w:val="24"/>
          <w:szCs w:val="24"/>
        </w:rPr>
        <w:t>（</w:t>
      </w:r>
      <w:r w:rsidRPr="00551772">
        <w:rPr>
          <w:rFonts w:ascii="华文细黑" w:eastAsia="华文细黑" w:hAnsi="华文细黑"/>
          <w:color w:val="000000"/>
          <w:sz w:val="24"/>
          <w:szCs w:val="24"/>
        </w:rPr>
        <w:t xml:space="preserve">3）乙方使用租赁房屋地址办理工商注册的，已将工商注册地址迁移，并办理完毕法律及政府规定的其他手续。   </w:t>
      </w:r>
    </w:p>
    <w:p w:rsidR="00724177" w:rsidRPr="00551772" w:rsidRDefault="00724177" w:rsidP="00724177">
      <w:pPr>
        <w:spacing w:line="360" w:lineRule="auto"/>
        <w:ind w:firstLineChars="200" w:firstLine="480"/>
        <w:rPr>
          <w:rFonts w:ascii="华文细黑" w:eastAsia="华文细黑" w:hAnsi="华文细黑"/>
          <w:b/>
          <w:bCs/>
          <w:sz w:val="24"/>
          <w:szCs w:val="24"/>
        </w:rPr>
      </w:pPr>
      <w:r w:rsidRPr="00551772">
        <w:rPr>
          <w:rFonts w:ascii="华文细黑" w:eastAsia="华文细黑" w:hAnsi="华文细黑"/>
          <w:bCs/>
          <w:sz w:val="24"/>
          <w:szCs w:val="24"/>
        </w:rPr>
        <w:t>4.3</w:t>
      </w:r>
      <w:r w:rsidRPr="00551772">
        <w:rPr>
          <w:rFonts w:ascii="华文细黑" w:eastAsia="华文细黑" w:hAnsi="华文细黑" w:hint="eastAsia"/>
          <w:b/>
          <w:bCs/>
          <w:sz w:val="24"/>
          <w:szCs w:val="24"/>
        </w:rPr>
        <w:t>乙方若需委托其他单位代交租金或履约保证金的，一律应在租金或履约保证金交纳前向甲方出具统一格式的书面付款委托书，</w:t>
      </w:r>
      <w:r w:rsidRPr="00551772">
        <w:rPr>
          <w:rFonts w:ascii="华文细黑" w:eastAsia="华文细黑" w:hAnsi="华文细黑" w:hint="eastAsia"/>
          <w:sz w:val="24"/>
          <w:szCs w:val="24"/>
        </w:rPr>
        <w:t>受托单位亦应按照乙方的应尽义务向甲方付款，否则甲方无法认定所收款项的缘由，将视为乙方尚未向甲方支付。</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bCs/>
          <w:sz w:val="24"/>
          <w:szCs w:val="24"/>
        </w:rPr>
        <w:t>4.4</w:t>
      </w:r>
      <w:r w:rsidRPr="00551772">
        <w:rPr>
          <w:rFonts w:ascii="华文细黑" w:eastAsia="华文细黑" w:hAnsi="华文细黑" w:hint="eastAsia"/>
          <w:sz w:val="24"/>
          <w:szCs w:val="24"/>
        </w:rPr>
        <w:t>租赁期间与该房产租赁及房产使用有关的一切费用，除法定需由甲方承担的以外，全部由乙方承担支付，甲方概不承担。</w:t>
      </w:r>
    </w:p>
    <w:p w:rsidR="00724177" w:rsidRPr="00551772" w:rsidRDefault="00724177" w:rsidP="00724177">
      <w:pPr>
        <w:spacing w:line="360" w:lineRule="auto"/>
        <w:ind w:firstLineChars="200" w:firstLine="480"/>
        <w:rPr>
          <w:rFonts w:ascii="华文细黑" w:eastAsia="华文细黑" w:hAnsi="华文细黑"/>
          <w:b/>
          <w:sz w:val="24"/>
          <w:szCs w:val="24"/>
        </w:rPr>
      </w:pPr>
      <w:r w:rsidRPr="00551772">
        <w:rPr>
          <w:rFonts w:ascii="华文细黑" w:eastAsia="华文细黑" w:hAnsi="华文细黑"/>
          <w:b/>
          <w:sz w:val="24"/>
          <w:szCs w:val="24"/>
        </w:rPr>
        <w:t xml:space="preserve">4.5 </w:t>
      </w:r>
      <w:r w:rsidRPr="00551772">
        <w:rPr>
          <w:rFonts w:ascii="华文细黑" w:eastAsia="华文细黑" w:hAnsi="华文细黑" w:hint="eastAsia"/>
          <w:b/>
          <w:sz w:val="24"/>
          <w:szCs w:val="24"/>
        </w:rPr>
        <w:t>甲乙双方银行账户信息</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sz w:val="24"/>
          <w:szCs w:val="24"/>
        </w:rPr>
        <w:t>4.5.1甲方账户信息：</w:t>
      </w:r>
    </w:p>
    <w:p w:rsidR="00724177" w:rsidRPr="00551772" w:rsidRDefault="00724177" w:rsidP="00724177">
      <w:pPr>
        <w:spacing w:line="360" w:lineRule="auto"/>
        <w:ind w:firstLineChars="200" w:firstLine="480"/>
        <w:rPr>
          <w:rFonts w:ascii="华文细黑" w:eastAsia="华文细黑" w:hAnsi="华文细黑"/>
          <w:sz w:val="24"/>
          <w:szCs w:val="24"/>
          <w:u w:val="single"/>
        </w:rPr>
      </w:pPr>
      <w:r w:rsidRPr="00551772">
        <w:rPr>
          <w:rFonts w:ascii="华文细黑" w:eastAsia="华文细黑" w:hAnsi="华文细黑" w:hint="eastAsia"/>
          <w:sz w:val="24"/>
          <w:szCs w:val="24"/>
        </w:rPr>
        <w:t>账户名称：</w:t>
      </w:r>
      <w:r w:rsidRPr="00551772">
        <w:rPr>
          <w:rFonts w:ascii="华文细黑" w:eastAsia="华文细黑" w:hAnsi="华文细黑" w:hint="eastAsia"/>
          <w:sz w:val="24"/>
          <w:szCs w:val="24"/>
          <w:u w:val="single"/>
        </w:rPr>
        <w:t>厦门市城市建设发展投资有限公司</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hint="eastAsia"/>
          <w:sz w:val="24"/>
          <w:szCs w:val="24"/>
        </w:rPr>
        <w:t>开户银行：</w:t>
      </w:r>
      <w:r w:rsidRPr="00551772">
        <w:rPr>
          <w:rFonts w:ascii="华文细黑" w:eastAsia="华文细黑" w:hAnsi="华文细黑" w:hint="eastAsia"/>
          <w:sz w:val="24"/>
          <w:szCs w:val="24"/>
          <w:u w:val="single"/>
        </w:rPr>
        <w:t>兴业银行新港支行</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hint="eastAsia"/>
          <w:sz w:val="24"/>
          <w:szCs w:val="24"/>
        </w:rPr>
        <w:t>银行账号：</w:t>
      </w:r>
      <w:r w:rsidRPr="00551772">
        <w:rPr>
          <w:rFonts w:ascii="华文细黑" w:eastAsia="华文细黑" w:hAnsi="华文细黑"/>
          <w:sz w:val="24"/>
          <w:szCs w:val="24"/>
          <w:u w:val="single"/>
        </w:rPr>
        <w:t>129380100100109335</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sz w:val="24"/>
          <w:szCs w:val="24"/>
        </w:rPr>
        <w:t>4.5.2乙方账户信息:</w:t>
      </w:r>
    </w:p>
    <w:p w:rsidR="00724177" w:rsidRPr="00551772" w:rsidRDefault="00724177" w:rsidP="00724177">
      <w:pPr>
        <w:spacing w:line="360" w:lineRule="auto"/>
        <w:ind w:firstLineChars="200" w:firstLine="480"/>
        <w:rPr>
          <w:rFonts w:ascii="华文细黑" w:eastAsia="华文细黑" w:hAnsi="华文细黑"/>
          <w:sz w:val="24"/>
          <w:szCs w:val="24"/>
          <w:u w:val="single"/>
        </w:rPr>
      </w:pPr>
      <w:r w:rsidRPr="00551772">
        <w:rPr>
          <w:rFonts w:ascii="华文细黑" w:eastAsia="华文细黑" w:hAnsi="华文细黑" w:hint="eastAsia"/>
          <w:sz w:val="24"/>
          <w:szCs w:val="24"/>
        </w:rPr>
        <w:t>账户名称：</w:t>
      </w:r>
    </w:p>
    <w:p w:rsidR="00724177" w:rsidRPr="00551772" w:rsidRDefault="00724177" w:rsidP="00724177">
      <w:pPr>
        <w:spacing w:line="360" w:lineRule="auto"/>
        <w:ind w:firstLineChars="200" w:firstLine="480"/>
        <w:rPr>
          <w:rFonts w:ascii="华文细黑" w:eastAsia="华文细黑" w:hAnsi="华文细黑"/>
          <w:sz w:val="24"/>
          <w:szCs w:val="24"/>
          <w:u w:val="single"/>
        </w:rPr>
      </w:pPr>
      <w:r w:rsidRPr="00551772">
        <w:rPr>
          <w:rFonts w:ascii="华文细黑" w:eastAsia="华文细黑" w:hAnsi="华文细黑" w:hint="eastAsia"/>
          <w:sz w:val="24"/>
          <w:szCs w:val="24"/>
        </w:rPr>
        <w:t>开户银行：</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hint="eastAsia"/>
          <w:sz w:val="24"/>
          <w:szCs w:val="24"/>
        </w:rPr>
        <w:t>银行账号：</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hint="eastAsia"/>
          <w:sz w:val="24"/>
          <w:szCs w:val="24"/>
        </w:rPr>
        <w:t>4.5.3上述收款账户如有变更，变更方必须提前15个工作日以书面形式告知对方，否则不利后果由变更方自行承担。</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sz w:val="24"/>
          <w:szCs w:val="24"/>
        </w:rPr>
        <w:t xml:space="preserve">4.6 </w:t>
      </w:r>
      <w:r w:rsidRPr="00551772">
        <w:rPr>
          <w:rFonts w:ascii="华文细黑" w:eastAsia="华文细黑" w:hAnsi="华文细黑" w:hint="eastAsia"/>
          <w:sz w:val="24"/>
          <w:szCs w:val="24"/>
        </w:rPr>
        <w:t>乙方开票信息：</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hint="eastAsia"/>
          <w:sz w:val="24"/>
          <w:szCs w:val="24"/>
        </w:rPr>
        <w:t>名称：</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hint="eastAsia"/>
          <w:sz w:val="24"/>
          <w:szCs w:val="24"/>
        </w:rPr>
        <w:t>纳税人识别号：</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hint="eastAsia"/>
          <w:sz w:val="24"/>
          <w:szCs w:val="24"/>
        </w:rPr>
        <w:t>地址：</w:t>
      </w:r>
    </w:p>
    <w:p w:rsidR="00724177" w:rsidRPr="00551772" w:rsidRDefault="00724177" w:rsidP="00724177">
      <w:pPr>
        <w:spacing w:line="360" w:lineRule="auto"/>
        <w:ind w:firstLineChars="200" w:firstLine="480"/>
        <w:rPr>
          <w:rFonts w:ascii="华文细黑" w:eastAsia="华文细黑" w:hAnsi="华文细黑"/>
          <w:sz w:val="24"/>
          <w:szCs w:val="24"/>
          <w:u w:val="single"/>
        </w:rPr>
      </w:pPr>
      <w:r w:rsidRPr="00551772">
        <w:rPr>
          <w:rFonts w:ascii="华文细黑" w:eastAsia="华文细黑" w:hAnsi="华文细黑" w:hint="eastAsia"/>
          <w:sz w:val="24"/>
          <w:szCs w:val="24"/>
        </w:rPr>
        <w:t>电话：</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hint="eastAsia"/>
          <w:sz w:val="24"/>
          <w:szCs w:val="24"/>
        </w:rPr>
        <w:t>开户银行：</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hint="eastAsia"/>
          <w:sz w:val="24"/>
          <w:szCs w:val="24"/>
        </w:rPr>
        <w:t>银行账号：</w:t>
      </w:r>
    </w:p>
    <w:p w:rsidR="00724177" w:rsidRPr="00551772" w:rsidRDefault="00724177" w:rsidP="00724177">
      <w:pPr>
        <w:spacing w:line="360" w:lineRule="auto"/>
        <w:ind w:firstLineChars="200" w:firstLine="480"/>
        <w:rPr>
          <w:rFonts w:ascii="华文细黑" w:eastAsia="华文细黑" w:hAnsi="华文细黑"/>
          <w:b/>
          <w:bCs/>
          <w:color w:val="000000"/>
          <w:sz w:val="24"/>
          <w:szCs w:val="24"/>
        </w:rPr>
      </w:pPr>
      <w:r w:rsidRPr="00551772">
        <w:rPr>
          <w:rFonts w:ascii="华文细黑" w:eastAsia="华文细黑" w:hAnsi="华文细黑" w:hint="eastAsia"/>
          <w:b/>
          <w:bCs/>
          <w:color w:val="000000"/>
          <w:sz w:val="24"/>
          <w:szCs w:val="24"/>
        </w:rPr>
        <w:t>第五条租赁房屋的交付</w:t>
      </w:r>
    </w:p>
    <w:p w:rsidR="00724177" w:rsidRPr="00551772" w:rsidRDefault="00724177" w:rsidP="00724177">
      <w:pPr>
        <w:spacing w:line="360" w:lineRule="auto"/>
        <w:ind w:firstLineChars="200" w:firstLine="480"/>
        <w:rPr>
          <w:rFonts w:ascii="华文细黑" w:eastAsia="华文细黑" w:hAnsi="华文细黑"/>
          <w:color w:val="000000"/>
          <w:sz w:val="24"/>
          <w:szCs w:val="24"/>
        </w:rPr>
      </w:pPr>
      <w:r w:rsidRPr="00551772">
        <w:rPr>
          <w:rFonts w:ascii="华文细黑" w:eastAsia="华文细黑" w:hAnsi="华文细黑" w:hint="eastAsia"/>
          <w:color w:val="000000"/>
          <w:sz w:val="24"/>
          <w:szCs w:val="24"/>
        </w:rPr>
        <w:t>丙方于租赁期限起始日按现状将租赁房屋交付乙方使用，乙方同意按租赁房屋及设施的现状承租；有关水电等起计底数以移交当日签订的《验房单》为准，《验房单》一式两份，乙丙方各保留一份。</w:t>
      </w:r>
      <w:r w:rsidRPr="00551772">
        <w:rPr>
          <w:rFonts w:ascii="华文细黑" w:eastAsia="华文细黑" w:hAnsi="华文细黑" w:hint="eastAsia"/>
          <w:b/>
          <w:bCs/>
          <w:color w:val="000000"/>
          <w:sz w:val="24"/>
          <w:szCs w:val="24"/>
        </w:rPr>
        <w:t>该《验房单》作为乙方确认丙方按照本合同约定交付乙方使用和乙方在本合同期满交还该房屋时的交房验收依据。</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hint="eastAsia"/>
          <w:b/>
          <w:bCs/>
          <w:sz w:val="24"/>
          <w:szCs w:val="24"/>
        </w:rPr>
        <w:t>第六条</w:t>
      </w:r>
      <w:r w:rsidRPr="00551772">
        <w:rPr>
          <w:rFonts w:ascii="华文细黑" w:eastAsia="华文细黑" w:hAnsi="华文细黑" w:hint="eastAsia"/>
          <w:b/>
          <w:sz w:val="24"/>
          <w:szCs w:val="24"/>
        </w:rPr>
        <w:t>租赁房屋使用要求</w:t>
      </w:r>
    </w:p>
    <w:p w:rsidR="00724177" w:rsidRPr="00551772" w:rsidRDefault="00724177" w:rsidP="00724177">
      <w:pPr>
        <w:spacing w:line="360" w:lineRule="auto"/>
        <w:ind w:firstLineChars="200" w:firstLine="480"/>
        <w:rPr>
          <w:rFonts w:ascii="华文细黑" w:eastAsia="华文细黑" w:hAnsi="华文细黑"/>
          <w:b/>
          <w:color w:val="000000"/>
          <w:sz w:val="24"/>
          <w:szCs w:val="24"/>
        </w:rPr>
      </w:pPr>
      <w:r w:rsidRPr="00551772">
        <w:rPr>
          <w:rFonts w:ascii="华文细黑" w:eastAsia="华文细黑" w:hAnsi="华文细黑"/>
          <w:b/>
          <w:color w:val="000000"/>
          <w:sz w:val="24"/>
          <w:szCs w:val="24"/>
        </w:rPr>
        <w:t>6.1</w:t>
      </w:r>
      <w:r w:rsidRPr="00551772">
        <w:rPr>
          <w:rFonts w:ascii="华文细黑" w:eastAsia="华文细黑" w:hAnsi="华文细黑" w:hint="eastAsia"/>
          <w:b/>
          <w:color w:val="000000"/>
          <w:sz w:val="24"/>
          <w:szCs w:val="24"/>
        </w:rPr>
        <w:t>水电及消防系统使用事项</w:t>
      </w:r>
    </w:p>
    <w:p w:rsidR="00724177" w:rsidRPr="00551772" w:rsidRDefault="00724177" w:rsidP="00724177">
      <w:pPr>
        <w:autoSpaceDE w:val="0"/>
        <w:autoSpaceDN w:val="0"/>
        <w:adjustRightInd w:val="0"/>
        <w:spacing w:line="360" w:lineRule="auto"/>
        <w:ind w:firstLineChars="200" w:firstLine="480"/>
        <w:jc w:val="left"/>
        <w:rPr>
          <w:rFonts w:ascii="华文细黑" w:eastAsia="华文细黑" w:hAnsi="华文细黑"/>
          <w:color w:val="000000"/>
          <w:sz w:val="24"/>
          <w:szCs w:val="24"/>
        </w:rPr>
      </w:pPr>
      <w:r w:rsidRPr="00551772">
        <w:rPr>
          <w:rFonts w:ascii="华文细黑" w:eastAsia="华文细黑" w:hAnsi="华文细黑"/>
          <w:color w:val="000000"/>
          <w:sz w:val="24"/>
          <w:szCs w:val="24"/>
        </w:rPr>
        <w:t>6.1.1租赁房屋用电总负荷不能超过原有供电标准。乙方如需增加容量，必须在获得丙方书面许可后自行向有关部门申请办理，自行负责安装并承担相关费用。增容后的产权和所有权归甲方所有，</w:t>
      </w:r>
      <w:proofErr w:type="gramStart"/>
      <w:r w:rsidRPr="00551772">
        <w:rPr>
          <w:rFonts w:ascii="华文细黑" w:eastAsia="华文细黑" w:hAnsi="华文细黑"/>
          <w:color w:val="000000"/>
          <w:sz w:val="24"/>
          <w:szCs w:val="24"/>
        </w:rPr>
        <w:t>乙方仅</w:t>
      </w:r>
      <w:proofErr w:type="gramEnd"/>
      <w:r w:rsidRPr="00551772">
        <w:rPr>
          <w:rFonts w:ascii="华文细黑" w:eastAsia="华文细黑" w:hAnsi="华文细黑"/>
          <w:color w:val="000000"/>
          <w:sz w:val="24"/>
          <w:szCs w:val="24"/>
        </w:rPr>
        <w:t>享有租赁期间的使用权，且应当按照相关规定自行缴费。待租赁期满、合同终止或解除时，乙方需配合丙方更换户名或将托收关系转移等必要的流程处理。</w:t>
      </w:r>
    </w:p>
    <w:p w:rsidR="00724177" w:rsidRPr="00551772" w:rsidRDefault="00724177" w:rsidP="00724177">
      <w:pPr>
        <w:spacing w:line="360" w:lineRule="auto"/>
        <w:ind w:firstLineChars="200" w:firstLine="480"/>
        <w:rPr>
          <w:rFonts w:ascii="华文细黑" w:eastAsia="华文细黑" w:hAnsi="华文细黑"/>
          <w:b/>
          <w:color w:val="000000"/>
          <w:sz w:val="24"/>
          <w:szCs w:val="24"/>
        </w:rPr>
      </w:pPr>
      <w:r w:rsidRPr="00551772">
        <w:rPr>
          <w:rFonts w:ascii="华文细黑" w:eastAsia="华文细黑" w:hAnsi="华文细黑"/>
          <w:color w:val="000000"/>
          <w:sz w:val="24"/>
          <w:szCs w:val="24"/>
        </w:rPr>
        <w:t>6.1.2承租期间的水电费用由乙方自行承担，若乙方欠缴水电费超过20日，甲方有权从该履约保证金中自行提取相应的金额支付给水电供应部门，乙方应在扣除之日起15日内按原标准补足保证金。如履约保证金不足抵扣或乙方不在约定期限内补足保证金，甲方有权向乙方追偿或解除合同。</w:t>
      </w:r>
    </w:p>
    <w:p w:rsidR="00724177" w:rsidRPr="00551772" w:rsidRDefault="00724177" w:rsidP="00724177">
      <w:pPr>
        <w:spacing w:line="360" w:lineRule="auto"/>
        <w:ind w:firstLineChars="200" w:firstLine="480"/>
        <w:rPr>
          <w:rFonts w:ascii="华文细黑" w:eastAsia="华文细黑" w:hAnsi="华文细黑"/>
          <w:color w:val="000000"/>
          <w:sz w:val="24"/>
          <w:szCs w:val="24"/>
        </w:rPr>
      </w:pPr>
      <w:r w:rsidRPr="00551772">
        <w:rPr>
          <w:rFonts w:ascii="华文细黑" w:eastAsia="华文细黑" w:hAnsi="华文细黑"/>
          <w:color w:val="000000"/>
          <w:sz w:val="24"/>
          <w:szCs w:val="24"/>
        </w:rPr>
        <w:t>6.1.3乙方应</w:t>
      </w:r>
      <w:r w:rsidRPr="00551772">
        <w:rPr>
          <w:rFonts w:ascii="华文细黑" w:eastAsia="华文细黑" w:hAnsi="华文细黑" w:hint="eastAsia"/>
          <w:color w:val="000000"/>
          <w:sz w:val="24"/>
          <w:szCs w:val="24"/>
        </w:rPr>
        <w:t>依据《中华人民共和国消防法》的规定，根据自身的租赁用途配置必要的消防设施并自行申请消防验收或消防安全检查手续，</w:t>
      </w:r>
      <w:r w:rsidRPr="00551772">
        <w:rPr>
          <w:rFonts w:ascii="华文细黑" w:eastAsia="华文细黑" w:hAnsi="华文细黑" w:hint="eastAsia"/>
          <w:b/>
          <w:bCs/>
          <w:color w:val="000000"/>
          <w:sz w:val="24"/>
          <w:szCs w:val="24"/>
        </w:rPr>
        <w:t>若因乙方未办理消防审查或审查不通过而导致的法律责任及经济责任均由乙方自行承担。</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b/>
          <w:color w:val="000000"/>
          <w:sz w:val="24"/>
          <w:szCs w:val="24"/>
        </w:rPr>
        <w:t>6.2</w:t>
      </w:r>
      <w:r w:rsidRPr="00551772">
        <w:rPr>
          <w:rFonts w:ascii="华文细黑" w:eastAsia="华文细黑" w:hAnsi="华文细黑" w:hint="eastAsia"/>
          <w:b/>
          <w:color w:val="000000"/>
          <w:sz w:val="24"/>
          <w:szCs w:val="24"/>
        </w:rPr>
        <w:t>房产使用与维护要求</w:t>
      </w:r>
    </w:p>
    <w:p w:rsidR="00724177" w:rsidRPr="00551772" w:rsidRDefault="00724177" w:rsidP="00724177">
      <w:pPr>
        <w:spacing w:line="360" w:lineRule="auto"/>
        <w:ind w:firstLineChars="200" w:firstLine="480"/>
        <w:rPr>
          <w:rFonts w:ascii="华文细黑" w:eastAsia="华文细黑" w:hAnsi="华文细黑"/>
          <w:b/>
          <w:sz w:val="24"/>
          <w:szCs w:val="24"/>
        </w:rPr>
      </w:pPr>
      <w:r w:rsidRPr="00551772">
        <w:rPr>
          <w:rFonts w:ascii="华文细黑" w:eastAsia="华文细黑" w:hAnsi="华文细黑"/>
          <w:color w:val="000000"/>
          <w:sz w:val="24"/>
          <w:szCs w:val="24"/>
        </w:rPr>
        <w:t>6.2.1</w:t>
      </w:r>
      <w:r w:rsidRPr="00551772">
        <w:rPr>
          <w:rFonts w:ascii="华文细黑" w:eastAsia="华文细黑" w:hAnsi="华文细黑" w:hint="eastAsia"/>
          <w:sz w:val="24"/>
          <w:szCs w:val="24"/>
        </w:rPr>
        <w:t>乙方需要对租赁房屋进行必要的装饰装修的，应当具备完整的装饰装修资料</w:t>
      </w:r>
      <w:r w:rsidRPr="00551772">
        <w:rPr>
          <w:rFonts w:ascii="华文细黑" w:eastAsia="华文细黑" w:hAnsi="华文细黑"/>
          <w:sz w:val="24"/>
          <w:szCs w:val="24"/>
        </w:rPr>
        <w:t>[不得改变楼房结构或场地结构、整体外观等项目（对于是否涉及楼房结构、场地结构和整体外观等项目以丙方认定为准）]，</w:t>
      </w:r>
      <w:r w:rsidRPr="00551772">
        <w:rPr>
          <w:rFonts w:ascii="华文细黑" w:eastAsia="华文细黑" w:hAnsi="华文细黑" w:hint="eastAsia"/>
          <w:sz w:val="24"/>
          <w:szCs w:val="24"/>
        </w:rPr>
        <w:t xml:space="preserve">并最迟于进场前 7 </w:t>
      </w:r>
      <w:proofErr w:type="gramStart"/>
      <w:r w:rsidRPr="00551772">
        <w:rPr>
          <w:rFonts w:ascii="华文细黑" w:eastAsia="华文细黑" w:hAnsi="华文细黑" w:hint="eastAsia"/>
          <w:sz w:val="24"/>
          <w:szCs w:val="24"/>
        </w:rPr>
        <w:t>个</w:t>
      </w:r>
      <w:proofErr w:type="gramEnd"/>
      <w:r w:rsidRPr="00551772">
        <w:rPr>
          <w:rFonts w:ascii="华文细黑" w:eastAsia="华文细黑" w:hAnsi="华文细黑" w:hint="eastAsia"/>
          <w:sz w:val="24"/>
          <w:szCs w:val="24"/>
        </w:rPr>
        <w:t>工作日提供房屋装修</w:t>
      </w:r>
      <w:proofErr w:type="gramStart"/>
      <w:r w:rsidRPr="00551772">
        <w:rPr>
          <w:rFonts w:ascii="华文细黑" w:eastAsia="华文细黑" w:hAnsi="华文细黑" w:hint="eastAsia"/>
          <w:sz w:val="24"/>
          <w:szCs w:val="24"/>
        </w:rPr>
        <w:t>平面设计图至丙方</w:t>
      </w:r>
      <w:proofErr w:type="gramEnd"/>
      <w:r w:rsidRPr="00551772">
        <w:rPr>
          <w:rFonts w:ascii="华文细黑" w:eastAsia="华文细黑" w:hAnsi="华文细黑" w:hint="eastAsia"/>
          <w:sz w:val="24"/>
          <w:szCs w:val="24"/>
        </w:rPr>
        <w:t>审核，</w:t>
      </w:r>
      <w:r w:rsidRPr="00551772">
        <w:rPr>
          <w:rFonts w:ascii="华文细黑" w:eastAsia="华文细黑" w:hAnsi="华文细黑"/>
          <w:sz w:val="24"/>
          <w:szCs w:val="24"/>
        </w:rPr>
        <w:t>取得丙方书面同意（</w:t>
      </w:r>
      <w:r w:rsidRPr="00551772">
        <w:rPr>
          <w:rFonts w:ascii="华文细黑" w:eastAsia="华文细黑" w:hAnsi="华文细黑" w:hint="eastAsia"/>
          <w:sz w:val="24"/>
          <w:szCs w:val="24"/>
        </w:rPr>
        <w:t xml:space="preserve">丙方须于收到平面设计图后 5 </w:t>
      </w:r>
      <w:proofErr w:type="gramStart"/>
      <w:r w:rsidRPr="00551772">
        <w:rPr>
          <w:rFonts w:ascii="华文细黑" w:eastAsia="华文细黑" w:hAnsi="华文细黑" w:hint="eastAsia"/>
          <w:sz w:val="24"/>
          <w:szCs w:val="24"/>
        </w:rPr>
        <w:t>个</w:t>
      </w:r>
      <w:proofErr w:type="gramEnd"/>
      <w:r w:rsidRPr="00551772">
        <w:rPr>
          <w:rFonts w:ascii="华文细黑" w:eastAsia="华文细黑" w:hAnsi="华文细黑" w:hint="eastAsia"/>
          <w:sz w:val="24"/>
          <w:szCs w:val="24"/>
        </w:rPr>
        <w:t>工作日内明确意见，</w:t>
      </w:r>
      <w:r w:rsidRPr="00551772">
        <w:rPr>
          <w:rFonts w:ascii="华文细黑" w:eastAsia="华文细黑" w:hAnsi="华文细黑"/>
          <w:sz w:val="24"/>
          <w:szCs w:val="24"/>
        </w:rPr>
        <w:t>除丙方书面同意外，丙方的沉默或其它任何形式的行为都不应推定为对乙方装饰装修的同意）并报相关主管部门审批</w:t>
      </w:r>
      <w:r w:rsidRPr="00551772">
        <w:rPr>
          <w:rFonts w:ascii="华文细黑" w:eastAsia="华文细黑" w:hAnsi="华文细黑" w:hint="eastAsia"/>
          <w:sz w:val="24"/>
          <w:szCs w:val="24"/>
        </w:rPr>
        <w:t>（按规定无需报批的除外）。乙方进场前需按照租赁房屋所在物业管理区域的物业公司（如有）的管理规定自行办理装修手续后方可进场装修施工。</w:t>
      </w:r>
      <w:r w:rsidRPr="00551772">
        <w:rPr>
          <w:rFonts w:ascii="华文细黑" w:eastAsia="华文细黑" w:hAnsi="华文细黑" w:hint="eastAsia"/>
          <w:b/>
          <w:bCs/>
          <w:sz w:val="24"/>
          <w:szCs w:val="24"/>
        </w:rPr>
        <w:t>乙方必须自行承担装饰装修的全部费用，在施工过程中所发生的任何安全事故责任均由乙方承担。</w:t>
      </w:r>
    </w:p>
    <w:p w:rsidR="00724177" w:rsidRPr="00551772" w:rsidRDefault="00724177" w:rsidP="00724177">
      <w:pPr>
        <w:spacing w:line="360" w:lineRule="auto"/>
        <w:ind w:firstLineChars="200" w:firstLine="480"/>
        <w:rPr>
          <w:rFonts w:ascii="华文细黑" w:eastAsia="华文细黑" w:hAnsi="华文细黑"/>
          <w:b/>
          <w:sz w:val="24"/>
          <w:szCs w:val="24"/>
        </w:rPr>
      </w:pPr>
      <w:r w:rsidRPr="00551772">
        <w:rPr>
          <w:rFonts w:ascii="华文细黑" w:eastAsia="华文细黑" w:hAnsi="华文细黑"/>
          <w:sz w:val="24"/>
          <w:szCs w:val="24"/>
        </w:rPr>
        <w:t>6.2.2乙方不得对租赁房屋进行</w:t>
      </w:r>
      <w:r w:rsidRPr="00551772">
        <w:rPr>
          <w:rFonts w:ascii="华文细黑" w:eastAsia="华文细黑" w:hAnsi="华文细黑"/>
          <w:color w:val="000000"/>
          <w:sz w:val="24"/>
          <w:szCs w:val="24"/>
        </w:rPr>
        <w:t>任何形式的新建、</w:t>
      </w:r>
      <w:r w:rsidRPr="00551772">
        <w:rPr>
          <w:rFonts w:ascii="华文细黑" w:eastAsia="华文细黑" w:hAnsi="华文细黑" w:hint="eastAsia"/>
          <w:sz w:val="24"/>
          <w:szCs w:val="24"/>
        </w:rPr>
        <w:t>扩建</w:t>
      </w:r>
      <w:r w:rsidRPr="00551772">
        <w:rPr>
          <w:rFonts w:ascii="华文细黑" w:eastAsia="华文细黑" w:hAnsi="华文细黑"/>
          <w:color w:val="000000"/>
          <w:sz w:val="24"/>
          <w:szCs w:val="24"/>
        </w:rPr>
        <w:t>和改建，禁止出现危及房屋居住安全、破坏房屋主体结构、严重影响房屋及相邻房屋正常使用功能的装修装饰行为，禁止超出原设计方案和图纸进行施</w:t>
      </w:r>
      <w:r w:rsidRPr="00551772">
        <w:rPr>
          <w:rFonts w:ascii="华文细黑" w:eastAsia="华文细黑" w:hAnsi="华文细黑" w:hint="eastAsia"/>
          <w:color w:val="000000"/>
          <w:sz w:val="24"/>
          <w:szCs w:val="24"/>
        </w:rPr>
        <w:t>工。</w:t>
      </w:r>
      <w:r w:rsidRPr="00551772">
        <w:rPr>
          <w:rFonts w:ascii="华文细黑" w:eastAsia="华文细黑" w:hAnsi="华文细黑" w:hint="eastAsia"/>
          <w:b/>
          <w:bCs/>
          <w:color w:val="000000"/>
          <w:sz w:val="24"/>
          <w:szCs w:val="24"/>
        </w:rPr>
        <w:t>乙方违反本条禁止性约定的，甲方有权立即解除合同、收回房屋、没收保证金，所收租金费用不予退还，且乙方应当立即停止装修装饰行为、将房屋恢复原状并赔偿甲方因此受到的直接和间接经济损失。</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sz w:val="24"/>
          <w:szCs w:val="24"/>
        </w:rPr>
        <w:t>6.2.3</w:t>
      </w:r>
      <w:r w:rsidRPr="00551772">
        <w:rPr>
          <w:rFonts w:ascii="华文细黑" w:eastAsia="华文细黑" w:hAnsi="华文细黑"/>
          <w:b/>
          <w:bCs/>
          <w:sz w:val="24"/>
          <w:szCs w:val="24"/>
        </w:rPr>
        <w:t>乙方投入装修应充分考虑本合同的期限</w:t>
      </w:r>
      <w:r w:rsidRPr="00551772">
        <w:rPr>
          <w:rFonts w:ascii="华文细黑" w:eastAsia="华文细黑" w:hAnsi="华文细黑" w:hint="eastAsia"/>
          <w:b/>
          <w:bCs/>
          <w:sz w:val="24"/>
          <w:szCs w:val="24"/>
        </w:rPr>
        <w:t>和可能存在的风险，乙方自负其责，甲方不承担任何责任，乙方不得在合同终止时向甲方主张任何赔偿装饰装修残值或承担装饰装修的现值损失等任何形式的赔偿请求。</w:t>
      </w:r>
    </w:p>
    <w:p w:rsidR="00724177" w:rsidRPr="00551772" w:rsidRDefault="00724177" w:rsidP="00724177">
      <w:pPr>
        <w:pStyle w:val="a3"/>
        <w:spacing w:line="360" w:lineRule="auto"/>
        <w:ind w:firstLineChars="200" w:firstLine="480"/>
        <w:rPr>
          <w:rFonts w:ascii="华文细黑" w:eastAsia="华文细黑" w:hAnsi="华文细黑"/>
          <w:sz w:val="24"/>
          <w:szCs w:val="24"/>
        </w:rPr>
      </w:pPr>
      <w:r w:rsidRPr="00551772">
        <w:rPr>
          <w:rFonts w:ascii="华文细黑" w:eastAsia="华文细黑" w:hAnsi="华文细黑"/>
          <w:sz w:val="24"/>
          <w:szCs w:val="24"/>
        </w:rPr>
        <w:t>6.2.4</w:t>
      </w:r>
      <w:r w:rsidRPr="00551772">
        <w:rPr>
          <w:rFonts w:ascii="华文细黑" w:eastAsia="华文细黑" w:hAnsi="华文细黑" w:hint="eastAsia"/>
          <w:sz w:val="24"/>
          <w:szCs w:val="24"/>
        </w:rPr>
        <w:t>租期届满或合同解除或提前终止合同情况发生后，甲方对租赁房屋的装饰装修部分的归属享有选择权，并且甲方对已形成附合的装饰装修物残值不予补偿。如果丙方要求依附于租赁房屋的装修归甲方所有，则乙方不得自行拆除，同时保持租赁房屋使用现状。丙方如书面要求乙方恢复租赁房屋的原始状态的，则乙方应自行拆除装修、装饰恢复到该租赁房屋承租时的原状并承担相应费用，否则甲方有权没收保证金并要求乙方承担违约责任。</w:t>
      </w:r>
    </w:p>
    <w:p w:rsidR="00724177" w:rsidRPr="00551772" w:rsidRDefault="00724177" w:rsidP="00724177">
      <w:pPr>
        <w:pStyle w:val="a3"/>
        <w:spacing w:line="360" w:lineRule="auto"/>
        <w:ind w:firstLineChars="200" w:firstLine="480"/>
        <w:rPr>
          <w:rFonts w:ascii="华文细黑" w:eastAsia="华文细黑" w:hAnsi="华文细黑"/>
          <w:b/>
          <w:bCs/>
          <w:sz w:val="24"/>
          <w:szCs w:val="24"/>
        </w:rPr>
      </w:pPr>
      <w:r w:rsidRPr="00551772">
        <w:rPr>
          <w:rFonts w:ascii="华文细黑" w:eastAsia="华文细黑" w:hAnsi="华文细黑"/>
          <w:color w:val="000000"/>
          <w:sz w:val="24"/>
          <w:szCs w:val="24"/>
        </w:rPr>
        <w:t>6.2.5</w:t>
      </w:r>
      <w:r w:rsidRPr="00551772">
        <w:rPr>
          <w:rFonts w:ascii="华文细黑" w:eastAsia="华文细黑" w:hAnsi="华文细黑"/>
          <w:b/>
          <w:bCs/>
          <w:color w:val="000000"/>
          <w:sz w:val="24"/>
          <w:szCs w:val="24"/>
        </w:rPr>
        <w:t>租赁期间，乙方应注意做好租赁房屋的日常保养和必要的维修，以确保该房屋</w:t>
      </w:r>
      <w:r w:rsidRPr="00551772">
        <w:rPr>
          <w:rFonts w:ascii="华文细黑" w:eastAsia="华文细黑" w:hAnsi="华文细黑" w:hint="eastAsia"/>
          <w:b/>
          <w:bCs/>
          <w:color w:val="000000"/>
          <w:sz w:val="24"/>
          <w:szCs w:val="24"/>
        </w:rPr>
        <w:t>正常、安全使用。甲丙方不予承担相关的保养和维修责任，对因使用不当造成建筑物损坏的，乙方应负责修复。若乙方未及时维护维修或未在丙方指定的合理期限内维护维修租赁房屋及附属物的，丙方可代为维护、保养或维修，相关费用由乙方承担。</w:t>
      </w:r>
    </w:p>
    <w:p w:rsidR="00724177" w:rsidRPr="00551772" w:rsidRDefault="00724177" w:rsidP="00724177">
      <w:pPr>
        <w:spacing w:line="360" w:lineRule="auto"/>
        <w:ind w:firstLineChars="200" w:firstLine="480"/>
        <w:rPr>
          <w:rFonts w:ascii="华文细黑" w:eastAsia="华文细黑" w:hAnsi="华文细黑"/>
          <w:color w:val="000000"/>
          <w:sz w:val="24"/>
          <w:szCs w:val="24"/>
        </w:rPr>
      </w:pPr>
      <w:r w:rsidRPr="00551772">
        <w:rPr>
          <w:rFonts w:ascii="华文细黑" w:eastAsia="华文细黑" w:hAnsi="华文细黑"/>
          <w:color w:val="000000"/>
          <w:sz w:val="24"/>
          <w:szCs w:val="24"/>
        </w:rPr>
        <w:t>6.2.6</w:t>
      </w:r>
      <w:r w:rsidRPr="00551772">
        <w:rPr>
          <w:rFonts w:ascii="华文细黑" w:eastAsia="华文细黑" w:hAnsi="华文细黑" w:hint="eastAsia"/>
          <w:b/>
          <w:bCs/>
          <w:sz w:val="24"/>
          <w:szCs w:val="24"/>
        </w:rPr>
        <w:t>若因乙方装修或使用的租赁房屋影响相邻</w:t>
      </w:r>
      <w:r w:rsidRPr="00551772">
        <w:rPr>
          <w:rFonts w:ascii="华文细黑" w:eastAsia="华文细黑" w:hAnsi="华文细黑" w:hint="eastAsia"/>
          <w:b/>
          <w:bCs/>
          <w:color w:val="000000"/>
          <w:sz w:val="24"/>
          <w:szCs w:val="24"/>
        </w:rPr>
        <w:t>租赁房屋</w:t>
      </w:r>
      <w:r w:rsidRPr="00551772">
        <w:rPr>
          <w:rFonts w:ascii="华文细黑" w:eastAsia="华文细黑" w:hAnsi="华文细黑" w:hint="eastAsia"/>
          <w:b/>
          <w:bCs/>
          <w:sz w:val="24"/>
          <w:szCs w:val="24"/>
        </w:rPr>
        <w:t>的其他承租人，或因</w:t>
      </w:r>
      <w:r w:rsidRPr="00551772">
        <w:rPr>
          <w:rFonts w:ascii="华文细黑" w:eastAsia="华文细黑" w:hAnsi="华文细黑"/>
          <w:b/>
          <w:bCs/>
          <w:color w:val="000000"/>
          <w:sz w:val="24"/>
          <w:szCs w:val="24"/>
        </w:rPr>
        <w:t>建设维修管理不当造成房屋及其附属设施发生破坏性事故，造成财产损失或人身伤害的，乙方应当承担全部法律责任，</w:t>
      </w:r>
      <w:r w:rsidRPr="00551772">
        <w:rPr>
          <w:rFonts w:ascii="华文细黑" w:eastAsia="华文细黑" w:hAnsi="华文细黑" w:hint="eastAsia"/>
          <w:b/>
          <w:bCs/>
          <w:sz w:val="24"/>
          <w:szCs w:val="24"/>
        </w:rPr>
        <w:t>甲丙方不承担</w:t>
      </w:r>
      <w:r w:rsidRPr="00551772">
        <w:rPr>
          <w:rFonts w:ascii="华文细黑" w:eastAsia="华文细黑" w:hAnsi="华文细黑"/>
          <w:b/>
          <w:bCs/>
          <w:color w:val="000000"/>
          <w:sz w:val="24"/>
          <w:szCs w:val="24"/>
        </w:rPr>
        <w:t>相关连带</w:t>
      </w:r>
      <w:r w:rsidRPr="00551772">
        <w:rPr>
          <w:rFonts w:ascii="华文细黑" w:eastAsia="华文细黑" w:hAnsi="华文细黑" w:hint="eastAsia"/>
          <w:b/>
          <w:bCs/>
          <w:sz w:val="24"/>
          <w:szCs w:val="24"/>
        </w:rPr>
        <w:t>责任</w:t>
      </w:r>
      <w:r w:rsidRPr="00551772">
        <w:rPr>
          <w:rFonts w:ascii="华文细黑" w:eastAsia="华文细黑" w:hAnsi="华文细黑"/>
          <w:b/>
          <w:bCs/>
          <w:color w:val="000000"/>
          <w:sz w:val="24"/>
          <w:szCs w:val="24"/>
        </w:rPr>
        <w:t>。若丙方</w:t>
      </w:r>
      <w:r w:rsidRPr="00551772">
        <w:rPr>
          <w:rFonts w:ascii="华文细黑" w:eastAsia="华文细黑" w:hAnsi="华文细黑" w:hint="eastAsia"/>
          <w:b/>
          <w:bCs/>
          <w:color w:val="000000"/>
          <w:sz w:val="24"/>
          <w:szCs w:val="24"/>
        </w:rPr>
        <w:t>提前垫付相关费用</w:t>
      </w:r>
      <w:r w:rsidRPr="00551772">
        <w:rPr>
          <w:rFonts w:ascii="华文细黑" w:eastAsia="华文细黑" w:hAnsi="华文细黑" w:hint="eastAsia"/>
          <w:b/>
          <w:bCs/>
          <w:sz w:val="24"/>
          <w:szCs w:val="24"/>
        </w:rPr>
        <w:t>，丙方有权向乙方</w:t>
      </w:r>
      <w:r w:rsidRPr="00551772">
        <w:rPr>
          <w:rFonts w:ascii="华文细黑" w:eastAsia="华文细黑" w:hAnsi="华文细黑" w:hint="eastAsia"/>
          <w:b/>
          <w:bCs/>
          <w:color w:val="000000"/>
          <w:sz w:val="24"/>
          <w:szCs w:val="24"/>
        </w:rPr>
        <w:t>追偿所支付的全部费用，可从乙方履约保证金中抵扣。</w:t>
      </w:r>
    </w:p>
    <w:p w:rsidR="00724177" w:rsidRPr="00551772" w:rsidRDefault="00724177" w:rsidP="00724177">
      <w:pPr>
        <w:spacing w:line="360" w:lineRule="auto"/>
        <w:ind w:firstLineChars="200" w:firstLine="480"/>
        <w:rPr>
          <w:rFonts w:ascii="华文细黑" w:eastAsia="华文细黑" w:hAnsi="华文细黑"/>
          <w:b/>
          <w:color w:val="000000"/>
          <w:sz w:val="24"/>
          <w:szCs w:val="24"/>
        </w:rPr>
      </w:pPr>
      <w:r w:rsidRPr="00551772">
        <w:rPr>
          <w:rFonts w:ascii="华文细黑" w:eastAsia="华文细黑" w:hAnsi="华文细黑"/>
          <w:b/>
          <w:color w:val="000000"/>
          <w:sz w:val="24"/>
          <w:szCs w:val="24"/>
        </w:rPr>
        <w:t>6.3</w:t>
      </w:r>
      <w:r w:rsidRPr="00551772">
        <w:rPr>
          <w:rFonts w:ascii="华文细黑" w:eastAsia="华文细黑" w:hAnsi="华文细黑" w:hint="eastAsia"/>
          <w:b/>
          <w:color w:val="000000"/>
          <w:sz w:val="24"/>
          <w:szCs w:val="24"/>
        </w:rPr>
        <w:t>经营要求</w:t>
      </w:r>
    </w:p>
    <w:p w:rsidR="00724177" w:rsidRPr="00551772" w:rsidRDefault="00724177" w:rsidP="00724177">
      <w:pPr>
        <w:spacing w:line="360" w:lineRule="auto"/>
        <w:ind w:firstLineChars="200" w:firstLine="480"/>
        <w:rPr>
          <w:rFonts w:ascii="华文细黑" w:eastAsia="华文细黑" w:hAnsi="华文细黑"/>
          <w:color w:val="000000"/>
          <w:sz w:val="24"/>
          <w:szCs w:val="24"/>
        </w:rPr>
      </w:pPr>
      <w:r w:rsidRPr="00551772">
        <w:rPr>
          <w:rFonts w:ascii="华文细黑" w:eastAsia="华文细黑" w:hAnsi="华文细黑"/>
          <w:color w:val="000000"/>
          <w:sz w:val="24"/>
          <w:szCs w:val="24"/>
        </w:rPr>
        <w:t>6.3.1</w:t>
      </w:r>
      <w:r w:rsidRPr="00551772">
        <w:rPr>
          <w:rFonts w:ascii="华文细黑" w:eastAsia="华文细黑" w:hAnsi="华文细黑" w:hint="eastAsia"/>
          <w:color w:val="000000"/>
          <w:sz w:val="24"/>
          <w:szCs w:val="24"/>
        </w:rPr>
        <w:t>乙方须严格按照规定用途使用管理租赁房屋，不得擅自改变经营用途，不得从事可能产生重油烟、噪音污染的项目。</w:t>
      </w:r>
    </w:p>
    <w:p w:rsidR="00724177" w:rsidRPr="00551772" w:rsidRDefault="00724177" w:rsidP="00724177">
      <w:pPr>
        <w:spacing w:line="360" w:lineRule="auto"/>
        <w:ind w:firstLineChars="200" w:firstLine="480"/>
        <w:rPr>
          <w:rFonts w:ascii="华文细黑" w:eastAsia="华文细黑" w:hAnsi="华文细黑"/>
          <w:color w:val="000000"/>
          <w:sz w:val="24"/>
          <w:szCs w:val="24"/>
        </w:rPr>
      </w:pPr>
      <w:r w:rsidRPr="00551772">
        <w:rPr>
          <w:rFonts w:ascii="华文细黑" w:eastAsia="华文细黑" w:hAnsi="华文细黑"/>
          <w:color w:val="000000"/>
          <w:sz w:val="24"/>
          <w:szCs w:val="24"/>
        </w:rPr>
        <w:t>6.3.2</w:t>
      </w:r>
      <w:r w:rsidRPr="00551772">
        <w:rPr>
          <w:rFonts w:ascii="华文细黑" w:eastAsia="华文细黑" w:hAnsi="华文细黑" w:hint="eastAsia"/>
          <w:color w:val="000000"/>
          <w:sz w:val="24"/>
          <w:szCs w:val="24"/>
        </w:rPr>
        <w:t>乙方须严格遵从合法经营、安全管理的原则，不得将租赁房屋作为留宿的生活用房等，严禁将租赁房屋作为“三合一”场所使用。</w:t>
      </w:r>
    </w:p>
    <w:p w:rsidR="00724177" w:rsidRPr="00551772" w:rsidRDefault="00724177" w:rsidP="00724177">
      <w:pPr>
        <w:spacing w:line="360" w:lineRule="auto"/>
        <w:ind w:firstLineChars="200" w:firstLine="480"/>
        <w:rPr>
          <w:rFonts w:ascii="华文细黑" w:eastAsia="华文细黑" w:hAnsi="华文细黑"/>
          <w:color w:val="000000"/>
          <w:sz w:val="24"/>
          <w:szCs w:val="24"/>
        </w:rPr>
      </w:pPr>
      <w:r w:rsidRPr="00551772">
        <w:rPr>
          <w:rFonts w:ascii="华文细黑" w:eastAsia="华文细黑" w:hAnsi="华文细黑"/>
          <w:color w:val="000000"/>
          <w:sz w:val="24"/>
          <w:szCs w:val="24"/>
        </w:rPr>
        <w:t>6.3.3</w:t>
      </w:r>
      <w:r w:rsidRPr="00551772">
        <w:rPr>
          <w:rFonts w:ascii="华文细黑" w:eastAsia="华文细黑" w:hAnsi="华文细黑" w:hint="eastAsia"/>
          <w:color w:val="000000"/>
          <w:sz w:val="24"/>
          <w:szCs w:val="24"/>
        </w:rPr>
        <w:t>乙方须严格遵守公安部《关于规范电动车停放充电加强火灾防范的通告》要求，严禁在建筑内的共用走道、楼梯间、安全出口处等公共区域停放电动车（含各类电动滑板车、平衡车等）或为电动车充电。电动车停放及充电应在小区物业管理单位规定的电动车集中停车及充电场所进行。</w:t>
      </w:r>
    </w:p>
    <w:p w:rsidR="00724177" w:rsidRPr="00551772" w:rsidRDefault="00724177" w:rsidP="00724177">
      <w:pPr>
        <w:spacing w:line="360" w:lineRule="auto"/>
        <w:ind w:firstLineChars="200" w:firstLine="480"/>
        <w:rPr>
          <w:rFonts w:ascii="华文细黑" w:eastAsia="华文细黑" w:hAnsi="华文细黑"/>
          <w:color w:val="000000"/>
          <w:sz w:val="24"/>
          <w:szCs w:val="24"/>
        </w:rPr>
      </w:pPr>
      <w:r w:rsidRPr="00551772">
        <w:rPr>
          <w:rFonts w:ascii="华文细黑" w:eastAsia="华文细黑" w:hAnsi="华文细黑"/>
          <w:color w:val="000000"/>
          <w:sz w:val="24"/>
          <w:szCs w:val="24"/>
        </w:rPr>
        <w:t>6.3.4乙方必须遵守《中华人民共和国环境保护法》、《厦门市人民政府环境保护条例》以及其他的相关规定，做好环境卫生、防噪音、防空气污染等工作。</w:t>
      </w:r>
      <w:r w:rsidRPr="00551772">
        <w:rPr>
          <w:rFonts w:ascii="华文细黑" w:eastAsia="华文细黑" w:hAnsi="华文细黑"/>
          <w:b/>
          <w:bCs/>
          <w:color w:val="000000"/>
          <w:sz w:val="24"/>
          <w:szCs w:val="24"/>
        </w:rPr>
        <w:t>如因乙方管理不善致使利益相关方投诉，有关部门干涉而导致合同无法履行，乙方除须按照本合同的约定缴纳租金等费用外，有关的责任后果</w:t>
      </w:r>
      <w:r w:rsidRPr="00551772">
        <w:rPr>
          <w:rFonts w:ascii="华文细黑" w:eastAsia="华文细黑" w:hAnsi="华文细黑" w:hint="eastAsia"/>
          <w:b/>
          <w:bCs/>
          <w:color w:val="000000"/>
          <w:sz w:val="24"/>
          <w:szCs w:val="24"/>
        </w:rPr>
        <w:t>均由乙方自行承担，甲丙方概不负责。</w:t>
      </w:r>
    </w:p>
    <w:p w:rsidR="00724177" w:rsidRPr="00551772" w:rsidRDefault="00724177" w:rsidP="00724177">
      <w:pPr>
        <w:spacing w:line="360" w:lineRule="auto"/>
        <w:ind w:firstLineChars="200" w:firstLine="480"/>
        <w:rPr>
          <w:rFonts w:ascii="华文细黑" w:eastAsia="华文细黑" w:hAnsi="华文细黑"/>
          <w:b/>
          <w:bCs/>
          <w:color w:val="000000"/>
          <w:sz w:val="24"/>
          <w:szCs w:val="24"/>
        </w:rPr>
      </w:pPr>
      <w:r w:rsidRPr="00551772">
        <w:rPr>
          <w:rFonts w:ascii="华文细黑" w:eastAsia="华文细黑" w:hAnsi="华文细黑"/>
          <w:color w:val="000000"/>
          <w:sz w:val="24"/>
          <w:szCs w:val="24"/>
        </w:rPr>
        <w:t>6.3.5乙方应加强对</w:t>
      </w:r>
      <w:r w:rsidRPr="00551772">
        <w:rPr>
          <w:rFonts w:ascii="华文细黑" w:eastAsia="华文细黑" w:hAnsi="华文细黑" w:hint="eastAsia"/>
          <w:color w:val="000000"/>
          <w:sz w:val="24"/>
          <w:szCs w:val="24"/>
        </w:rPr>
        <w:t>租赁</w:t>
      </w:r>
      <w:r w:rsidRPr="00551772">
        <w:rPr>
          <w:rFonts w:ascii="华文细黑" w:eastAsia="华文细黑" w:hAnsi="华文细黑"/>
          <w:color w:val="000000"/>
          <w:sz w:val="24"/>
          <w:szCs w:val="24"/>
        </w:rPr>
        <w:t>房屋的管理，不得利用租赁房屋进行非法活动，损害公共利益。</w:t>
      </w:r>
      <w:r w:rsidRPr="00551772">
        <w:rPr>
          <w:rFonts w:ascii="华文细黑" w:eastAsia="华文细黑" w:hAnsi="华文细黑"/>
          <w:b/>
          <w:bCs/>
          <w:color w:val="000000"/>
          <w:sz w:val="24"/>
          <w:szCs w:val="24"/>
        </w:rPr>
        <w:t>招收外来人员务工，须按市政府有关规定办理务工、暂住证、计划生育证等手续，否则，由此</w:t>
      </w:r>
      <w:r w:rsidRPr="00551772">
        <w:rPr>
          <w:rFonts w:ascii="华文细黑" w:eastAsia="华文细黑" w:hAnsi="华文细黑" w:hint="eastAsia"/>
          <w:b/>
          <w:bCs/>
          <w:color w:val="000000"/>
          <w:sz w:val="24"/>
          <w:szCs w:val="24"/>
        </w:rPr>
        <w:t>产生的责任均由乙方承担，甲丙方不予承担。</w:t>
      </w:r>
    </w:p>
    <w:p w:rsidR="00724177" w:rsidRPr="00551772" w:rsidRDefault="00724177" w:rsidP="00724177">
      <w:pPr>
        <w:spacing w:line="360" w:lineRule="auto"/>
        <w:ind w:firstLineChars="200" w:firstLine="480"/>
        <w:rPr>
          <w:rFonts w:ascii="华文细黑" w:eastAsia="华文细黑" w:hAnsi="华文细黑"/>
          <w:color w:val="000000"/>
          <w:sz w:val="24"/>
          <w:szCs w:val="24"/>
        </w:rPr>
      </w:pPr>
      <w:r w:rsidRPr="00551772">
        <w:rPr>
          <w:rFonts w:ascii="华文细黑" w:eastAsia="华文细黑" w:hAnsi="华文细黑"/>
          <w:color w:val="000000"/>
          <w:sz w:val="24"/>
          <w:szCs w:val="24"/>
        </w:rPr>
        <w:t>6.3.6</w:t>
      </w:r>
      <w:r w:rsidRPr="00551772">
        <w:rPr>
          <w:rFonts w:ascii="华文细黑" w:eastAsia="华文细黑" w:hAnsi="华文细黑"/>
          <w:b/>
          <w:bCs/>
          <w:color w:val="000000"/>
          <w:sz w:val="24"/>
          <w:szCs w:val="24"/>
        </w:rPr>
        <w:t>乙方应严格执行《厦门市消防条例》中的各项规</w:t>
      </w:r>
      <w:r w:rsidRPr="00551772">
        <w:rPr>
          <w:rFonts w:ascii="华文细黑" w:eastAsia="华文细黑" w:hAnsi="华文细黑" w:hint="eastAsia"/>
          <w:b/>
          <w:bCs/>
          <w:color w:val="000000"/>
          <w:sz w:val="24"/>
          <w:szCs w:val="24"/>
        </w:rPr>
        <w:t>定，设置消防设施并严格遵守相应管理制度。乙方不得在管理</w:t>
      </w:r>
      <w:r w:rsidRPr="00551772">
        <w:rPr>
          <w:rFonts w:ascii="华文细黑" w:eastAsia="华文细黑" w:hAnsi="华文细黑"/>
          <w:b/>
          <w:bCs/>
          <w:color w:val="000000"/>
          <w:sz w:val="24"/>
          <w:szCs w:val="24"/>
        </w:rPr>
        <w:t>租赁房屋</w:t>
      </w:r>
      <w:r w:rsidRPr="00551772">
        <w:rPr>
          <w:rFonts w:ascii="华文细黑" w:eastAsia="华文细黑" w:hAnsi="华文细黑" w:hint="eastAsia"/>
          <w:b/>
          <w:bCs/>
          <w:color w:val="000000"/>
          <w:sz w:val="24"/>
          <w:szCs w:val="24"/>
        </w:rPr>
        <w:t>内存放和生产加工易燃、易爆、有毒的危险物品，亦不得将前述危险品带入租赁房屋所在的小区范围内（乙方取得相关主管部门许可的除外，但乙方应有保护和管理措施，并报丙方备案）。在租赁期限内租赁房屋出现的包括但不限于安全、消防、生产等事故及由此产生的各种损害，均由乙方承担全部法律责任，甲丙方不承担任何相关连带责任。若由甲丙方承担了相应的责任，甲丙方有权向乙方追偿。</w:t>
      </w:r>
    </w:p>
    <w:p w:rsidR="00724177" w:rsidRPr="00551772" w:rsidRDefault="00724177" w:rsidP="00724177">
      <w:pPr>
        <w:autoSpaceDE w:val="0"/>
        <w:autoSpaceDN w:val="0"/>
        <w:adjustRightInd w:val="0"/>
        <w:spacing w:line="360" w:lineRule="auto"/>
        <w:ind w:firstLineChars="200" w:firstLine="480"/>
        <w:jc w:val="left"/>
        <w:rPr>
          <w:rFonts w:ascii="华文细黑" w:eastAsia="华文细黑" w:hAnsi="华文细黑"/>
          <w:color w:val="000000"/>
          <w:sz w:val="24"/>
          <w:szCs w:val="24"/>
        </w:rPr>
      </w:pPr>
      <w:r w:rsidRPr="00551772">
        <w:rPr>
          <w:rFonts w:ascii="华文细黑" w:eastAsia="华文细黑" w:hAnsi="华文细黑"/>
          <w:color w:val="000000"/>
          <w:sz w:val="24"/>
          <w:szCs w:val="24"/>
        </w:rPr>
        <w:t>6.3.7</w:t>
      </w:r>
      <w:r w:rsidRPr="00551772">
        <w:rPr>
          <w:rFonts w:ascii="华文细黑" w:eastAsia="华文细黑" w:hAnsi="华文细黑"/>
          <w:b/>
          <w:bCs/>
          <w:color w:val="000000"/>
          <w:sz w:val="24"/>
          <w:szCs w:val="24"/>
        </w:rPr>
        <w:t>乙方应当高度重视租赁房屋的用电安全，定期检查租赁房屋内使用的电器及线路安全，对老化、破损以及存在其它安全隐患的电器或线路应及时更换。</w:t>
      </w:r>
    </w:p>
    <w:p w:rsidR="00724177" w:rsidRPr="00551772" w:rsidRDefault="00724177" w:rsidP="00724177">
      <w:pPr>
        <w:autoSpaceDE w:val="0"/>
        <w:autoSpaceDN w:val="0"/>
        <w:adjustRightInd w:val="0"/>
        <w:spacing w:line="360" w:lineRule="auto"/>
        <w:ind w:firstLineChars="200" w:firstLine="480"/>
        <w:jc w:val="left"/>
        <w:rPr>
          <w:rFonts w:ascii="华文细黑" w:eastAsia="华文细黑" w:hAnsi="华文细黑"/>
          <w:color w:val="000000"/>
          <w:sz w:val="24"/>
          <w:szCs w:val="24"/>
        </w:rPr>
      </w:pPr>
      <w:r w:rsidRPr="00551772">
        <w:rPr>
          <w:rFonts w:ascii="华文细黑" w:eastAsia="华文细黑" w:hAnsi="华文细黑"/>
          <w:color w:val="000000"/>
          <w:sz w:val="24"/>
          <w:szCs w:val="24"/>
        </w:rPr>
        <w:t>6.3.8</w:t>
      </w:r>
      <w:proofErr w:type="gramStart"/>
      <w:r w:rsidRPr="00551772">
        <w:rPr>
          <w:rFonts w:ascii="华文细黑" w:eastAsia="华文细黑" w:hAnsi="华文细黑" w:hint="eastAsia"/>
          <w:color w:val="000000"/>
          <w:sz w:val="24"/>
          <w:szCs w:val="24"/>
        </w:rPr>
        <w:t>若当地</w:t>
      </w:r>
      <w:proofErr w:type="gramEnd"/>
      <w:r w:rsidRPr="00551772">
        <w:rPr>
          <w:rFonts w:ascii="华文细黑" w:eastAsia="华文细黑" w:hAnsi="华文细黑" w:hint="eastAsia"/>
          <w:color w:val="000000"/>
          <w:sz w:val="24"/>
          <w:szCs w:val="24"/>
        </w:rPr>
        <w:t>居委会或其他政府行政主管部门对租赁地点的使用用途有其他规定或限制的，乙方必须按照规定使用和改正。</w:t>
      </w:r>
    </w:p>
    <w:p w:rsidR="00724177" w:rsidRPr="00551772" w:rsidRDefault="00724177" w:rsidP="00724177">
      <w:pPr>
        <w:spacing w:line="360" w:lineRule="auto"/>
        <w:ind w:firstLineChars="200" w:firstLine="480"/>
        <w:rPr>
          <w:rFonts w:ascii="华文细黑" w:eastAsia="华文细黑" w:hAnsi="华文细黑"/>
          <w:b/>
          <w:color w:val="000000"/>
          <w:sz w:val="24"/>
          <w:szCs w:val="24"/>
        </w:rPr>
      </w:pPr>
      <w:r w:rsidRPr="00551772">
        <w:rPr>
          <w:rFonts w:ascii="华文细黑" w:eastAsia="华文细黑" w:hAnsi="华文细黑"/>
          <w:b/>
          <w:color w:val="000000"/>
          <w:sz w:val="24"/>
          <w:szCs w:val="24"/>
        </w:rPr>
        <w:t>6.4</w:t>
      </w:r>
      <w:r w:rsidRPr="00551772">
        <w:rPr>
          <w:rFonts w:ascii="华文细黑" w:eastAsia="华文细黑" w:hAnsi="华文细黑" w:hint="eastAsia"/>
          <w:b/>
          <w:color w:val="000000"/>
          <w:sz w:val="24"/>
          <w:szCs w:val="24"/>
        </w:rPr>
        <w:t>物业管理要求</w:t>
      </w:r>
    </w:p>
    <w:p w:rsidR="00724177" w:rsidRPr="00551772" w:rsidRDefault="00724177" w:rsidP="00724177">
      <w:pPr>
        <w:spacing w:line="360" w:lineRule="auto"/>
        <w:ind w:firstLineChars="200" w:firstLine="480"/>
        <w:rPr>
          <w:rFonts w:ascii="华文细黑" w:eastAsia="华文细黑" w:hAnsi="华文细黑"/>
          <w:color w:val="000000"/>
          <w:sz w:val="24"/>
          <w:szCs w:val="24"/>
        </w:rPr>
      </w:pPr>
      <w:r w:rsidRPr="00551772">
        <w:rPr>
          <w:rFonts w:ascii="华文细黑" w:eastAsia="华文细黑" w:hAnsi="华文细黑"/>
          <w:color w:val="000000"/>
          <w:sz w:val="24"/>
          <w:szCs w:val="24"/>
        </w:rPr>
        <w:t>6.4.1</w:t>
      </w:r>
      <w:r w:rsidRPr="00551772">
        <w:rPr>
          <w:rFonts w:ascii="华文细黑" w:eastAsia="华文细黑" w:hAnsi="华文细黑" w:hint="eastAsia"/>
          <w:color w:val="000000"/>
          <w:sz w:val="24"/>
          <w:szCs w:val="24"/>
        </w:rPr>
        <w:t>乙方承租期间需接受租赁房屋所在物业管理区域的物业公司的物业管理，并按物业服务合同的约定履行按期足额支付物业费、房屋公共</w:t>
      </w:r>
      <w:proofErr w:type="gramStart"/>
      <w:r w:rsidRPr="00551772">
        <w:rPr>
          <w:rFonts w:ascii="华文细黑" w:eastAsia="华文细黑" w:hAnsi="华文细黑" w:hint="eastAsia"/>
          <w:color w:val="000000"/>
          <w:sz w:val="24"/>
          <w:szCs w:val="24"/>
        </w:rPr>
        <w:t>维修金</w:t>
      </w:r>
      <w:proofErr w:type="gramEnd"/>
      <w:r w:rsidRPr="00551772">
        <w:rPr>
          <w:rFonts w:ascii="华文细黑" w:eastAsia="华文细黑" w:hAnsi="华文细黑" w:hint="eastAsia"/>
          <w:color w:val="000000"/>
          <w:sz w:val="24"/>
          <w:szCs w:val="24"/>
        </w:rPr>
        <w:t>等义务。</w:t>
      </w:r>
    </w:p>
    <w:p w:rsidR="00724177" w:rsidRPr="00551772" w:rsidRDefault="00724177" w:rsidP="00724177">
      <w:pPr>
        <w:spacing w:line="360" w:lineRule="auto"/>
        <w:ind w:firstLineChars="200" w:firstLine="480"/>
        <w:rPr>
          <w:rFonts w:ascii="华文细黑" w:eastAsia="华文细黑" w:hAnsi="华文细黑"/>
          <w:color w:val="000000"/>
          <w:sz w:val="24"/>
          <w:szCs w:val="24"/>
        </w:rPr>
      </w:pPr>
      <w:r w:rsidRPr="00551772">
        <w:rPr>
          <w:rFonts w:ascii="华文细黑" w:eastAsia="华文细黑" w:hAnsi="华文细黑"/>
          <w:color w:val="000000"/>
          <w:sz w:val="24"/>
          <w:szCs w:val="24"/>
        </w:rPr>
        <w:t>6.4.</w:t>
      </w:r>
      <w:r w:rsidRPr="00551772">
        <w:rPr>
          <w:rFonts w:ascii="华文细黑" w:eastAsia="华文细黑" w:hAnsi="华文细黑" w:hint="eastAsia"/>
          <w:color w:val="000000"/>
          <w:sz w:val="24"/>
          <w:szCs w:val="24"/>
        </w:rPr>
        <w:t>2</w:t>
      </w:r>
      <w:r w:rsidRPr="00551772">
        <w:rPr>
          <w:rFonts w:ascii="华文细黑" w:eastAsia="华文细黑" w:hAnsi="华文细黑"/>
          <w:color w:val="000000"/>
          <w:sz w:val="24"/>
          <w:szCs w:val="24"/>
        </w:rPr>
        <w:t>乙方应做好对房屋自身的卫生清洁，严禁出现脏、乱、差现象。</w:t>
      </w:r>
    </w:p>
    <w:p w:rsidR="00724177" w:rsidRPr="00551772" w:rsidRDefault="00724177" w:rsidP="00724177">
      <w:pPr>
        <w:spacing w:line="360" w:lineRule="auto"/>
        <w:ind w:firstLineChars="200" w:firstLine="480"/>
        <w:rPr>
          <w:rFonts w:ascii="华文细黑" w:eastAsia="华文细黑" w:hAnsi="华文细黑"/>
          <w:color w:val="000000"/>
          <w:sz w:val="24"/>
          <w:szCs w:val="24"/>
        </w:rPr>
      </w:pPr>
      <w:r w:rsidRPr="00551772">
        <w:rPr>
          <w:rFonts w:ascii="华文细黑" w:eastAsia="华文细黑" w:hAnsi="华文细黑"/>
          <w:color w:val="000000"/>
          <w:sz w:val="24"/>
          <w:szCs w:val="24"/>
        </w:rPr>
        <w:t>6.4.</w:t>
      </w:r>
      <w:r w:rsidRPr="00551772">
        <w:rPr>
          <w:rFonts w:ascii="华文细黑" w:eastAsia="华文细黑" w:hAnsi="华文细黑" w:hint="eastAsia"/>
          <w:color w:val="000000"/>
          <w:sz w:val="24"/>
          <w:szCs w:val="24"/>
        </w:rPr>
        <w:t>3</w:t>
      </w:r>
      <w:r w:rsidRPr="00551772">
        <w:rPr>
          <w:rFonts w:ascii="华文细黑" w:eastAsia="华文细黑" w:hAnsi="华文细黑"/>
          <w:color w:val="000000"/>
          <w:sz w:val="24"/>
          <w:szCs w:val="24"/>
        </w:rPr>
        <w:t>乙方应服从丙方的统一管理，丙方对房屋进行安全、卫生等检查，乙方应予以配合，对于丙方提出整改要求应及时</w:t>
      </w:r>
      <w:r w:rsidRPr="00551772">
        <w:rPr>
          <w:rFonts w:ascii="华文细黑" w:eastAsia="华文细黑" w:hAnsi="华文细黑" w:hint="eastAsia"/>
          <w:color w:val="000000"/>
          <w:sz w:val="24"/>
          <w:szCs w:val="24"/>
        </w:rPr>
        <w:t>改正。</w:t>
      </w:r>
    </w:p>
    <w:p w:rsidR="00724177" w:rsidRPr="00551772" w:rsidRDefault="00724177" w:rsidP="00724177">
      <w:pPr>
        <w:spacing w:line="360" w:lineRule="auto"/>
        <w:ind w:firstLineChars="200" w:firstLine="480"/>
        <w:rPr>
          <w:rFonts w:ascii="华文细黑" w:eastAsia="华文细黑" w:hAnsi="华文细黑"/>
          <w:color w:val="000000"/>
          <w:sz w:val="24"/>
          <w:szCs w:val="24"/>
        </w:rPr>
      </w:pPr>
      <w:r w:rsidRPr="00551772">
        <w:rPr>
          <w:rFonts w:ascii="华文细黑" w:eastAsia="华文细黑" w:hAnsi="华文细黑"/>
          <w:color w:val="000000"/>
          <w:sz w:val="24"/>
          <w:szCs w:val="24"/>
        </w:rPr>
        <w:t>6.4.</w:t>
      </w:r>
      <w:r w:rsidRPr="00551772">
        <w:rPr>
          <w:rFonts w:ascii="华文细黑" w:eastAsia="华文细黑" w:hAnsi="华文细黑" w:hint="eastAsia"/>
          <w:color w:val="000000"/>
          <w:sz w:val="24"/>
          <w:szCs w:val="24"/>
        </w:rPr>
        <w:t>4</w:t>
      </w:r>
      <w:r w:rsidRPr="00551772">
        <w:rPr>
          <w:rFonts w:ascii="华文细黑" w:eastAsia="华文细黑" w:hAnsi="华文细黑"/>
          <w:color w:val="000000"/>
          <w:sz w:val="24"/>
          <w:szCs w:val="24"/>
        </w:rPr>
        <w:t>乙方一旦发现有第三方对房屋的破坏侵害行为，应及时制止，如制止不了，应及时向丙方汇报。</w:t>
      </w:r>
    </w:p>
    <w:p w:rsidR="00724177" w:rsidRPr="00551772" w:rsidRDefault="00724177" w:rsidP="00724177">
      <w:pPr>
        <w:spacing w:line="360" w:lineRule="auto"/>
        <w:ind w:firstLineChars="200" w:firstLine="480"/>
        <w:rPr>
          <w:rFonts w:ascii="华文细黑" w:eastAsia="华文细黑" w:hAnsi="华文细黑"/>
          <w:b/>
          <w:color w:val="000000"/>
          <w:sz w:val="24"/>
          <w:szCs w:val="24"/>
        </w:rPr>
      </w:pPr>
      <w:r w:rsidRPr="00551772">
        <w:rPr>
          <w:rFonts w:ascii="华文细黑" w:eastAsia="华文细黑" w:hAnsi="华文细黑" w:hint="eastAsia"/>
          <w:b/>
          <w:color w:val="000000"/>
          <w:sz w:val="24"/>
          <w:szCs w:val="24"/>
        </w:rPr>
        <w:t>第七条转租事项</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hint="eastAsia"/>
          <w:color w:val="000000"/>
          <w:sz w:val="24"/>
          <w:szCs w:val="24"/>
        </w:rPr>
        <w:t>在经营期间，乙方不得擅自将房屋转租、转借或抵押。如乙方擅自转租、转借或抵押，丙方有权收回租赁房屋，且甲方有权没收乙方的履约保证金，同时，乙方应承担相应的法律和经济责任。若因此给甲方造成损失，乙方应对甲方的损失承担赔偿责任。</w:t>
      </w:r>
    </w:p>
    <w:p w:rsidR="00724177" w:rsidRPr="00551772" w:rsidRDefault="00724177" w:rsidP="00724177">
      <w:pPr>
        <w:spacing w:line="360" w:lineRule="auto"/>
        <w:ind w:firstLineChars="200" w:firstLine="480"/>
        <w:rPr>
          <w:rFonts w:ascii="华文细黑" w:eastAsia="华文细黑" w:hAnsi="华文细黑"/>
          <w:b/>
          <w:sz w:val="24"/>
          <w:szCs w:val="24"/>
        </w:rPr>
      </w:pPr>
      <w:r w:rsidRPr="00551772">
        <w:rPr>
          <w:rFonts w:ascii="华文细黑" w:eastAsia="华文细黑" w:hAnsi="华文细黑" w:hint="eastAsia"/>
          <w:b/>
          <w:bCs/>
          <w:sz w:val="24"/>
          <w:szCs w:val="24"/>
        </w:rPr>
        <w:t>第八条</w:t>
      </w:r>
      <w:r w:rsidRPr="00551772">
        <w:rPr>
          <w:rFonts w:ascii="华文细黑" w:eastAsia="华文细黑" w:hAnsi="华文细黑" w:hint="eastAsia"/>
          <w:b/>
          <w:sz w:val="24"/>
          <w:szCs w:val="24"/>
        </w:rPr>
        <w:t>广告规定</w:t>
      </w:r>
    </w:p>
    <w:p w:rsidR="00724177" w:rsidRPr="00551772" w:rsidRDefault="00724177" w:rsidP="00724177">
      <w:pPr>
        <w:spacing w:line="360" w:lineRule="auto"/>
        <w:ind w:firstLineChars="200" w:firstLine="480"/>
        <w:rPr>
          <w:rFonts w:ascii="华文细黑" w:eastAsia="华文细黑" w:hAnsi="华文细黑"/>
          <w:b/>
          <w:bCs/>
          <w:sz w:val="24"/>
          <w:szCs w:val="24"/>
        </w:rPr>
      </w:pPr>
      <w:r w:rsidRPr="00551772">
        <w:rPr>
          <w:rFonts w:ascii="华文细黑" w:eastAsia="华文细黑" w:hAnsi="华文细黑" w:hint="eastAsia"/>
          <w:b/>
          <w:bCs/>
          <w:sz w:val="24"/>
          <w:szCs w:val="24"/>
        </w:rPr>
        <w:t>乙方如需在租赁房屋外设置广告、招牌、灯箱等，应遵守《厦门市户外招牌设置导则》，以确保租赁房屋外观整齐有序，符合市容市貌的管理规定，严禁乱搭乱建。并且乙方应在发布前向丙方提交书面申请并附上广告发布方案，供丙方留作备案。</w:t>
      </w:r>
    </w:p>
    <w:p w:rsidR="00724177" w:rsidRPr="00551772" w:rsidRDefault="00724177" w:rsidP="00724177">
      <w:pPr>
        <w:spacing w:line="360" w:lineRule="auto"/>
        <w:ind w:firstLineChars="200" w:firstLine="480"/>
        <w:rPr>
          <w:rFonts w:ascii="华文细黑" w:eastAsia="华文细黑" w:hAnsi="华文细黑"/>
          <w:b/>
          <w:bCs/>
          <w:sz w:val="24"/>
          <w:szCs w:val="24"/>
        </w:rPr>
      </w:pPr>
      <w:r w:rsidRPr="00551772">
        <w:rPr>
          <w:rFonts w:ascii="华文细黑" w:eastAsia="华文细黑" w:hAnsi="华文细黑" w:hint="eastAsia"/>
          <w:b/>
          <w:bCs/>
          <w:sz w:val="24"/>
          <w:szCs w:val="24"/>
        </w:rPr>
        <w:t>第九条租赁房屋归还</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bCs/>
          <w:sz w:val="24"/>
          <w:szCs w:val="24"/>
        </w:rPr>
        <w:t>9.1</w:t>
      </w:r>
      <w:r w:rsidRPr="00551772">
        <w:rPr>
          <w:rFonts w:ascii="华文细黑" w:eastAsia="华文细黑" w:hAnsi="华文细黑"/>
          <w:b/>
          <w:sz w:val="24"/>
          <w:szCs w:val="24"/>
        </w:rPr>
        <w:t>租赁期提前终止或届满前的60日内，</w:t>
      </w:r>
      <w:r w:rsidRPr="00551772">
        <w:rPr>
          <w:rFonts w:ascii="华文细黑" w:eastAsia="华文细黑" w:hAnsi="华文细黑" w:hint="eastAsia"/>
          <w:b/>
          <w:sz w:val="24"/>
          <w:szCs w:val="24"/>
        </w:rPr>
        <w:t>乙方应做好清退准备工作，包括：</w:t>
      </w:r>
      <w:r w:rsidRPr="00551772">
        <w:rPr>
          <w:rFonts w:ascii="华文细黑" w:eastAsia="华文细黑" w:hAnsi="华文细黑" w:hint="eastAsia"/>
          <w:sz w:val="24"/>
          <w:szCs w:val="24"/>
        </w:rPr>
        <w:t>配合丙方携带的任何未来意向租户参观了解租赁房屋，配合丙方或新租户进场前的必要准备工作；按丙方要求对租赁区域逐步进行必要恢复、修理或拆除。清退工作应在合同届满或终止日之前完成，丙方不再给予乙方额外清退期，乙方保证不因清退工作而给甲方或其它人员造成任何干扰或破坏。</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sz w:val="24"/>
          <w:szCs w:val="24"/>
        </w:rPr>
        <w:t>9.2乙方应于租期届满或本合同提前终止后</w:t>
      </w:r>
      <w:r w:rsidRPr="00551772">
        <w:rPr>
          <w:rFonts w:ascii="华文细黑" w:eastAsia="华文细黑" w:hAnsi="华文细黑"/>
          <w:color w:val="000000"/>
          <w:sz w:val="24"/>
          <w:szCs w:val="24"/>
        </w:rPr>
        <w:t>7日</w:t>
      </w:r>
      <w:r w:rsidRPr="00551772">
        <w:rPr>
          <w:rFonts w:ascii="华文细黑" w:eastAsia="华文细黑" w:hAnsi="华文细黑" w:hint="eastAsia"/>
          <w:sz w:val="24"/>
          <w:szCs w:val="24"/>
        </w:rPr>
        <w:t>内，将租赁房屋及附属设施、设备完整交还丙方，并按照本协议约定的内容与丙方办理完毕交接手续。乙方交还丙方租赁房屋应当保持房屋及设施、设备的完好状态，不得留存物品或影响房屋的正常使用。</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sz w:val="24"/>
          <w:szCs w:val="24"/>
        </w:rPr>
        <w:t>9.3</w:t>
      </w:r>
      <w:r w:rsidRPr="00551772">
        <w:rPr>
          <w:rFonts w:ascii="华文细黑" w:eastAsia="华文细黑" w:hAnsi="华文细黑"/>
          <w:b/>
          <w:bCs/>
          <w:sz w:val="24"/>
          <w:szCs w:val="24"/>
        </w:rPr>
        <w:t>如乙方</w:t>
      </w:r>
      <w:r w:rsidRPr="00551772">
        <w:rPr>
          <w:rFonts w:ascii="华文细黑" w:eastAsia="华文细黑" w:hAnsi="华文细黑" w:hint="eastAsia"/>
          <w:b/>
          <w:bCs/>
          <w:color w:val="000000"/>
          <w:sz w:val="24"/>
          <w:szCs w:val="24"/>
        </w:rPr>
        <w:t>逾期</w:t>
      </w:r>
      <w:proofErr w:type="gramStart"/>
      <w:r w:rsidRPr="00551772">
        <w:rPr>
          <w:rFonts w:ascii="华文细黑" w:eastAsia="华文细黑" w:hAnsi="华文细黑" w:hint="eastAsia"/>
          <w:b/>
          <w:bCs/>
          <w:color w:val="000000"/>
          <w:sz w:val="24"/>
          <w:szCs w:val="24"/>
        </w:rPr>
        <w:t>不</w:t>
      </w:r>
      <w:proofErr w:type="gramEnd"/>
      <w:r w:rsidRPr="00551772">
        <w:rPr>
          <w:rFonts w:ascii="华文细黑" w:eastAsia="华文细黑" w:hAnsi="华文细黑" w:hint="eastAsia"/>
          <w:b/>
          <w:bCs/>
          <w:sz w:val="24"/>
          <w:szCs w:val="24"/>
        </w:rPr>
        <w:t>搬出该租赁房屋的，丙方有权自行回收租赁房屋，乙方除应按本合同约定的届时日租金标准的三倍向甲方支付逾期腾房期间的房屋使用费之外，还应按照本条其他款项的约定承担责任和后果。</w:t>
      </w:r>
      <w:r w:rsidRPr="00551772">
        <w:rPr>
          <w:rFonts w:ascii="华文细黑" w:eastAsia="华文细黑" w:hAnsi="华文细黑" w:hint="eastAsia"/>
          <w:sz w:val="24"/>
          <w:szCs w:val="24"/>
        </w:rPr>
        <w:t>自逾期之日起，出租范围内的所有物品视为乙方的抛弃物，丙方有权对租赁房屋范围内的所有物品进行处置，费用由乙方承担，从乙方履约保证金中支付，乙方不得要求任何赔偿或请求。若乙方履约保证金不足于弥补的，甲方有权向乙方追偿，乙方对此无异议。</w:t>
      </w:r>
    </w:p>
    <w:p w:rsidR="00724177" w:rsidRPr="00551772" w:rsidRDefault="00724177" w:rsidP="00724177">
      <w:pPr>
        <w:spacing w:line="360" w:lineRule="auto"/>
        <w:ind w:firstLineChars="200" w:firstLine="480"/>
        <w:jc w:val="left"/>
        <w:rPr>
          <w:rFonts w:ascii="华文细黑" w:eastAsia="华文细黑" w:hAnsi="华文细黑"/>
          <w:b/>
          <w:sz w:val="24"/>
          <w:szCs w:val="24"/>
        </w:rPr>
      </w:pPr>
      <w:r w:rsidRPr="00551772">
        <w:rPr>
          <w:rFonts w:ascii="华文细黑" w:eastAsia="华文细黑" w:hAnsi="华文细黑" w:hint="eastAsia"/>
          <w:b/>
          <w:bCs/>
          <w:sz w:val="24"/>
          <w:szCs w:val="24"/>
        </w:rPr>
        <w:t>第十条</w:t>
      </w:r>
      <w:r w:rsidRPr="00551772">
        <w:rPr>
          <w:rFonts w:ascii="华文细黑" w:eastAsia="华文细黑" w:hAnsi="华文细黑" w:hint="eastAsia"/>
          <w:b/>
          <w:sz w:val="24"/>
          <w:szCs w:val="24"/>
        </w:rPr>
        <w:t>各方的权利和义务</w:t>
      </w:r>
    </w:p>
    <w:p w:rsidR="00724177" w:rsidRPr="00551772" w:rsidRDefault="00724177" w:rsidP="00724177">
      <w:pPr>
        <w:spacing w:line="360" w:lineRule="auto"/>
        <w:ind w:firstLineChars="200" w:firstLine="480"/>
        <w:rPr>
          <w:rFonts w:ascii="华文细黑" w:eastAsia="华文细黑" w:hAnsi="华文细黑"/>
          <w:b/>
          <w:sz w:val="24"/>
          <w:szCs w:val="24"/>
        </w:rPr>
      </w:pPr>
      <w:r w:rsidRPr="00551772">
        <w:rPr>
          <w:rFonts w:ascii="华文细黑" w:eastAsia="华文细黑" w:hAnsi="华文细黑"/>
          <w:b/>
          <w:sz w:val="24"/>
          <w:szCs w:val="24"/>
        </w:rPr>
        <w:t>10.1甲方的权利和义务</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sz w:val="24"/>
          <w:szCs w:val="24"/>
        </w:rPr>
        <w:t>10.1.1提供租赁房屋的使用权予乙方租赁经营。</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sz w:val="24"/>
          <w:szCs w:val="24"/>
        </w:rPr>
        <w:t>10.1.2确保租赁房屋正常使用</w:t>
      </w:r>
      <w:r w:rsidRPr="00551772">
        <w:rPr>
          <w:rFonts w:ascii="华文细黑" w:eastAsia="华文细黑" w:hAnsi="华文细黑" w:hint="eastAsia"/>
          <w:sz w:val="24"/>
          <w:szCs w:val="24"/>
        </w:rPr>
        <w:t>。</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sz w:val="24"/>
          <w:szCs w:val="24"/>
        </w:rPr>
        <w:t>10.1.3甲方支持乙方有序经营、稳定发展。</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sz w:val="24"/>
          <w:szCs w:val="24"/>
        </w:rPr>
        <w:t>10.1.4甲方依照法律规定承担自己的各项纳税义务。</w:t>
      </w:r>
    </w:p>
    <w:p w:rsidR="00724177" w:rsidRPr="00551772" w:rsidRDefault="00724177" w:rsidP="00724177">
      <w:pPr>
        <w:spacing w:line="360" w:lineRule="auto"/>
        <w:ind w:firstLineChars="200" w:firstLine="480"/>
        <w:rPr>
          <w:rFonts w:ascii="华文细黑" w:eastAsia="华文细黑" w:hAnsi="华文细黑"/>
          <w:b/>
          <w:sz w:val="24"/>
          <w:szCs w:val="24"/>
        </w:rPr>
      </w:pPr>
      <w:r w:rsidRPr="00551772">
        <w:rPr>
          <w:rFonts w:ascii="华文细黑" w:eastAsia="华文细黑" w:hAnsi="华文细黑"/>
          <w:b/>
          <w:sz w:val="24"/>
          <w:szCs w:val="24"/>
        </w:rPr>
        <w:t xml:space="preserve">10.2 </w:t>
      </w:r>
      <w:r w:rsidRPr="00551772">
        <w:rPr>
          <w:rFonts w:ascii="华文细黑" w:eastAsia="华文细黑" w:hAnsi="华文细黑" w:hint="eastAsia"/>
          <w:b/>
          <w:sz w:val="24"/>
          <w:szCs w:val="24"/>
        </w:rPr>
        <w:t>乙方的权利和义务</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sz w:val="24"/>
          <w:szCs w:val="24"/>
        </w:rPr>
        <w:t>10.2.1乙方</w:t>
      </w:r>
      <w:r w:rsidRPr="00551772">
        <w:rPr>
          <w:rFonts w:ascii="华文细黑" w:eastAsia="华文细黑" w:hAnsi="华文细黑" w:hint="eastAsia"/>
          <w:color w:val="000000"/>
          <w:sz w:val="24"/>
          <w:szCs w:val="24"/>
        </w:rPr>
        <w:t>应遵从合法经营、安全管理的原则</w:t>
      </w:r>
      <w:r w:rsidRPr="00551772">
        <w:rPr>
          <w:rFonts w:ascii="华文细黑" w:eastAsia="华文细黑" w:hAnsi="华文细黑" w:hint="eastAsia"/>
          <w:sz w:val="24"/>
          <w:szCs w:val="24"/>
        </w:rPr>
        <w:t>。</w:t>
      </w:r>
    </w:p>
    <w:p w:rsidR="00724177" w:rsidRPr="00551772" w:rsidRDefault="00724177" w:rsidP="00724177">
      <w:pPr>
        <w:spacing w:line="360" w:lineRule="auto"/>
        <w:ind w:firstLineChars="200" w:firstLine="480"/>
        <w:rPr>
          <w:rFonts w:ascii="华文细黑" w:eastAsia="华文细黑" w:hAnsi="华文细黑"/>
          <w:color w:val="000000"/>
          <w:sz w:val="24"/>
          <w:szCs w:val="24"/>
        </w:rPr>
      </w:pPr>
      <w:r w:rsidRPr="00551772">
        <w:rPr>
          <w:rFonts w:ascii="华文细黑" w:eastAsia="华文细黑" w:hAnsi="华文细黑"/>
          <w:sz w:val="24"/>
          <w:szCs w:val="24"/>
        </w:rPr>
        <w:t>10.2.2乙方应按本合同约定用途使用租赁房屋，</w:t>
      </w:r>
      <w:r w:rsidRPr="00551772">
        <w:rPr>
          <w:rFonts w:ascii="华文细黑" w:eastAsia="华文细黑" w:hAnsi="华文细黑" w:hint="eastAsia"/>
          <w:color w:val="000000"/>
          <w:sz w:val="24"/>
          <w:szCs w:val="24"/>
        </w:rPr>
        <w:t>未经丙方书面同意，不得擅自改变租赁房屋用途或以转租、转借等方式交由其它主体运营（由乙方专业化招租运营的除外）。</w:t>
      </w:r>
    </w:p>
    <w:p w:rsidR="00724177" w:rsidRPr="00551772" w:rsidRDefault="00724177" w:rsidP="00724177">
      <w:pPr>
        <w:spacing w:line="360" w:lineRule="auto"/>
        <w:ind w:firstLineChars="200" w:firstLine="480"/>
        <w:rPr>
          <w:rFonts w:ascii="华文细黑" w:eastAsia="华文细黑" w:hAnsi="华文细黑"/>
          <w:color w:val="000000"/>
          <w:sz w:val="24"/>
          <w:szCs w:val="24"/>
        </w:rPr>
      </w:pPr>
      <w:r w:rsidRPr="00551772">
        <w:rPr>
          <w:rFonts w:ascii="华文细黑" w:eastAsia="华文细黑" w:hAnsi="华文细黑"/>
          <w:color w:val="000000"/>
          <w:sz w:val="24"/>
          <w:szCs w:val="24"/>
        </w:rPr>
        <w:t>10.2.3</w:t>
      </w:r>
      <w:r w:rsidRPr="00551772">
        <w:rPr>
          <w:rFonts w:ascii="华文细黑" w:eastAsia="华文细黑" w:hAnsi="华文细黑" w:hint="eastAsia"/>
          <w:color w:val="000000"/>
          <w:sz w:val="24"/>
          <w:szCs w:val="24"/>
        </w:rPr>
        <w:t>乙方应遵守公平原则，在自己的主营业务内开展商业活动，商业活动区域不得超出租赁房屋的范围。</w:t>
      </w:r>
      <w:r w:rsidRPr="00551772">
        <w:rPr>
          <w:rFonts w:ascii="华文细黑" w:eastAsia="华文细黑" w:hAnsi="华文细黑" w:hint="eastAsia"/>
          <w:sz w:val="24"/>
          <w:szCs w:val="24"/>
        </w:rPr>
        <w:t>若乙方的经营活动违反丙方相关管理规定或者侵害其他商户的利益，丙方有权要求乙方在限定时间内停止经营活动，若乙方在限定时间内不能纠正其经营活动，视为乙方违约，丙方有权立即解除本合同并收回租赁房屋，甲方有权不予返还履约保证金，同时乙方须对由此给甲方带来的损失承担赔偿责任。</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sz w:val="24"/>
          <w:szCs w:val="24"/>
        </w:rPr>
        <w:t>10.2.4</w:t>
      </w:r>
      <w:r w:rsidRPr="00551772">
        <w:rPr>
          <w:rFonts w:ascii="华文细黑" w:eastAsia="华文细黑" w:hAnsi="华文细黑" w:hint="eastAsia"/>
          <w:color w:val="000000"/>
          <w:sz w:val="24"/>
          <w:szCs w:val="24"/>
        </w:rPr>
        <w:t>本合同签订后，</w:t>
      </w:r>
      <w:r w:rsidRPr="00551772">
        <w:rPr>
          <w:rFonts w:ascii="华文细黑" w:eastAsia="华文细黑" w:hAnsi="华文细黑" w:hint="eastAsia"/>
          <w:sz w:val="24"/>
          <w:szCs w:val="24"/>
        </w:rPr>
        <w:t>乙方须自行取得所有与其经营有关的国家和当地政府部门规定的许可和相关证照，相关材料复印件最迟应在开业前</w:t>
      </w:r>
      <w:r w:rsidRPr="00551772">
        <w:rPr>
          <w:rFonts w:ascii="华文细黑" w:eastAsia="华文细黑" w:hAnsi="华文细黑"/>
          <w:sz w:val="24"/>
          <w:szCs w:val="24"/>
        </w:rPr>
        <w:t>7日内交丙方备存。每次根据法律规定进行年检或更换之后的有效证照复印件也必须于发生变动7日内交丙方备存。</w:t>
      </w:r>
      <w:r w:rsidRPr="00551772">
        <w:rPr>
          <w:rFonts w:ascii="华文细黑" w:eastAsia="华文细黑" w:hAnsi="华文细黑"/>
          <w:color w:val="000000"/>
          <w:sz w:val="24"/>
          <w:szCs w:val="24"/>
        </w:rPr>
        <w:t>乙方提交的所有复印件需加盖乙方公章（如是个体户承租则按手印）。</w:t>
      </w:r>
      <w:r w:rsidRPr="00551772">
        <w:rPr>
          <w:rFonts w:ascii="华文细黑" w:eastAsia="华文细黑" w:hAnsi="华文细黑" w:hint="eastAsia"/>
          <w:sz w:val="24"/>
          <w:szCs w:val="24"/>
        </w:rPr>
        <w:t>乙方应对租赁房屋所内经营活动的合法性负责。</w:t>
      </w:r>
    </w:p>
    <w:p w:rsidR="00724177" w:rsidRPr="00551772" w:rsidRDefault="00724177" w:rsidP="00724177">
      <w:pPr>
        <w:spacing w:line="360" w:lineRule="auto"/>
        <w:ind w:firstLineChars="200" w:firstLine="480"/>
        <w:rPr>
          <w:rFonts w:ascii="华文细黑" w:eastAsia="华文细黑" w:hAnsi="华文细黑"/>
          <w:b/>
          <w:sz w:val="24"/>
          <w:szCs w:val="24"/>
        </w:rPr>
      </w:pPr>
      <w:r w:rsidRPr="00551772">
        <w:rPr>
          <w:rFonts w:ascii="华文细黑" w:eastAsia="华文细黑" w:hAnsi="华文细黑"/>
          <w:b/>
          <w:sz w:val="24"/>
          <w:szCs w:val="24"/>
        </w:rPr>
        <w:t>10.</w:t>
      </w:r>
      <w:r w:rsidRPr="00551772">
        <w:rPr>
          <w:rFonts w:ascii="华文细黑" w:eastAsia="华文细黑" w:hAnsi="华文细黑" w:hint="eastAsia"/>
          <w:b/>
          <w:sz w:val="24"/>
          <w:szCs w:val="24"/>
        </w:rPr>
        <w:t>3丙方的权利和义务</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sz w:val="24"/>
          <w:szCs w:val="24"/>
        </w:rPr>
        <w:t>10.</w:t>
      </w:r>
      <w:r w:rsidRPr="00551772">
        <w:rPr>
          <w:rFonts w:ascii="华文细黑" w:eastAsia="华文细黑" w:hAnsi="华文细黑" w:hint="eastAsia"/>
          <w:sz w:val="24"/>
          <w:szCs w:val="24"/>
        </w:rPr>
        <w:t>3</w:t>
      </w:r>
      <w:r w:rsidRPr="00551772">
        <w:rPr>
          <w:rFonts w:ascii="华文细黑" w:eastAsia="华文细黑" w:hAnsi="华文细黑"/>
          <w:sz w:val="24"/>
          <w:szCs w:val="24"/>
        </w:rPr>
        <w:t>.1</w:t>
      </w:r>
      <w:r w:rsidRPr="00551772">
        <w:rPr>
          <w:rFonts w:ascii="华文细黑" w:eastAsia="华文细黑" w:hAnsi="华文细黑" w:hint="eastAsia"/>
          <w:sz w:val="24"/>
          <w:szCs w:val="24"/>
        </w:rPr>
        <w:t>丙方代表甲方履行在整个合同期内除收款外的出租主体权利义务。</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sz w:val="24"/>
          <w:szCs w:val="24"/>
        </w:rPr>
        <w:t>10.</w:t>
      </w:r>
      <w:r w:rsidRPr="00551772">
        <w:rPr>
          <w:rFonts w:ascii="华文细黑" w:eastAsia="华文细黑" w:hAnsi="华文细黑" w:hint="eastAsia"/>
          <w:sz w:val="24"/>
          <w:szCs w:val="24"/>
        </w:rPr>
        <w:t>3</w:t>
      </w:r>
      <w:r w:rsidRPr="00551772">
        <w:rPr>
          <w:rFonts w:ascii="华文细黑" w:eastAsia="华文细黑" w:hAnsi="华文细黑"/>
          <w:sz w:val="24"/>
          <w:szCs w:val="24"/>
        </w:rPr>
        <w:t>.</w:t>
      </w:r>
      <w:r w:rsidRPr="00551772">
        <w:rPr>
          <w:rFonts w:ascii="华文细黑" w:eastAsia="华文细黑" w:hAnsi="华文细黑" w:hint="eastAsia"/>
          <w:sz w:val="24"/>
          <w:szCs w:val="24"/>
        </w:rPr>
        <w:t>2丙方</w:t>
      </w:r>
      <w:r w:rsidRPr="00551772">
        <w:rPr>
          <w:rFonts w:ascii="华文细黑" w:eastAsia="华文细黑" w:hAnsi="华文细黑"/>
          <w:sz w:val="24"/>
          <w:szCs w:val="24"/>
        </w:rPr>
        <w:t>确保租赁房屋正常使用</w:t>
      </w:r>
      <w:r w:rsidRPr="00551772">
        <w:rPr>
          <w:rFonts w:ascii="华文细黑" w:eastAsia="华文细黑" w:hAnsi="华文细黑" w:hint="eastAsia"/>
          <w:sz w:val="24"/>
          <w:szCs w:val="24"/>
        </w:rPr>
        <w:t>。</w:t>
      </w:r>
    </w:p>
    <w:p w:rsidR="00724177" w:rsidRPr="00551772" w:rsidRDefault="00724177" w:rsidP="00724177">
      <w:pPr>
        <w:spacing w:line="360" w:lineRule="auto"/>
        <w:ind w:firstLineChars="200" w:firstLine="480"/>
        <w:rPr>
          <w:rFonts w:ascii="华文细黑" w:eastAsia="华文细黑" w:hAnsi="华文细黑"/>
          <w:color w:val="000000"/>
          <w:sz w:val="24"/>
          <w:szCs w:val="24"/>
        </w:rPr>
      </w:pPr>
      <w:r w:rsidRPr="00551772">
        <w:rPr>
          <w:rFonts w:ascii="华文细黑" w:eastAsia="华文细黑" w:hAnsi="华文细黑"/>
          <w:sz w:val="24"/>
          <w:szCs w:val="24"/>
        </w:rPr>
        <w:t>10.</w:t>
      </w:r>
      <w:r w:rsidRPr="00551772">
        <w:rPr>
          <w:rFonts w:ascii="华文细黑" w:eastAsia="华文细黑" w:hAnsi="华文细黑" w:hint="eastAsia"/>
          <w:sz w:val="24"/>
          <w:szCs w:val="24"/>
        </w:rPr>
        <w:t>3</w:t>
      </w:r>
      <w:r w:rsidRPr="00551772">
        <w:rPr>
          <w:rFonts w:ascii="华文细黑" w:eastAsia="华文细黑" w:hAnsi="华文细黑"/>
          <w:sz w:val="24"/>
          <w:szCs w:val="24"/>
        </w:rPr>
        <w:t>.</w:t>
      </w:r>
      <w:r w:rsidRPr="00551772">
        <w:rPr>
          <w:rFonts w:ascii="华文细黑" w:eastAsia="华文细黑" w:hAnsi="华文细黑" w:hint="eastAsia"/>
          <w:sz w:val="24"/>
          <w:szCs w:val="24"/>
        </w:rPr>
        <w:t>3</w:t>
      </w:r>
      <w:r w:rsidRPr="00551772">
        <w:rPr>
          <w:rFonts w:ascii="华文细黑" w:eastAsia="华文细黑" w:hAnsi="华文细黑"/>
          <w:sz w:val="24"/>
          <w:szCs w:val="24"/>
        </w:rPr>
        <w:t>丙方应</w:t>
      </w:r>
      <w:r w:rsidRPr="00551772">
        <w:rPr>
          <w:rFonts w:ascii="华文细黑" w:eastAsia="华文细黑" w:hAnsi="华文细黑" w:hint="eastAsia"/>
          <w:sz w:val="24"/>
          <w:szCs w:val="24"/>
        </w:rPr>
        <w:t>督促</w:t>
      </w:r>
      <w:r w:rsidRPr="00551772">
        <w:rPr>
          <w:rFonts w:ascii="华文细黑" w:eastAsia="华文细黑" w:hAnsi="华文细黑"/>
          <w:sz w:val="24"/>
          <w:szCs w:val="24"/>
        </w:rPr>
        <w:t>乙方有序合法经营、稳定发展</w:t>
      </w:r>
      <w:r w:rsidRPr="00551772">
        <w:rPr>
          <w:rFonts w:ascii="华文细黑" w:eastAsia="华文细黑" w:hAnsi="华文细黑" w:hint="eastAsia"/>
          <w:color w:val="000000"/>
          <w:sz w:val="24"/>
          <w:szCs w:val="24"/>
        </w:rPr>
        <w:t>、安全管理。</w:t>
      </w:r>
    </w:p>
    <w:p w:rsidR="00724177" w:rsidRPr="00551772" w:rsidRDefault="00724177" w:rsidP="00724177">
      <w:pPr>
        <w:spacing w:line="360" w:lineRule="auto"/>
        <w:ind w:firstLineChars="200" w:firstLine="480"/>
        <w:rPr>
          <w:rFonts w:ascii="华文细黑" w:eastAsia="华文细黑" w:hAnsi="华文细黑"/>
          <w:b/>
          <w:sz w:val="24"/>
          <w:szCs w:val="24"/>
        </w:rPr>
      </w:pPr>
      <w:r w:rsidRPr="00551772">
        <w:rPr>
          <w:rFonts w:ascii="华文细黑" w:eastAsia="华文细黑" w:hAnsi="华文细黑" w:hint="eastAsia"/>
          <w:b/>
          <w:bCs/>
          <w:sz w:val="24"/>
          <w:szCs w:val="24"/>
        </w:rPr>
        <w:t>第十一条</w:t>
      </w:r>
      <w:r w:rsidRPr="00551772">
        <w:rPr>
          <w:rFonts w:ascii="华文细黑" w:eastAsia="华文细黑" w:hAnsi="华文细黑" w:hint="eastAsia"/>
          <w:b/>
          <w:sz w:val="24"/>
          <w:szCs w:val="24"/>
        </w:rPr>
        <w:t>合同的变更、解除与终止</w:t>
      </w:r>
    </w:p>
    <w:p w:rsidR="00724177" w:rsidRPr="00551772" w:rsidRDefault="00724177" w:rsidP="00724177">
      <w:pPr>
        <w:spacing w:line="360" w:lineRule="auto"/>
        <w:ind w:firstLineChars="200" w:firstLine="480"/>
        <w:rPr>
          <w:rFonts w:ascii="华文细黑" w:eastAsia="华文细黑" w:hAnsi="华文细黑"/>
          <w:color w:val="000000"/>
          <w:sz w:val="24"/>
          <w:szCs w:val="24"/>
        </w:rPr>
      </w:pPr>
      <w:r w:rsidRPr="00551772">
        <w:rPr>
          <w:rFonts w:ascii="华文细黑" w:eastAsia="华文细黑" w:hAnsi="华文细黑"/>
          <w:color w:val="000000"/>
          <w:sz w:val="24"/>
          <w:szCs w:val="24"/>
        </w:rPr>
        <w:t>11.1</w:t>
      </w:r>
      <w:r w:rsidRPr="00551772">
        <w:rPr>
          <w:rFonts w:ascii="华文细黑" w:eastAsia="华文细黑" w:hAnsi="华文细黑"/>
          <w:b/>
          <w:bCs/>
          <w:color w:val="000000"/>
          <w:sz w:val="24"/>
          <w:szCs w:val="24"/>
        </w:rPr>
        <w:t>租赁期间，乙方在使用租赁房屋注册公司或其他经营实体前（</w:t>
      </w:r>
      <w:r w:rsidRPr="00551772">
        <w:rPr>
          <w:rFonts w:ascii="华文细黑" w:eastAsia="华文细黑" w:hAnsi="华文细黑" w:hint="eastAsia"/>
          <w:b/>
          <w:bCs/>
          <w:color w:val="000000"/>
          <w:sz w:val="24"/>
          <w:szCs w:val="24"/>
        </w:rPr>
        <w:t>乙方持股权占比应达</w:t>
      </w:r>
      <w:r w:rsidRPr="00551772">
        <w:rPr>
          <w:rFonts w:ascii="华文细黑" w:eastAsia="华文细黑" w:hAnsi="华文细黑"/>
          <w:b/>
          <w:bCs/>
          <w:color w:val="000000"/>
          <w:sz w:val="24"/>
          <w:szCs w:val="24"/>
        </w:rPr>
        <w:t>50%以上（不含50%）</w:t>
      </w:r>
      <w:r w:rsidRPr="00551772">
        <w:rPr>
          <w:rFonts w:ascii="华文细黑" w:eastAsia="华文细黑" w:hAnsi="华文细黑" w:hint="eastAsia"/>
          <w:b/>
          <w:bCs/>
          <w:color w:val="000000"/>
          <w:sz w:val="24"/>
          <w:szCs w:val="24"/>
        </w:rPr>
        <w:t>），乙方</w:t>
      </w:r>
      <w:r w:rsidRPr="00551772">
        <w:rPr>
          <w:rFonts w:ascii="华文细黑" w:eastAsia="华文细黑" w:hAnsi="华文细黑"/>
          <w:b/>
          <w:bCs/>
          <w:color w:val="000000"/>
          <w:sz w:val="24"/>
          <w:szCs w:val="24"/>
        </w:rPr>
        <w:t>应向丙方书面提出变更申请，</w:t>
      </w:r>
      <w:r w:rsidRPr="00551772">
        <w:rPr>
          <w:rFonts w:ascii="华文细黑" w:eastAsia="华文细黑" w:hAnsi="华文细黑" w:hint="eastAsia"/>
          <w:b/>
          <w:bCs/>
          <w:color w:val="000000"/>
          <w:sz w:val="24"/>
          <w:szCs w:val="24"/>
        </w:rPr>
        <w:t>经丙方</w:t>
      </w:r>
      <w:r w:rsidRPr="00551772">
        <w:rPr>
          <w:rFonts w:ascii="华文细黑" w:eastAsia="华文细黑" w:hAnsi="华文细黑"/>
          <w:b/>
          <w:bCs/>
          <w:color w:val="000000"/>
          <w:sz w:val="24"/>
          <w:szCs w:val="24"/>
        </w:rPr>
        <w:t>同意后进行合同变更，办理追加该公司或其他经营实体</w:t>
      </w:r>
      <w:r w:rsidRPr="00551772">
        <w:rPr>
          <w:rFonts w:ascii="华文细黑" w:eastAsia="华文细黑" w:hAnsi="华文细黑" w:hint="eastAsia"/>
          <w:b/>
          <w:bCs/>
          <w:color w:val="000000"/>
          <w:sz w:val="24"/>
          <w:szCs w:val="24"/>
        </w:rPr>
        <w:t>作为共同承租人或承接租赁资格。</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sz w:val="24"/>
          <w:szCs w:val="24"/>
        </w:rPr>
        <w:t>11.2</w:t>
      </w:r>
      <w:r w:rsidRPr="00551772">
        <w:rPr>
          <w:rFonts w:ascii="华文细黑" w:eastAsia="华文细黑" w:hAnsi="华文细黑"/>
          <w:b/>
          <w:bCs/>
          <w:sz w:val="24"/>
          <w:szCs w:val="24"/>
        </w:rPr>
        <w:t>租赁期限内若</w:t>
      </w:r>
      <w:proofErr w:type="gramStart"/>
      <w:r w:rsidRPr="00551772">
        <w:rPr>
          <w:rFonts w:ascii="华文细黑" w:eastAsia="华文细黑" w:hAnsi="华文细黑" w:hint="eastAsia"/>
          <w:b/>
          <w:bCs/>
          <w:sz w:val="24"/>
          <w:szCs w:val="24"/>
        </w:rPr>
        <w:t>遇政府</w:t>
      </w:r>
      <w:proofErr w:type="gramEnd"/>
      <w:r w:rsidRPr="00551772">
        <w:rPr>
          <w:rFonts w:ascii="华文细黑" w:eastAsia="华文细黑" w:hAnsi="华文细黑" w:hint="eastAsia"/>
          <w:b/>
          <w:bCs/>
          <w:sz w:val="24"/>
          <w:szCs w:val="24"/>
        </w:rPr>
        <w:t>土地开发（包括甲方或</w:t>
      </w:r>
      <w:proofErr w:type="gramStart"/>
      <w:r w:rsidRPr="00551772">
        <w:rPr>
          <w:rFonts w:ascii="华文细黑" w:eastAsia="华文细黑" w:hAnsi="华文细黑" w:hint="eastAsia"/>
          <w:b/>
          <w:bCs/>
          <w:sz w:val="24"/>
          <w:szCs w:val="24"/>
        </w:rPr>
        <w:t>其它第三</w:t>
      </w:r>
      <w:proofErr w:type="gramEnd"/>
      <w:r w:rsidRPr="00551772">
        <w:rPr>
          <w:rFonts w:ascii="华文细黑" w:eastAsia="华文细黑" w:hAnsi="华文细黑" w:hint="eastAsia"/>
          <w:b/>
          <w:bCs/>
          <w:sz w:val="24"/>
          <w:szCs w:val="24"/>
        </w:rPr>
        <w:t>方开发）或出让（包括拍卖、招标、挂牌、合同出让等任何形式的出让）的，丙方有权单方提出解除本合同或根据政府开发或出让的面积变更本合同下的租赁范围。</w:t>
      </w:r>
      <w:r w:rsidRPr="00551772">
        <w:rPr>
          <w:rFonts w:ascii="华文细黑" w:eastAsia="华文细黑" w:hAnsi="华文细黑" w:hint="eastAsia"/>
          <w:sz w:val="24"/>
          <w:szCs w:val="24"/>
        </w:rPr>
        <w:t>乙方在租赁期限内对租赁地块的相关水电接引、搭建、装饰装修、拆除等产生的相关费用，甲丙方不予赔偿，乙方对此无异议。若房屋存在任何补偿金，全部归甲方所有，与乙方无关，但按法律规定应当转移支付给乙方的除外。</w:t>
      </w:r>
      <w:proofErr w:type="gramStart"/>
      <w:r w:rsidRPr="00551772">
        <w:rPr>
          <w:rFonts w:ascii="华文细黑" w:eastAsia="华文细黑" w:hAnsi="华文细黑" w:hint="eastAsia"/>
          <w:sz w:val="24"/>
          <w:szCs w:val="24"/>
        </w:rPr>
        <w:t>若合同</w:t>
      </w:r>
      <w:proofErr w:type="gramEnd"/>
      <w:r w:rsidRPr="00551772">
        <w:rPr>
          <w:rFonts w:ascii="华文细黑" w:eastAsia="华文细黑" w:hAnsi="华文细黑" w:hint="eastAsia"/>
          <w:sz w:val="24"/>
          <w:szCs w:val="24"/>
        </w:rPr>
        <w:t>解除，甲乙双方需按照合同解除当日据实结算应付租金和水电费等其它费用，在扣除必要的费用后，甲方将无息返还乙方的履约保证金和多付的租金。</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sz w:val="24"/>
          <w:szCs w:val="24"/>
        </w:rPr>
        <w:t>11.3如本合同项下的租赁房屋经专业机构鉴定存在明显的安全质量问题，如继续使用可能造成乙方人身或财产损失的，甲方有权提前终止本合同</w:t>
      </w:r>
      <w:r w:rsidRPr="00551772">
        <w:rPr>
          <w:rFonts w:ascii="华文细黑" w:eastAsia="华文细黑" w:hAnsi="华文细黑" w:hint="eastAsia"/>
          <w:sz w:val="24"/>
          <w:szCs w:val="24"/>
        </w:rPr>
        <w:t>。</w:t>
      </w:r>
    </w:p>
    <w:p w:rsidR="00724177" w:rsidRPr="00551772" w:rsidRDefault="00724177" w:rsidP="00724177">
      <w:pPr>
        <w:spacing w:line="360" w:lineRule="auto"/>
        <w:ind w:firstLineChars="200" w:firstLine="480"/>
        <w:rPr>
          <w:rFonts w:ascii="华文细黑" w:eastAsia="华文细黑" w:hAnsi="华文细黑"/>
          <w:b/>
          <w:bCs/>
          <w:sz w:val="24"/>
          <w:szCs w:val="24"/>
        </w:rPr>
      </w:pPr>
      <w:r w:rsidRPr="00551772">
        <w:rPr>
          <w:rFonts w:ascii="华文细黑" w:eastAsia="华文细黑" w:hAnsi="华文细黑"/>
          <w:sz w:val="24"/>
          <w:szCs w:val="24"/>
        </w:rPr>
        <w:t>11.4</w:t>
      </w:r>
      <w:r w:rsidRPr="00551772">
        <w:rPr>
          <w:rFonts w:ascii="华文细黑" w:eastAsia="华文细黑" w:hAnsi="华文细黑" w:hint="eastAsia"/>
          <w:sz w:val="24"/>
          <w:szCs w:val="24"/>
        </w:rPr>
        <w:t>乙方如有问题及特殊困难，须书面提出提前终止解除本合同的申请并说明原因，由甲方决定是否终止解除本合同以及确定相应的法律后果。</w:t>
      </w:r>
      <w:r w:rsidRPr="00551772">
        <w:rPr>
          <w:rFonts w:ascii="华文细黑" w:eastAsia="华文细黑" w:hAnsi="华文细黑" w:hint="eastAsia"/>
          <w:b/>
          <w:bCs/>
          <w:sz w:val="24"/>
          <w:szCs w:val="24"/>
        </w:rPr>
        <w:t>若由乙方单方面解除合同并经甲方同意的，乙方应提前</w:t>
      </w:r>
      <w:r w:rsidRPr="00551772">
        <w:rPr>
          <w:rFonts w:ascii="华文细黑" w:eastAsia="华文细黑" w:hAnsi="华文细黑"/>
          <w:b/>
          <w:bCs/>
          <w:sz w:val="24"/>
          <w:szCs w:val="24"/>
        </w:rPr>
        <w:t>60日提出</w:t>
      </w:r>
      <w:r w:rsidRPr="00551772">
        <w:rPr>
          <w:rFonts w:ascii="华文细黑" w:eastAsia="华文细黑" w:hAnsi="华文细黑" w:hint="eastAsia"/>
          <w:b/>
          <w:bCs/>
          <w:sz w:val="24"/>
          <w:szCs w:val="24"/>
        </w:rPr>
        <w:t>书面申请，并将履约保证金的</w:t>
      </w:r>
      <w:r w:rsidRPr="00551772">
        <w:rPr>
          <w:rFonts w:ascii="华文细黑" w:eastAsia="华文细黑" w:hAnsi="华文细黑"/>
          <w:b/>
          <w:bCs/>
          <w:sz w:val="24"/>
          <w:szCs w:val="24"/>
        </w:rPr>
        <w:t>30%抵作违约金；乙方未能提前60日提出的，甲方有权没收全额履约保证金。</w:t>
      </w:r>
      <w:r w:rsidRPr="00551772">
        <w:rPr>
          <w:rFonts w:ascii="华文细黑" w:eastAsia="华文细黑" w:hAnsi="华文细黑" w:hint="eastAsia"/>
          <w:b/>
          <w:bCs/>
          <w:sz w:val="24"/>
          <w:szCs w:val="24"/>
        </w:rPr>
        <w:t>前述扣除的违约金不包含乙方应承担的其它一切费用。</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hint="eastAsia"/>
          <w:b/>
          <w:bCs/>
          <w:sz w:val="24"/>
          <w:szCs w:val="24"/>
        </w:rPr>
        <w:t>第十二条</w:t>
      </w:r>
      <w:r w:rsidRPr="00551772">
        <w:rPr>
          <w:rFonts w:ascii="华文细黑" w:eastAsia="华文细黑" w:hAnsi="华文细黑" w:hint="eastAsia"/>
          <w:b/>
          <w:sz w:val="24"/>
          <w:szCs w:val="24"/>
        </w:rPr>
        <w:t>违约责任</w:t>
      </w:r>
    </w:p>
    <w:p w:rsidR="00724177" w:rsidRPr="00551772" w:rsidRDefault="00724177" w:rsidP="00724177">
      <w:pPr>
        <w:spacing w:line="360" w:lineRule="auto"/>
        <w:ind w:firstLineChars="200" w:firstLine="480"/>
        <w:rPr>
          <w:rFonts w:ascii="华文细黑" w:eastAsia="华文细黑" w:hAnsi="华文细黑"/>
          <w:b/>
          <w:sz w:val="24"/>
          <w:szCs w:val="24"/>
        </w:rPr>
      </w:pPr>
      <w:r w:rsidRPr="00551772">
        <w:rPr>
          <w:rFonts w:ascii="华文细黑" w:eastAsia="华文细黑" w:hAnsi="华文细黑"/>
          <w:b/>
          <w:sz w:val="24"/>
          <w:szCs w:val="24"/>
        </w:rPr>
        <w:t>12.1 甲方违约责任</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sz w:val="24"/>
          <w:szCs w:val="24"/>
        </w:rPr>
        <w:t>如出现第三</w:t>
      </w:r>
      <w:r w:rsidRPr="00551772">
        <w:rPr>
          <w:rFonts w:ascii="华文细黑" w:eastAsia="华文细黑" w:hAnsi="华文细黑" w:hint="eastAsia"/>
          <w:sz w:val="24"/>
          <w:szCs w:val="24"/>
        </w:rPr>
        <w:t>方以法律途径主张该房屋合法权利，导致乙方无法正常履行本协议的，乙方有权解除本合同，甲方应无息返还乙方缴交的履约保证金。</w:t>
      </w:r>
    </w:p>
    <w:p w:rsidR="00724177" w:rsidRPr="00551772" w:rsidRDefault="00724177" w:rsidP="00724177">
      <w:pPr>
        <w:spacing w:line="360" w:lineRule="auto"/>
        <w:ind w:firstLineChars="200" w:firstLine="480"/>
        <w:rPr>
          <w:rFonts w:ascii="华文细黑" w:eastAsia="华文细黑" w:hAnsi="华文细黑"/>
          <w:b/>
          <w:sz w:val="24"/>
          <w:szCs w:val="24"/>
        </w:rPr>
      </w:pPr>
      <w:r w:rsidRPr="00551772">
        <w:rPr>
          <w:rFonts w:ascii="华文细黑" w:eastAsia="华文细黑" w:hAnsi="华文细黑"/>
          <w:b/>
          <w:sz w:val="24"/>
          <w:szCs w:val="24"/>
        </w:rPr>
        <w:t>12.2</w:t>
      </w:r>
      <w:r w:rsidRPr="00551772">
        <w:rPr>
          <w:rFonts w:ascii="华文细黑" w:eastAsia="华文细黑" w:hAnsi="华文细黑" w:hint="eastAsia"/>
          <w:b/>
          <w:sz w:val="24"/>
          <w:szCs w:val="24"/>
        </w:rPr>
        <w:t>乙方违约责任</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sz w:val="24"/>
          <w:szCs w:val="24"/>
        </w:rPr>
        <w:t>12.2.1如乙方未按本合同约定的时间和金额向甲方支付租金或其他应付费用（包括未缴交或未足额缴交），逾期在30日之内的，丙方有权自行以暂停乙方租赁项目水电供应的方式保障甲方租金及相关费用的</w:t>
      </w:r>
      <w:r w:rsidRPr="00551772">
        <w:rPr>
          <w:rFonts w:ascii="华文细黑" w:eastAsia="华文细黑" w:hAnsi="华文细黑" w:hint="eastAsia"/>
          <w:sz w:val="24"/>
          <w:szCs w:val="24"/>
        </w:rPr>
        <w:t>收取，乙方对此无异议。</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sz w:val="24"/>
          <w:szCs w:val="24"/>
        </w:rPr>
        <w:t>12.2.2</w:t>
      </w:r>
      <w:r w:rsidRPr="00551772">
        <w:rPr>
          <w:rFonts w:ascii="华文细黑" w:eastAsia="华文细黑" w:hAnsi="华文细黑"/>
          <w:b/>
          <w:bCs/>
          <w:sz w:val="24"/>
          <w:szCs w:val="24"/>
        </w:rPr>
        <w:t>如有下列任</w:t>
      </w:r>
      <w:proofErr w:type="gramStart"/>
      <w:r w:rsidRPr="00551772">
        <w:rPr>
          <w:rFonts w:ascii="华文细黑" w:eastAsia="华文细黑" w:hAnsi="华文细黑" w:hint="eastAsia"/>
          <w:b/>
          <w:bCs/>
          <w:sz w:val="24"/>
          <w:szCs w:val="24"/>
        </w:rPr>
        <w:t>一</w:t>
      </w:r>
      <w:proofErr w:type="gramEnd"/>
      <w:r w:rsidRPr="00551772">
        <w:rPr>
          <w:rFonts w:ascii="华文细黑" w:eastAsia="华文细黑" w:hAnsi="华文细黑" w:hint="eastAsia"/>
          <w:b/>
          <w:bCs/>
          <w:sz w:val="24"/>
          <w:szCs w:val="24"/>
        </w:rPr>
        <w:t>情形的</w:t>
      </w:r>
      <w:r w:rsidRPr="00551772">
        <w:rPr>
          <w:rFonts w:ascii="华文细黑" w:eastAsia="华文细黑" w:hAnsi="华文细黑"/>
          <w:b/>
          <w:bCs/>
          <w:sz w:val="24"/>
          <w:szCs w:val="24"/>
        </w:rPr>
        <w:t>,丙方有权视情形要求乙方在规定的时间内整改，</w:t>
      </w:r>
      <w:r w:rsidRPr="00551772">
        <w:rPr>
          <w:rFonts w:ascii="华文细黑" w:eastAsia="华文细黑" w:hAnsi="华文细黑" w:hint="eastAsia"/>
          <w:b/>
          <w:bCs/>
          <w:sz w:val="24"/>
          <w:szCs w:val="24"/>
        </w:rPr>
        <w:t>且甲方有权</w:t>
      </w:r>
      <w:r w:rsidRPr="00551772">
        <w:rPr>
          <w:rFonts w:ascii="华文细黑" w:eastAsia="华文细黑" w:hAnsi="华文细黑"/>
          <w:b/>
          <w:bCs/>
          <w:sz w:val="24"/>
          <w:szCs w:val="24"/>
        </w:rPr>
        <w:t>扣罚履约保证金或直接解除本合同、自行停止租赁房屋的水电供应、没收全部履约保证金：</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hint="eastAsia"/>
          <w:sz w:val="24"/>
          <w:szCs w:val="24"/>
        </w:rPr>
        <w:t>①乙方未按本合同约定及时足额支付到期租金、违约金、水电费、卫生费、物业管理费、</w:t>
      </w:r>
      <w:proofErr w:type="gramStart"/>
      <w:r w:rsidRPr="00551772">
        <w:rPr>
          <w:rFonts w:ascii="华文细黑" w:eastAsia="华文细黑" w:hAnsi="华文细黑" w:hint="eastAsia"/>
          <w:sz w:val="24"/>
          <w:szCs w:val="24"/>
        </w:rPr>
        <w:t>公维金</w:t>
      </w:r>
      <w:proofErr w:type="gramEnd"/>
      <w:r w:rsidRPr="00551772">
        <w:rPr>
          <w:rFonts w:ascii="华文细黑" w:eastAsia="华文细黑" w:hAnsi="华文细黑" w:hint="eastAsia"/>
          <w:sz w:val="24"/>
          <w:szCs w:val="24"/>
        </w:rPr>
        <w:t>等及其他应付费用超过</w:t>
      </w:r>
      <w:r w:rsidRPr="00551772">
        <w:rPr>
          <w:rFonts w:ascii="华文细黑" w:eastAsia="华文细黑" w:hAnsi="华文细黑"/>
          <w:sz w:val="24"/>
          <w:szCs w:val="24"/>
        </w:rPr>
        <w:t>30日的；</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hint="eastAsia"/>
          <w:sz w:val="24"/>
          <w:szCs w:val="24"/>
        </w:rPr>
        <w:t>②乙方未能合理使用该租赁房屋造成该租赁房屋或相关设施设备毁损、灭失；</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hint="eastAsia"/>
          <w:sz w:val="24"/>
          <w:szCs w:val="24"/>
        </w:rPr>
        <w:t>③未经丙方书面同意</w:t>
      </w:r>
      <w:r w:rsidRPr="00551772">
        <w:rPr>
          <w:rFonts w:ascii="华文细黑" w:eastAsia="华文细黑" w:hAnsi="华文细黑"/>
          <w:sz w:val="24"/>
          <w:szCs w:val="24"/>
        </w:rPr>
        <w:t>,乙方以改变租赁房屋用途为目的进行装修改造的或擅自改变租赁房屋用途的；</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hint="eastAsia"/>
          <w:sz w:val="24"/>
          <w:szCs w:val="24"/>
        </w:rPr>
        <w:t>④乙方擅自将租赁房屋分租、转租、转借他人的；</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hint="eastAsia"/>
          <w:sz w:val="24"/>
          <w:szCs w:val="24"/>
        </w:rPr>
        <w:t>⑤乙方利用租赁房屋作为“三合一”场所使用的；</w:t>
      </w:r>
    </w:p>
    <w:p w:rsidR="00724177" w:rsidRDefault="00724177" w:rsidP="00724177">
      <w:pPr>
        <w:spacing w:line="360" w:lineRule="auto"/>
        <w:ind w:firstLineChars="200" w:firstLine="480"/>
        <w:rPr>
          <w:rFonts w:ascii="华文细黑" w:eastAsia="华文细黑" w:hAnsi="华文细黑" w:hint="eastAsia"/>
          <w:sz w:val="24"/>
          <w:szCs w:val="24"/>
        </w:rPr>
      </w:pPr>
      <w:r w:rsidRPr="00551772">
        <w:rPr>
          <w:rFonts w:ascii="华文细黑" w:eastAsia="华文细黑" w:hAnsi="华文细黑" w:hint="eastAsia"/>
          <w:sz w:val="24"/>
          <w:szCs w:val="24"/>
        </w:rPr>
        <w:t>⑥乙方不能达到或违反本协议第六条约定的租赁房屋使用要求的。</w:t>
      </w:r>
    </w:p>
    <w:p w:rsidR="00BB4028" w:rsidRPr="00551772" w:rsidRDefault="00BB4028" w:rsidP="00BB4028">
      <w:pPr>
        <w:spacing w:line="360" w:lineRule="auto"/>
        <w:ind w:firstLineChars="200" w:firstLine="480"/>
        <w:rPr>
          <w:rFonts w:ascii="华文细黑" w:eastAsia="华文细黑" w:hAnsi="华文细黑"/>
          <w:sz w:val="24"/>
          <w:szCs w:val="24"/>
        </w:rPr>
      </w:pPr>
      <w:r w:rsidRPr="00BB4028">
        <w:rPr>
          <w:rFonts w:ascii="华文细黑" w:eastAsia="华文细黑" w:hAnsi="华文细黑" w:hint="eastAsia"/>
          <w:sz w:val="24"/>
          <w:szCs w:val="24"/>
          <w:highlight w:val="yellow"/>
        </w:rPr>
        <w:t>⑦乙方未在本合同第三条约定的日期对外正常营业。</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sz w:val="24"/>
          <w:szCs w:val="24"/>
        </w:rPr>
        <w:t>12.2.3</w:t>
      </w:r>
      <w:r w:rsidRPr="00551772">
        <w:rPr>
          <w:rFonts w:ascii="华文细黑" w:eastAsia="华文细黑" w:hAnsi="华文细黑"/>
          <w:b/>
          <w:bCs/>
          <w:sz w:val="24"/>
          <w:szCs w:val="24"/>
        </w:rPr>
        <w:t>对由于乙方的过错导致的事故而直接或间接造成甲方或任何</w:t>
      </w:r>
      <w:proofErr w:type="gramStart"/>
      <w:r w:rsidRPr="00551772">
        <w:rPr>
          <w:rFonts w:ascii="华文细黑" w:eastAsia="华文细黑" w:hAnsi="华文细黑" w:hint="eastAsia"/>
          <w:b/>
          <w:bCs/>
          <w:sz w:val="24"/>
          <w:szCs w:val="24"/>
        </w:rPr>
        <w:t>其他第三</w:t>
      </w:r>
      <w:proofErr w:type="gramEnd"/>
      <w:r w:rsidRPr="00551772">
        <w:rPr>
          <w:rFonts w:ascii="华文细黑" w:eastAsia="华文细黑" w:hAnsi="华文细黑" w:hint="eastAsia"/>
          <w:b/>
          <w:bCs/>
          <w:sz w:val="24"/>
          <w:szCs w:val="24"/>
        </w:rPr>
        <w:t>方的人身安全或损害，乙方须做出赔偿并承担全部责任，包括但不限于以下情形：</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hint="eastAsia"/>
          <w:sz w:val="24"/>
          <w:szCs w:val="24"/>
        </w:rPr>
        <w:t>①该租赁房屋内的任何电器装置、电器用品或电线的故障或失修；</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hint="eastAsia"/>
          <w:sz w:val="24"/>
          <w:szCs w:val="24"/>
        </w:rPr>
        <w:t>②火或烟雾在该租赁房屋内扩散；</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hint="eastAsia"/>
          <w:sz w:val="24"/>
          <w:szCs w:val="24"/>
        </w:rPr>
        <w:t>③任何来源的水在该租赁房屋或其任何部分泄露或满泄；</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hint="eastAsia"/>
          <w:sz w:val="24"/>
          <w:szCs w:val="24"/>
        </w:rPr>
        <w:t>④乙方对项目任何公共区域造成破坏；</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hint="eastAsia"/>
          <w:sz w:val="24"/>
          <w:szCs w:val="24"/>
        </w:rPr>
        <w:t>⑤乙方装修过程中因管理不善，致使施工材料其气味或挥发物、涂料造成污染。</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hint="eastAsia"/>
          <w:sz w:val="24"/>
          <w:szCs w:val="24"/>
        </w:rPr>
        <w:t>乙方于本款下的责任包括但不限于任何修理、维修费用，以及任何其它人士因人身财产安全遭受损害要求索赔或主张其权益而导致甲方支出的任何款项，和甲方向乙方索赔所发生的一切损失和费用。</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sz w:val="24"/>
          <w:szCs w:val="24"/>
        </w:rPr>
        <w:t>12.2.4</w:t>
      </w:r>
      <w:r w:rsidRPr="00551772">
        <w:rPr>
          <w:rFonts w:ascii="华文细黑" w:eastAsia="华文细黑" w:hAnsi="华文细黑"/>
          <w:b/>
          <w:bCs/>
          <w:sz w:val="24"/>
          <w:szCs w:val="24"/>
        </w:rPr>
        <w:t>租赁期限内若乙方存在欠缴租金或其他应付费用超过30日以上等重大违约行为的，甲方有权将乙方列入公司黑名单，今后甲方的公开招租项目将不接受乙方的租赁申请。</w:t>
      </w:r>
    </w:p>
    <w:p w:rsidR="00724177" w:rsidRPr="00551772" w:rsidRDefault="00724177" w:rsidP="00724177">
      <w:pPr>
        <w:spacing w:line="360" w:lineRule="auto"/>
        <w:ind w:firstLineChars="200" w:firstLine="480"/>
        <w:rPr>
          <w:rFonts w:ascii="华文细黑" w:eastAsia="华文细黑" w:hAnsi="华文细黑"/>
          <w:b/>
          <w:bCs/>
          <w:sz w:val="24"/>
          <w:szCs w:val="24"/>
        </w:rPr>
      </w:pPr>
      <w:r w:rsidRPr="00551772">
        <w:rPr>
          <w:rFonts w:ascii="华文细黑" w:eastAsia="华文细黑" w:hAnsi="华文细黑"/>
          <w:sz w:val="24"/>
          <w:szCs w:val="24"/>
        </w:rPr>
        <w:t>12.2.5</w:t>
      </w:r>
      <w:r w:rsidRPr="00551772">
        <w:rPr>
          <w:rFonts w:ascii="华文细黑" w:eastAsia="华文细黑" w:hAnsi="华文细黑" w:hint="eastAsia"/>
          <w:b/>
          <w:bCs/>
          <w:sz w:val="24"/>
          <w:szCs w:val="24"/>
        </w:rPr>
        <w:t>租赁期限内，乙方若出现连续2次缴纳</w:t>
      </w:r>
      <w:proofErr w:type="gramStart"/>
      <w:r w:rsidRPr="00551772">
        <w:rPr>
          <w:rFonts w:ascii="华文细黑" w:eastAsia="华文细黑" w:hAnsi="华文细黑" w:hint="eastAsia"/>
          <w:b/>
          <w:bCs/>
          <w:sz w:val="24"/>
          <w:szCs w:val="24"/>
        </w:rPr>
        <w:t>租金超</w:t>
      </w:r>
      <w:proofErr w:type="gramEnd"/>
      <w:r w:rsidRPr="00551772">
        <w:rPr>
          <w:rFonts w:ascii="华文细黑" w:eastAsia="华文细黑" w:hAnsi="华文细黑" w:hint="eastAsia"/>
          <w:b/>
          <w:bCs/>
          <w:sz w:val="24"/>
          <w:szCs w:val="24"/>
        </w:rPr>
        <w:t>30日的情形，应提供经甲方同意的第三方担保就租赁期内乙方履行其在本合同中所承担的全部义务承担连带责任的保证，或者乙方提供足额抵押。</w:t>
      </w:r>
    </w:p>
    <w:p w:rsidR="00724177" w:rsidRPr="00551772" w:rsidRDefault="00724177" w:rsidP="00724177">
      <w:pPr>
        <w:spacing w:line="360" w:lineRule="auto"/>
        <w:ind w:firstLineChars="200" w:firstLine="480"/>
        <w:rPr>
          <w:rFonts w:ascii="华文细黑" w:eastAsia="华文细黑" w:hAnsi="华文细黑"/>
          <w:color w:val="000000"/>
          <w:sz w:val="24"/>
          <w:szCs w:val="24"/>
        </w:rPr>
      </w:pPr>
      <w:r w:rsidRPr="00551772">
        <w:rPr>
          <w:rFonts w:ascii="华文细黑" w:eastAsia="华文细黑" w:hAnsi="华文细黑" w:hint="eastAsia"/>
          <w:sz w:val="24"/>
          <w:szCs w:val="24"/>
        </w:rPr>
        <w:t>12.2.6</w:t>
      </w:r>
      <w:r w:rsidRPr="00551772">
        <w:rPr>
          <w:rFonts w:ascii="华文细黑" w:eastAsia="华文细黑" w:hAnsi="华文细黑"/>
          <w:sz w:val="24"/>
          <w:szCs w:val="24"/>
        </w:rPr>
        <w:t>租赁期满或合同解除，乙方未按时完成搬迁并交还房屋的，乙方</w:t>
      </w:r>
      <w:r w:rsidRPr="00551772">
        <w:rPr>
          <w:rFonts w:ascii="华文细黑" w:eastAsia="华文细黑" w:hAnsi="华文细黑" w:hint="eastAsia"/>
          <w:sz w:val="24"/>
          <w:szCs w:val="24"/>
        </w:rPr>
        <w:t>须</w:t>
      </w:r>
      <w:r w:rsidRPr="00551772">
        <w:rPr>
          <w:rFonts w:ascii="华文细黑" w:eastAsia="华文细黑" w:hAnsi="华文细黑"/>
          <w:sz w:val="24"/>
          <w:szCs w:val="24"/>
        </w:rPr>
        <w:t>按照原租金标准的三倍支付占用费，直至乙方完成搬迁并交还房屋之日止。</w:t>
      </w:r>
    </w:p>
    <w:p w:rsidR="00724177" w:rsidRPr="00551772" w:rsidRDefault="00724177" w:rsidP="00724177">
      <w:pPr>
        <w:spacing w:line="360" w:lineRule="auto"/>
        <w:ind w:firstLineChars="200" w:firstLine="480"/>
        <w:rPr>
          <w:rFonts w:ascii="华文细黑" w:eastAsia="华文细黑" w:hAnsi="华文细黑"/>
          <w:color w:val="000000"/>
          <w:sz w:val="24"/>
          <w:szCs w:val="24"/>
        </w:rPr>
      </w:pPr>
      <w:r w:rsidRPr="00551772">
        <w:rPr>
          <w:rFonts w:ascii="华文细黑" w:eastAsia="华文细黑" w:hAnsi="华文细黑"/>
          <w:color w:val="000000"/>
          <w:sz w:val="24"/>
          <w:szCs w:val="24"/>
        </w:rPr>
        <w:t>12.2.</w:t>
      </w:r>
      <w:r w:rsidRPr="00551772">
        <w:rPr>
          <w:rFonts w:ascii="华文细黑" w:eastAsia="华文细黑" w:hAnsi="华文细黑" w:hint="eastAsia"/>
          <w:color w:val="000000"/>
          <w:sz w:val="24"/>
          <w:szCs w:val="24"/>
        </w:rPr>
        <w:t>7乙方没有在租赁期满后或合同被解除后</w:t>
      </w:r>
      <w:r w:rsidRPr="00551772">
        <w:rPr>
          <w:rFonts w:ascii="华文细黑" w:eastAsia="华文细黑" w:hAnsi="华文细黑"/>
          <w:color w:val="000000"/>
          <w:sz w:val="24"/>
          <w:szCs w:val="24"/>
        </w:rPr>
        <w:t>7日内注销租赁房屋工商营业等执照或将相关执照的登记地址移出租赁房屋，视等同为乙方未如期交还租赁房屋，丙方有权向市场监督管理局申请锁定租赁房屋工商营业等执照，由此产生的一切后果由乙方自行承担。</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sz w:val="24"/>
          <w:szCs w:val="24"/>
        </w:rPr>
        <w:t>12.3</w:t>
      </w:r>
      <w:r w:rsidRPr="00551772">
        <w:rPr>
          <w:rFonts w:ascii="华文细黑" w:eastAsia="华文细黑" w:hAnsi="华文细黑" w:hint="eastAsia"/>
          <w:sz w:val="24"/>
          <w:szCs w:val="24"/>
        </w:rPr>
        <w:t>甲方为追究乙方违约责任而支出的包括但不仅限于通知公告费、诉讼费、仲裁费、律师费、公证费、调查取证等费用由乙方承担。</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sz w:val="24"/>
          <w:szCs w:val="24"/>
        </w:rPr>
        <w:t>12.4</w:t>
      </w:r>
      <w:r w:rsidRPr="00551772">
        <w:rPr>
          <w:rFonts w:ascii="华文细黑" w:eastAsia="华文细黑" w:hAnsi="华文细黑" w:hint="eastAsia"/>
          <w:sz w:val="24"/>
          <w:szCs w:val="24"/>
        </w:rPr>
        <w:t>本合同约定的其它违约行为及违约后果。</w:t>
      </w:r>
    </w:p>
    <w:p w:rsidR="00724177" w:rsidRPr="00551772" w:rsidRDefault="00724177" w:rsidP="00724177">
      <w:pPr>
        <w:spacing w:line="360" w:lineRule="auto"/>
        <w:ind w:firstLineChars="200" w:firstLine="480"/>
        <w:rPr>
          <w:rFonts w:ascii="华文细黑" w:eastAsia="华文细黑" w:hAnsi="华文细黑"/>
          <w:b/>
          <w:sz w:val="24"/>
          <w:szCs w:val="24"/>
        </w:rPr>
      </w:pPr>
      <w:r w:rsidRPr="00551772">
        <w:rPr>
          <w:rFonts w:ascii="华文细黑" w:eastAsia="华文细黑" w:hAnsi="华文细黑" w:hint="eastAsia"/>
          <w:b/>
          <w:bCs/>
          <w:sz w:val="24"/>
          <w:szCs w:val="24"/>
        </w:rPr>
        <w:t>第十三条</w:t>
      </w:r>
      <w:r w:rsidRPr="00551772">
        <w:rPr>
          <w:rFonts w:ascii="华文细黑" w:eastAsia="华文细黑" w:hAnsi="华文细黑" w:hint="eastAsia"/>
          <w:b/>
          <w:sz w:val="24"/>
          <w:szCs w:val="24"/>
        </w:rPr>
        <w:t>免责条件</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sz w:val="24"/>
          <w:szCs w:val="24"/>
        </w:rPr>
        <w:t>13.1因不可抗力原因致使本合同不能继续履行，由</w:t>
      </w:r>
      <w:r w:rsidRPr="00551772">
        <w:rPr>
          <w:rFonts w:ascii="华文细黑" w:eastAsia="华文细黑" w:hAnsi="华文细黑" w:hint="eastAsia"/>
          <w:sz w:val="24"/>
          <w:szCs w:val="24"/>
        </w:rPr>
        <w:t>甲乙双方协商决定是否解除合同或免除或部分免除履行合同的责任，或者延期履行本合同。</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sz w:val="24"/>
          <w:szCs w:val="24"/>
        </w:rPr>
        <w:t>13.2遇有不可抗力的一方，应当在</w:t>
      </w:r>
      <w:r w:rsidRPr="00551772">
        <w:rPr>
          <w:rFonts w:ascii="华文细黑" w:eastAsia="华文细黑" w:hAnsi="华文细黑" w:hint="eastAsia"/>
          <w:sz w:val="24"/>
          <w:szCs w:val="24"/>
        </w:rPr>
        <w:t>事件发生后</w:t>
      </w:r>
      <w:r w:rsidRPr="00551772">
        <w:rPr>
          <w:rFonts w:ascii="华文细黑" w:eastAsia="华文细黑" w:hAnsi="华文细黑"/>
          <w:sz w:val="24"/>
          <w:szCs w:val="24"/>
        </w:rPr>
        <w:t>2日内，向另一</w:t>
      </w:r>
      <w:r w:rsidRPr="00551772">
        <w:rPr>
          <w:rFonts w:ascii="华文细黑" w:eastAsia="华文细黑" w:hAnsi="华文细黑" w:hint="eastAsia"/>
          <w:sz w:val="24"/>
          <w:szCs w:val="24"/>
        </w:rPr>
        <w:t>方提交本合同不能履行或部分不能履行或需要延期履行的理由，并在不可抗力结束后</w:t>
      </w:r>
      <w:r w:rsidRPr="00551772">
        <w:rPr>
          <w:rFonts w:ascii="华文细黑" w:eastAsia="华文细黑" w:hAnsi="华文细黑"/>
          <w:sz w:val="24"/>
          <w:szCs w:val="24"/>
        </w:rPr>
        <w:t>24小时内将事件的情况以信件或传真等书面形式通知另一方</w:t>
      </w:r>
      <w:r w:rsidRPr="00551772">
        <w:rPr>
          <w:rFonts w:ascii="华文细黑" w:eastAsia="华文细黑" w:hAnsi="华文细黑" w:hint="eastAsia"/>
          <w:sz w:val="24"/>
          <w:szCs w:val="24"/>
        </w:rPr>
        <w:t>。</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sz w:val="24"/>
          <w:szCs w:val="24"/>
        </w:rPr>
        <w:t>13.3租赁期间内因租赁房屋在交付日之后遭受爆炸、盗窃或不可抗力等其它类似安全问题而对乙方或任何第三者造成的伤害或任何财物上的损失或破坏，乙方应向直接责任人要求民事赔偿。甲方不承担赔偿责任。</w:t>
      </w:r>
    </w:p>
    <w:p w:rsidR="00724177" w:rsidRPr="00551772" w:rsidRDefault="00724177" w:rsidP="00724177">
      <w:pPr>
        <w:spacing w:line="360" w:lineRule="auto"/>
        <w:ind w:firstLineChars="200" w:firstLine="480"/>
        <w:rPr>
          <w:rFonts w:ascii="华文细黑" w:eastAsia="华文细黑" w:hAnsi="华文细黑"/>
          <w:b/>
          <w:sz w:val="24"/>
          <w:szCs w:val="24"/>
        </w:rPr>
      </w:pPr>
      <w:r w:rsidRPr="00551772">
        <w:rPr>
          <w:rFonts w:ascii="华文细黑" w:eastAsia="华文细黑" w:hAnsi="华文细黑" w:hint="eastAsia"/>
          <w:b/>
          <w:sz w:val="24"/>
          <w:szCs w:val="24"/>
        </w:rPr>
        <w:t>第十四条合同续租</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sz w:val="24"/>
          <w:szCs w:val="24"/>
        </w:rPr>
        <w:t>14.1</w:t>
      </w:r>
      <w:r w:rsidRPr="00551772">
        <w:rPr>
          <w:rFonts w:ascii="华文细黑" w:eastAsia="华文细黑" w:hAnsi="华文细黑" w:hint="eastAsia"/>
          <w:b/>
          <w:bCs/>
          <w:sz w:val="24"/>
          <w:szCs w:val="24"/>
        </w:rPr>
        <w:t>乙方若有续租需求，应于合同租期届满前</w:t>
      </w:r>
      <w:r w:rsidRPr="00551772">
        <w:rPr>
          <w:rFonts w:ascii="华文细黑" w:eastAsia="华文细黑" w:hAnsi="华文细黑"/>
          <w:b/>
          <w:bCs/>
          <w:sz w:val="24"/>
          <w:szCs w:val="24"/>
        </w:rPr>
        <w:t>60日</w:t>
      </w:r>
      <w:r w:rsidRPr="00551772">
        <w:rPr>
          <w:rFonts w:ascii="华文细黑" w:eastAsia="华文细黑" w:hAnsi="华文细黑" w:hint="eastAsia"/>
          <w:b/>
          <w:bCs/>
          <w:sz w:val="24"/>
          <w:szCs w:val="24"/>
        </w:rPr>
        <w:t>向甲方提出书面申请，</w:t>
      </w:r>
      <w:r w:rsidRPr="00551772">
        <w:rPr>
          <w:rFonts w:ascii="华文细黑" w:eastAsia="华文细黑" w:hAnsi="华文细黑" w:hint="eastAsia"/>
          <w:sz w:val="24"/>
          <w:szCs w:val="24"/>
        </w:rPr>
        <w:t>甲乙双方可以根据届时厦门市国有资产经营管理有关规定协商。</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sz w:val="24"/>
          <w:szCs w:val="24"/>
        </w:rPr>
        <w:t>14.2若甲方重新组织公开招租确定承租方，乙方参与竞租的，同等条件下乙方有优先承租权，按竞租成交条件重新签订租赁合同；若乙方参与竞租而未成交取得租赁权的，乙方同意按照本合同约定归还租赁房屋。</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hint="eastAsia"/>
          <w:b/>
          <w:bCs/>
          <w:sz w:val="24"/>
          <w:szCs w:val="24"/>
        </w:rPr>
        <w:t>第十五条</w:t>
      </w:r>
      <w:r w:rsidRPr="00551772">
        <w:rPr>
          <w:rFonts w:ascii="华文细黑" w:eastAsia="华文细黑" w:hAnsi="华文细黑" w:hint="eastAsia"/>
          <w:b/>
          <w:sz w:val="24"/>
          <w:szCs w:val="24"/>
        </w:rPr>
        <w:t>通知与送达</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sz w:val="24"/>
          <w:szCs w:val="24"/>
        </w:rPr>
        <w:t>15.1本合同项下的送达及由一方向对方发出的所有通知应以中文书写。</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sz w:val="24"/>
          <w:szCs w:val="24"/>
        </w:rPr>
        <w:t>15.2送达方式为：</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hint="eastAsia"/>
          <w:sz w:val="24"/>
          <w:szCs w:val="24"/>
        </w:rPr>
        <w:t>各方均确认其在本合同中所提供载明的地址、联系人及电话都是可以有效送达的地址。任何一方按照该地址、联系人及电话向另一方寄送任何通知函件和信息，无论何人签收或者退件，均自寄发之次日即视为送达，依法产生已送达的效力。各方均同意将该地址作为人民法院诉讼法律文书或仲裁机构仲裁法律文书的送达地址，人民法院或仲裁机构按照该地址向其寄送任何法律文书，无论何人签收或者退件，均自寄出之日起第二日即视为送达，依法产生已送达的效力。各方均认可人民法院或仲裁机构按照该地址寄送任何法律文书的已送达效力，并自愿承担因此产生的送达后果。</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sz w:val="24"/>
          <w:szCs w:val="24"/>
        </w:rPr>
        <w:t>15.3</w:t>
      </w:r>
      <w:proofErr w:type="gramStart"/>
      <w:r w:rsidRPr="00551772">
        <w:rPr>
          <w:rFonts w:ascii="华文细黑" w:eastAsia="华文细黑" w:hAnsi="华文细黑" w:hint="eastAsia"/>
          <w:sz w:val="24"/>
          <w:szCs w:val="24"/>
        </w:rPr>
        <w:t>三</w:t>
      </w:r>
      <w:proofErr w:type="gramEnd"/>
      <w:r w:rsidRPr="00551772">
        <w:rPr>
          <w:rFonts w:ascii="华文细黑" w:eastAsia="华文细黑" w:hAnsi="华文细黑" w:hint="eastAsia"/>
          <w:sz w:val="24"/>
          <w:szCs w:val="24"/>
        </w:rPr>
        <w:t>方按以下地址或联系人送达通知：</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hint="eastAsia"/>
          <w:sz w:val="24"/>
          <w:szCs w:val="24"/>
        </w:rPr>
        <w:t>甲方（出租方）：</w:t>
      </w:r>
      <w:r w:rsidRPr="00551772">
        <w:rPr>
          <w:rFonts w:ascii="华文细黑" w:eastAsia="华文细黑" w:hAnsi="华文细黑" w:hint="eastAsia"/>
          <w:sz w:val="24"/>
          <w:szCs w:val="24"/>
          <w:u w:val="single"/>
        </w:rPr>
        <w:t>厦门市城市建设发展投资有限公司</w:t>
      </w:r>
      <w:r w:rsidRPr="00551772">
        <w:rPr>
          <w:rFonts w:ascii="华文细黑" w:eastAsia="华文细黑" w:hAnsi="华文细黑"/>
          <w:sz w:val="24"/>
          <w:szCs w:val="24"/>
          <w:u w:val="single"/>
        </w:rPr>
        <w:tab/>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hint="eastAsia"/>
          <w:sz w:val="24"/>
          <w:szCs w:val="24"/>
        </w:rPr>
        <w:t>地址</w:t>
      </w:r>
      <w:r w:rsidRPr="00551772">
        <w:rPr>
          <w:rFonts w:ascii="华文细黑" w:eastAsia="华文细黑" w:hAnsi="华文细黑"/>
          <w:sz w:val="24"/>
          <w:szCs w:val="24"/>
        </w:rPr>
        <w:t>:</w:t>
      </w:r>
      <w:r w:rsidRPr="00551772">
        <w:rPr>
          <w:rFonts w:ascii="华文细黑" w:eastAsia="华文细黑" w:hAnsi="华文细黑" w:hint="eastAsia"/>
          <w:sz w:val="24"/>
          <w:szCs w:val="24"/>
          <w:u w:val="single"/>
        </w:rPr>
        <w:t>厦门市湖里区同益路</w:t>
      </w:r>
      <w:r w:rsidRPr="00551772">
        <w:rPr>
          <w:rFonts w:ascii="华文细黑" w:eastAsia="华文细黑" w:hAnsi="华文细黑"/>
          <w:sz w:val="24"/>
          <w:szCs w:val="24"/>
          <w:u w:val="single"/>
        </w:rPr>
        <w:t>9号地产大厦15层</w:t>
      </w:r>
    </w:p>
    <w:p w:rsidR="00724177" w:rsidRPr="00551772" w:rsidRDefault="00724177" w:rsidP="00724177">
      <w:pPr>
        <w:spacing w:line="360" w:lineRule="auto"/>
        <w:ind w:firstLineChars="200" w:firstLine="480"/>
        <w:rPr>
          <w:rFonts w:ascii="华文细黑" w:eastAsia="华文细黑" w:hAnsi="华文细黑"/>
          <w:sz w:val="24"/>
          <w:szCs w:val="24"/>
          <w:u w:val="single"/>
        </w:rPr>
      </w:pPr>
      <w:r w:rsidRPr="00551772">
        <w:rPr>
          <w:rFonts w:ascii="华文细黑" w:eastAsia="华文细黑" w:hAnsi="华文细黑" w:hint="eastAsia"/>
          <w:sz w:val="24"/>
          <w:szCs w:val="24"/>
        </w:rPr>
        <w:t>联系人</w:t>
      </w:r>
      <w:r w:rsidRPr="00551772">
        <w:rPr>
          <w:rFonts w:ascii="华文细黑" w:eastAsia="华文细黑" w:hAnsi="华文细黑"/>
          <w:sz w:val="24"/>
          <w:szCs w:val="24"/>
        </w:rPr>
        <w:t xml:space="preserve">: </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hint="eastAsia"/>
          <w:sz w:val="24"/>
          <w:szCs w:val="24"/>
        </w:rPr>
        <w:t>联系电话：</w:t>
      </w:r>
      <w:r w:rsidRPr="00551772">
        <w:rPr>
          <w:rFonts w:ascii="华文细黑" w:eastAsia="华文细黑" w:hAnsi="华文细黑"/>
          <w:sz w:val="24"/>
          <w:szCs w:val="24"/>
        </w:rPr>
        <w:t>0592-5315888</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hint="eastAsia"/>
          <w:sz w:val="24"/>
          <w:szCs w:val="24"/>
        </w:rPr>
        <w:t>乙方（承租方）：</w:t>
      </w:r>
      <w:r w:rsidRPr="00551772">
        <w:rPr>
          <w:rFonts w:ascii="华文细黑" w:eastAsia="华文细黑" w:hAnsi="华文细黑"/>
          <w:sz w:val="24"/>
          <w:szCs w:val="24"/>
        </w:rPr>
        <w:tab/>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hint="eastAsia"/>
          <w:sz w:val="24"/>
          <w:szCs w:val="24"/>
        </w:rPr>
        <w:t>地址</w:t>
      </w:r>
      <w:r w:rsidRPr="00551772">
        <w:rPr>
          <w:rFonts w:ascii="华文细黑" w:eastAsia="华文细黑" w:hAnsi="华文细黑"/>
          <w:sz w:val="24"/>
          <w:szCs w:val="24"/>
        </w:rPr>
        <w:t>:</w:t>
      </w:r>
    </w:p>
    <w:p w:rsidR="00724177" w:rsidRPr="00551772" w:rsidRDefault="00724177" w:rsidP="00724177">
      <w:pPr>
        <w:spacing w:line="360" w:lineRule="auto"/>
        <w:ind w:firstLineChars="200" w:firstLine="480"/>
        <w:rPr>
          <w:rFonts w:ascii="华文细黑" w:eastAsia="华文细黑" w:hAnsi="华文细黑"/>
          <w:sz w:val="24"/>
          <w:szCs w:val="24"/>
          <w:u w:val="single"/>
        </w:rPr>
      </w:pPr>
      <w:r w:rsidRPr="00551772">
        <w:rPr>
          <w:rFonts w:ascii="华文细黑" w:eastAsia="华文细黑" w:hAnsi="华文细黑" w:hint="eastAsia"/>
          <w:sz w:val="24"/>
          <w:szCs w:val="24"/>
        </w:rPr>
        <w:t>联系人</w:t>
      </w:r>
      <w:r w:rsidRPr="00551772">
        <w:rPr>
          <w:rFonts w:ascii="华文细黑" w:eastAsia="华文细黑" w:hAnsi="华文细黑"/>
          <w:sz w:val="24"/>
          <w:szCs w:val="24"/>
        </w:rPr>
        <w:t>:</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hint="eastAsia"/>
          <w:sz w:val="24"/>
          <w:szCs w:val="24"/>
        </w:rPr>
        <w:t>联系电话：</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hint="eastAsia"/>
          <w:sz w:val="24"/>
          <w:szCs w:val="24"/>
        </w:rPr>
        <w:t>丙方（托管方）：</w:t>
      </w:r>
      <w:proofErr w:type="gramStart"/>
      <w:r w:rsidRPr="00551772">
        <w:rPr>
          <w:rFonts w:ascii="华文细黑" w:eastAsia="华文细黑" w:hAnsi="华文细黑" w:hint="eastAsia"/>
          <w:sz w:val="24"/>
          <w:szCs w:val="24"/>
        </w:rPr>
        <w:t>厦门地丰置业</w:t>
      </w:r>
      <w:proofErr w:type="gramEnd"/>
      <w:r w:rsidRPr="00551772">
        <w:rPr>
          <w:rFonts w:ascii="华文细黑" w:eastAsia="华文细黑" w:hAnsi="华文细黑" w:hint="eastAsia"/>
          <w:sz w:val="24"/>
          <w:szCs w:val="24"/>
        </w:rPr>
        <w:t>有限公司</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hint="eastAsia"/>
          <w:sz w:val="24"/>
          <w:szCs w:val="24"/>
        </w:rPr>
        <w:t>地址</w:t>
      </w:r>
      <w:r w:rsidRPr="00551772">
        <w:rPr>
          <w:rFonts w:ascii="华文细黑" w:eastAsia="华文细黑" w:hAnsi="华文细黑"/>
          <w:sz w:val="24"/>
          <w:szCs w:val="24"/>
        </w:rPr>
        <w:t>: 厦门市同益路9号地产大厦7层</w:t>
      </w:r>
    </w:p>
    <w:p w:rsidR="00724177" w:rsidRPr="00551772" w:rsidRDefault="00724177" w:rsidP="00724177">
      <w:pPr>
        <w:spacing w:line="360" w:lineRule="auto"/>
        <w:ind w:firstLineChars="200" w:firstLine="480"/>
        <w:rPr>
          <w:rFonts w:ascii="华文细黑" w:eastAsia="华文细黑" w:hAnsi="华文细黑"/>
          <w:sz w:val="24"/>
          <w:szCs w:val="24"/>
          <w:u w:val="single"/>
        </w:rPr>
      </w:pPr>
      <w:r w:rsidRPr="00551772">
        <w:rPr>
          <w:rFonts w:ascii="华文细黑" w:eastAsia="华文细黑" w:hAnsi="华文细黑" w:hint="eastAsia"/>
          <w:sz w:val="24"/>
          <w:szCs w:val="24"/>
        </w:rPr>
        <w:t>联系人</w:t>
      </w:r>
      <w:r w:rsidRPr="00551772">
        <w:rPr>
          <w:rFonts w:ascii="华文细黑" w:eastAsia="华文细黑" w:hAnsi="华文细黑"/>
          <w:sz w:val="24"/>
          <w:szCs w:val="24"/>
        </w:rPr>
        <w:t xml:space="preserve">: </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hint="eastAsia"/>
          <w:sz w:val="24"/>
          <w:szCs w:val="24"/>
        </w:rPr>
        <w:t>联系电话：</w:t>
      </w:r>
      <w:r w:rsidRPr="00551772">
        <w:rPr>
          <w:rFonts w:ascii="华文细黑" w:eastAsia="华文细黑" w:hAnsi="华文细黑"/>
          <w:sz w:val="24"/>
          <w:szCs w:val="24"/>
        </w:rPr>
        <w:t>0592-5319358</w:t>
      </w:r>
    </w:p>
    <w:p w:rsidR="00724177" w:rsidRPr="00551772" w:rsidRDefault="00724177" w:rsidP="00724177">
      <w:pPr>
        <w:spacing w:line="360" w:lineRule="auto"/>
        <w:ind w:firstLineChars="200" w:firstLine="480"/>
        <w:rPr>
          <w:rFonts w:ascii="华文细黑" w:eastAsia="华文细黑" w:hAnsi="华文细黑"/>
          <w:b/>
          <w:bCs/>
          <w:sz w:val="24"/>
          <w:szCs w:val="24"/>
        </w:rPr>
      </w:pPr>
      <w:r w:rsidRPr="00551772">
        <w:rPr>
          <w:rFonts w:ascii="华文细黑" w:eastAsia="华文细黑" w:hAnsi="华文细黑" w:hint="eastAsia"/>
          <w:b/>
          <w:bCs/>
          <w:sz w:val="24"/>
          <w:szCs w:val="24"/>
        </w:rPr>
        <w:t>任何更改上述地址或联系人或传真号码必须提前七个工作日以书面形式告知对方，否则不利后果应由变更方自行承担。</w:t>
      </w:r>
    </w:p>
    <w:p w:rsidR="00724177" w:rsidRPr="00551772" w:rsidRDefault="00724177" w:rsidP="00724177">
      <w:pPr>
        <w:spacing w:line="360" w:lineRule="auto"/>
        <w:ind w:firstLineChars="200" w:firstLine="480"/>
        <w:rPr>
          <w:rFonts w:ascii="华文细黑" w:eastAsia="华文细黑" w:hAnsi="华文细黑"/>
          <w:b/>
          <w:sz w:val="24"/>
          <w:szCs w:val="24"/>
        </w:rPr>
      </w:pPr>
      <w:r w:rsidRPr="00551772">
        <w:rPr>
          <w:rFonts w:ascii="华文细黑" w:eastAsia="华文细黑" w:hAnsi="华文细黑" w:hint="eastAsia"/>
          <w:b/>
          <w:bCs/>
          <w:sz w:val="24"/>
          <w:szCs w:val="24"/>
        </w:rPr>
        <w:t>第十六条</w:t>
      </w:r>
      <w:r w:rsidRPr="00551772">
        <w:rPr>
          <w:rFonts w:ascii="华文细黑" w:eastAsia="华文细黑" w:hAnsi="华文细黑" w:hint="eastAsia"/>
          <w:b/>
          <w:sz w:val="24"/>
          <w:szCs w:val="24"/>
        </w:rPr>
        <w:t>争议解决</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hint="eastAsia"/>
          <w:sz w:val="24"/>
          <w:szCs w:val="24"/>
        </w:rPr>
        <w:t>本合同项下发生的争议，由甲乙双方当事人协商或申请调解；协商或调解解决不成的，可向厦门仲裁委员会提起仲裁。甲方全权授权丙方履行因乙方违约须甲方进行催缴、通知、诉讼、执行等相关权利。</w:t>
      </w:r>
    </w:p>
    <w:p w:rsidR="00724177" w:rsidRPr="00551772" w:rsidRDefault="00724177" w:rsidP="00724177">
      <w:pPr>
        <w:spacing w:line="360" w:lineRule="auto"/>
        <w:ind w:firstLineChars="200" w:firstLine="480"/>
        <w:rPr>
          <w:rFonts w:ascii="华文细黑" w:eastAsia="华文细黑" w:hAnsi="华文细黑"/>
          <w:b/>
          <w:bCs/>
          <w:sz w:val="24"/>
          <w:szCs w:val="24"/>
        </w:rPr>
      </w:pPr>
      <w:r w:rsidRPr="00551772">
        <w:rPr>
          <w:rFonts w:ascii="华文细黑" w:eastAsia="华文细黑" w:hAnsi="华文细黑" w:hint="eastAsia"/>
          <w:b/>
          <w:bCs/>
          <w:sz w:val="24"/>
          <w:szCs w:val="24"/>
        </w:rPr>
        <w:t>第十七条特别条款</w:t>
      </w:r>
    </w:p>
    <w:p w:rsidR="00724177" w:rsidRPr="00551772" w:rsidRDefault="00724177" w:rsidP="00724177">
      <w:pPr>
        <w:spacing w:line="360" w:lineRule="auto"/>
        <w:ind w:firstLineChars="200" w:firstLine="480"/>
        <w:rPr>
          <w:rFonts w:ascii="华文细黑" w:eastAsia="华文细黑" w:hAnsi="华文细黑"/>
          <w:b/>
          <w:bCs/>
          <w:sz w:val="24"/>
          <w:szCs w:val="24"/>
        </w:rPr>
      </w:pPr>
      <w:r w:rsidRPr="00551772">
        <w:rPr>
          <w:rFonts w:ascii="华文细黑" w:eastAsia="华文细黑" w:hAnsi="华文细黑" w:hint="eastAsia"/>
          <w:b/>
          <w:bCs/>
          <w:sz w:val="24"/>
          <w:szCs w:val="24"/>
        </w:rPr>
        <w:t>本合同的特别</w:t>
      </w:r>
      <w:proofErr w:type="gramStart"/>
      <w:r w:rsidRPr="00551772">
        <w:rPr>
          <w:rFonts w:ascii="华文细黑" w:eastAsia="华文细黑" w:hAnsi="华文细黑" w:hint="eastAsia"/>
          <w:b/>
          <w:bCs/>
          <w:sz w:val="24"/>
          <w:szCs w:val="24"/>
        </w:rPr>
        <w:t>条款较本合同</w:t>
      </w:r>
      <w:proofErr w:type="gramEnd"/>
      <w:r w:rsidRPr="00551772">
        <w:rPr>
          <w:rFonts w:ascii="华文细黑" w:eastAsia="华文细黑" w:hAnsi="华文细黑" w:hint="eastAsia"/>
          <w:b/>
          <w:bCs/>
          <w:sz w:val="24"/>
          <w:szCs w:val="24"/>
        </w:rPr>
        <w:t>的其它条款优先适用。特别条款与本合同的其它条款不一致时，以特别条款为准。</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sz w:val="24"/>
          <w:szCs w:val="24"/>
        </w:rPr>
        <w:t>17.1</w:t>
      </w:r>
      <w:r w:rsidRPr="00551772">
        <w:rPr>
          <w:rFonts w:ascii="华文细黑" w:eastAsia="华文细黑" w:hAnsi="华文细黑" w:hint="eastAsia"/>
          <w:sz w:val="24"/>
          <w:szCs w:val="24"/>
        </w:rPr>
        <w:t>在租赁期限内，若因政府行为或公共利益需要，而要提前终止本合同时，丙方应提前书面通知乙方，乙方应于书面通知送达后</w:t>
      </w:r>
      <w:r w:rsidRPr="00551772">
        <w:rPr>
          <w:rFonts w:ascii="华文细黑" w:eastAsia="华文细黑" w:hAnsi="华文细黑"/>
          <w:sz w:val="24"/>
          <w:szCs w:val="24"/>
        </w:rPr>
        <w:t>30</w:t>
      </w:r>
      <w:r w:rsidRPr="00551772">
        <w:rPr>
          <w:rFonts w:ascii="华文细黑" w:eastAsia="华文细黑" w:hAnsi="华文细黑" w:hint="eastAsia"/>
          <w:sz w:val="24"/>
          <w:szCs w:val="24"/>
        </w:rPr>
        <w:t>天内将其增加的设施、设备自行处理并清运干净，但附着于租赁标的物的部分应保留原状，不得拆除和破坏房屋主体结构，并将租赁标的物移交丙方。双方合同关系自上述书面通知送达或应当送达后第</w:t>
      </w:r>
      <w:r w:rsidRPr="00551772">
        <w:rPr>
          <w:rFonts w:ascii="华文细黑" w:eastAsia="华文细黑" w:hAnsi="华文细黑"/>
          <w:sz w:val="24"/>
          <w:szCs w:val="24"/>
        </w:rPr>
        <w:t>31</w:t>
      </w:r>
      <w:r w:rsidRPr="00551772">
        <w:rPr>
          <w:rFonts w:ascii="华文细黑" w:eastAsia="华文细黑" w:hAnsi="华文细黑" w:hint="eastAsia"/>
          <w:sz w:val="24"/>
          <w:szCs w:val="24"/>
        </w:rPr>
        <w:t>日终止。乙方在上述期限内未搬出的设施及其它材料或物品视为乙方抛弃物，丙方有权自由处置，但所需处置费用由乙方承担，乙方不得就此要求任何赔偿。乙方无权要求甲丙方给予任何补偿</w:t>
      </w:r>
      <w:r w:rsidRPr="00551772">
        <w:rPr>
          <w:rFonts w:ascii="华文细黑" w:eastAsia="华文细黑" w:hAnsi="华文细黑"/>
          <w:sz w:val="24"/>
          <w:szCs w:val="24"/>
        </w:rPr>
        <w:t>(包括但不限于设施、装饰、装修投资的补偿)。</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sz w:val="24"/>
          <w:szCs w:val="24"/>
        </w:rPr>
        <w:t>17.2若乙方违反本合同之约定，在丙方给予乙方书面警告后10天内，若乙方仍未整改，丙方有权给予乙方第二次书面警告</w:t>
      </w:r>
      <w:r w:rsidRPr="00551772">
        <w:rPr>
          <w:rFonts w:ascii="华文细黑" w:eastAsia="华文细黑" w:hAnsi="华文细黑" w:hint="eastAsia"/>
          <w:sz w:val="24"/>
          <w:szCs w:val="24"/>
        </w:rPr>
        <w:t>，若</w:t>
      </w:r>
      <w:r w:rsidRPr="00551772">
        <w:rPr>
          <w:rFonts w:ascii="华文细黑" w:eastAsia="华文细黑" w:hAnsi="华文细黑"/>
          <w:sz w:val="24"/>
          <w:szCs w:val="24"/>
        </w:rPr>
        <w:t>5日内仍未</w:t>
      </w:r>
      <w:proofErr w:type="gramStart"/>
      <w:r w:rsidRPr="00551772">
        <w:rPr>
          <w:rFonts w:ascii="华文细黑" w:eastAsia="华文细黑" w:hAnsi="华文细黑" w:hint="eastAsia"/>
          <w:sz w:val="24"/>
          <w:szCs w:val="24"/>
        </w:rPr>
        <w:t>作出</w:t>
      </w:r>
      <w:proofErr w:type="gramEnd"/>
      <w:r w:rsidRPr="00551772">
        <w:rPr>
          <w:rFonts w:ascii="华文细黑" w:eastAsia="华文细黑" w:hAnsi="华文细黑" w:hint="eastAsia"/>
          <w:sz w:val="24"/>
          <w:szCs w:val="24"/>
        </w:rPr>
        <w:t>有效整改并报丙方验收，甲方有权视情节扣除相应的履约保证金，乙方对此无异议。</w:t>
      </w:r>
    </w:p>
    <w:p w:rsidR="00724177" w:rsidRPr="00551772" w:rsidRDefault="00724177" w:rsidP="00724177">
      <w:pPr>
        <w:spacing w:line="360" w:lineRule="auto"/>
        <w:ind w:firstLineChars="200" w:firstLine="480"/>
        <w:rPr>
          <w:rFonts w:ascii="华文细黑" w:eastAsia="华文细黑" w:hAnsi="华文细黑"/>
          <w:b/>
          <w:sz w:val="24"/>
          <w:szCs w:val="24"/>
        </w:rPr>
      </w:pPr>
      <w:r w:rsidRPr="00551772">
        <w:rPr>
          <w:rFonts w:ascii="华文细黑" w:eastAsia="华文细黑" w:hAnsi="华文细黑" w:hint="eastAsia"/>
          <w:b/>
          <w:sz w:val="24"/>
          <w:szCs w:val="24"/>
        </w:rPr>
        <w:t>第十八条其他条款</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sz w:val="24"/>
          <w:szCs w:val="24"/>
        </w:rPr>
        <w:t>18.1本合同经</w:t>
      </w:r>
      <w:proofErr w:type="gramStart"/>
      <w:r w:rsidRPr="00551772">
        <w:rPr>
          <w:rFonts w:ascii="华文细黑" w:eastAsia="华文细黑" w:hAnsi="华文细黑" w:hint="eastAsia"/>
          <w:sz w:val="24"/>
          <w:szCs w:val="24"/>
        </w:rPr>
        <w:t>三方法</w:t>
      </w:r>
      <w:proofErr w:type="gramEnd"/>
      <w:r w:rsidRPr="00551772">
        <w:rPr>
          <w:rFonts w:ascii="华文细黑" w:eastAsia="华文细黑" w:hAnsi="华文细黑" w:hint="eastAsia"/>
          <w:sz w:val="24"/>
          <w:szCs w:val="24"/>
        </w:rPr>
        <w:t>定代表人或授权代表签字并加盖公章（如是个体户承租则按手印）后生效。本合同的争议解决条款、乙方的搬迁责任条款不因本合同的解除或终止而失效。</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sz w:val="24"/>
          <w:szCs w:val="24"/>
        </w:rPr>
        <w:t>18.</w:t>
      </w:r>
      <w:r w:rsidRPr="00551772">
        <w:rPr>
          <w:rFonts w:ascii="华文细黑" w:eastAsia="华文细黑" w:hAnsi="华文细黑" w:hint="eastAsia"/>
          <w:sz w:val="24"/>
          <w:szCs w:val="24"/>
        </w:rPr>
        <w:t>2</w:t>
      </w:r>
      <w:r w:rsidRPr="00551772">
        <w:rPr>
          <w:rFonts w:ascii="华文细黑" w:eastAsia="华文细黑" w:hAnsi="华文细黑"/>
          <w:sz w:val="24"/>
          <w:szCs w:val="24"/>
        </w:rPr>
        <w:t>乙方在签订本合同之前已经详细审阅了本合同的所有条款，</w:t>
      </w:r>
      <w:r w:rsidRPr="00551772">
        <w:rPr>
          <w:rFonts w:ascii="华文细黑" w:eastAsia="华文细黑" w:hAnsi="华文细黑" w:hint="eastAsia"/>
          <w:b/>
          <w:bCs/>
          <w:sz w:val="24"/>
          <w:szCs w:val="24"/>
        </w:rPr>
        <w:t>上述粗体字条款为特别提示条款，甲方提示乙方进行特别关注。乙方对本合同条款（包括特别提示条款）已充分理解并愿意接受。</w:t>
      </w:r>
      <w:r w:rsidRPr="00551772">
        <w:rPr>
          <w:rFonts w:ascii="华文细黑" w:eastAsia="华文细黑" w:hAnsi="华文细黑" w:hint="eastAsia"/>
          <w:sz w:val="24"/>
          <w:szCs w:val="24"/>
        </w:rPr>
        <w:t>三方在签署本协议之前进行了充分的协商与交流，乙方在充分理解合同各条款的基础之上自愿签署本协议，对于签署该合同的法律后果十分清楚，不存在任何的误解或不公平。</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sz w:val="24"/>
          <w:szCs w:val="24"/>
        </w:rPr>
        <w:t>18.</w:t>
      </w:r>
      <w:r w:rsidRPr="00551772">
        <w:rPr>
          <w:rFonts w:ascii="华文细黑" w:eastAsia="华文细黑" w:hAnsi="华文细黑" w:hint="eastAsia"/>
          <w:sz w:val="24"/>
          <w:szCs w:val="24"/>
        </w:rPr>
        <w:t>3</w:t>
      </w:r>
      <w:r w:rsidRPr="00551772">
        <w:rPr>
          <w:rFonts w:ascii="华文细黑" w:eastAsia="华文细黑" w:hAnsi="华文细黑"/>
          <w:sz w:val="24"/>
          <w:szCs w:val="24"/>
        </w:rPr>
        <w:t>本合同未尽事宜，可签订补充合同，补充合同与本合同具有同等法律效力。</w:t>
      </w:r>
    </w:p>
    <w:p w:rsidR="00724177" w:rsidRPr="00551772" w:rsidRDefault="00724177" w:rsidP="00724177">
      <w:pPr>
        <w:spacing w:line="360" w:lineRule="auto"/>
        <w:ind w:firstLineChars="200" w:firstLine="480"/>
        <w:rPr>
          <w:rFonts w:ascii="华文细黑" w:eastAsia="华文细黑" w:hAnsi="华文细黑"/>
          <w:sz w:val="24"/>
          <w:szCs w:val="24"/>
        </w:rPr>
      </w:pPr>
      <w:r w:rsidRPr="00551772">
        <w:rPr>
          <w:rFonts w:ascii="华文细黑" w:eastAsia="华文细黑" w:hAnsi="华文细黑"/>
          <w:sz w:val="24"/>
          <w:szCs w:val="24"/>
        </w:rPr>
        <w:t>18.</w:t>
      </w:r>
      <w:r w:rsidRPr="00551772">
        <w:rPr>
          <w:rFonts w:ascii="华文细黑" w:eastAsia="华文细黑" w:hAnsi="华文细黑" w:hint="eastAsia"/>
          <w:sz w:val="24"/>
          <w:szCs w:val="24"/>
        </w:rPr>
        <w:t>4</w:t>
      </w:r>
      <w:r w:rsidRPr="00551772">
        <w:rPr>
          <w:rFonts w:ascii="华文细黑" w:eastAsia="华文细黑" w:hAnsi="华文细黑"/>
          <w:sz w:val="24"/>
          <w:szCs w:val="24"/>
        </w:rPr>
        <w:t>本合同及附件一式</w:t>
      </w:r>
      <w:r w:rsidRPr="00551772">
        <w:rPr>
          <w:rFonts w:ascii="华文细黑" w:eastAsia="华文细黑" w:hAnsi="华文细黑" w:hint="eastAsia"/>
          <w:sz w:val="24"/>
          <w:szCs w:val="24"/>
        </w:rPr>
        <w:t>陆份，各方各执贰份。具有同等法律效力。</w:t>
      </w:r>
    </w:p>
    <w:p w:rsidR="00724177" w:rsidRPr="00551772" w:rsidRDefault="00724177" w:rsidP="00724177">
      <w:pPr>
        <w:spacing w:line="360" w:lineRule="auto"/>
        <w:rPr>
          <w:rFonts w:ascii="华文细黑" w:eastAsia="华文细黑" w:hAnsi="华文细黑"/>
          <w:sz w:val="24"/>
          <w:szCs w:val="24"/>
        </w:rPr>
      </w:pPr>
    </w:p>
    <w:p w:rsidR="00724177" w:rsidRPr="00551772" w:rsidRDefault="00724177" w:rsidP="00724177">
      <w:pPr>
        <w:spacing w:line="360" w:lineRule="auto"/>
        <w:rPr>
          <w:rFonts w:ascii="华文细黑" w:eastAsia="华文细黑" w:hAnsi="华文细黑"/>
          <w:sz w:val="24"/>
          <w:szCs w:val="24"/>
        </w:rPr>
      </w:pPr>
      <w:r w:rsidRPr="00551772">
        <w:rPr>
          <w:rFonts w:ascii="华文细黑" w:eastAsia="华文细黑" w:hAnsi="华文细黑" w:hint="eastAsia"/>
          <w:sz w:val="24"/>
          <w:szCs w:val="24"/>
        </w:rPr>
        <w:t>甲方（盖章）：厦门市城市建设发展投资有限公司</w:t>
      </w:r>
    </w:p>
    <w:p w:rsidR="00724177" w:rsidRPr="00551772" w:rsidRDefault="00724177" w:rsidP="00724177">
      <w:pPr>
        <w:spacing w:line="360" w:lineRule="auto"/>
        <w:rPr>
          <w:rFonts w:ascii="华文细黑" w:eastAsia="华文细黑" w:hAnsi="华文细黑"/>
          <w:sz w:val="24"/>
          <w:szCs w:val="24"/>
          <w:u w:val="single"/>
        </w:rPr>
      </w:pPr>
      <w:r w:rsidRPr="00551772">
        <w:rPr>
          <w:rFonts w:ascii="华文细黑" w:eastAsia="华文细黑" w:hAnsi="华文细黑" w:hint="eastAsia"/>
          <w:sz w:val="24"/>
          <w:szCs w:val="24"/>
        </w:rPr>
        <w:t>签约代表：</w:t>
      </w:r>
    </w:p>
    <w:p w:rsidR="00724177" w:rsidRPr="00551772" w:rsidRDefault="00724177" w:rsidP="00724177">
      <w:pPr>
        <w:spacing w:line="360" w:lineRule="auto"/>
        <w:rPr>
          <w:rFonts w:ascii="华文细黑" w:eastAsia="华文细黑" w:hAnsi="华文细黑"/>
          <w:sz w:val="24"/>
          <w:szCs w:val="24"/>
        </w:rPr>
      </w:pPr>
    </w:p>
    <w:p w:rsidR="00724177" w:rsidRPr="00551772" w:rsidRDefault="00724177" w:rsidP="00724177">
      <w:pPr>
        <w:spacing w:line="360" w:lineRule="auto"/>
        <w:rPr>
          <w:rFonts w:ascii="华文细黑" w:eastAsia="华文细黑" w:hAnsi="华文细黑"/>
          <w:sz w:val="24"/>
          <w:szCs w:val="24"/>
        </w:rPr>
      </w:pPr>
      <w:r w:rsidRPr="00551772">
        <w:rPr>
          <w:rFonts w:ascii="华文细黑" w:eastAsia="华文细黑" w:hAnsi="华文细黑" w:hint="eastAsia"/>
          <w:sz w:val="24"/>
          <w:szCs w:val="24"/>
        </w:rPr>
        <w:t>乙方（盖章）：</w:t>
      </w:r>
    </w:p>
    <w:p w:rsidR="00724177" w:rsidRPr="00551772" w:rsidRDefault="00724177" w:rsidP="00724177">
      <w:pPr>
        <w:spacing w:line="360" w:lineRule="auto"/>
        <w:rPr>
          <w:rFonts w:ascii="华文细黑" w:eastAsia="华文细黑" w:hAnsi="华文细黑"/>
          <w:sz w:val="24"/>
          <w:szCs w:val="24"/>
        </w:rPr>
      </w:pPr>
      <w:r w:rsidRPr="00551772">
        <w:rPr>
          <w:rFonts w:ascii="华文细黑" w:eastAsia="华文细黑" w:hAnsi="华文细黑" w:hint="eastAsia"/>
          <w:sz w:val="24"/>
          <w:szCs w:val="24"/>
        </w:rPr>
        <w:t>签约代表：</w:t>
      </w:r>
    </w:p>
    <w:p w:rsidR="00724177" w:rsidRPr="00551772" w:rsidRDefault="00724177" w:rsidP="00724177">
      <w:pPr>
        <w:spacing w:line="360" w:lineRule="auto"/>
        <w:rPr>
          <w:rFonts w:ascii="华文细黑" w:eastAsia="华文细黑" w:hAnsi="华文细黑"/>
          <w:sz w:val="24"/>
          <w:szCs w:val="24"/>
        </w:rPr>
      </w:pPr>
    </w:p>
    <w:p w:rsidR="00724177" w:rsidRPr="00551772" w:rsidRDefault="00724177" w:rsidP="00724177">
      <w:pPr>
        <w:spacing w:line="360" w:lineRule="auto"/>
        <w:rPr>
          <w:rFonts w:ascii="华文细黑" w:eastAsia="华文细黑" w:hAnsi="华文细黑"/>
          <w:sz w:val="24"/>
          <w:szCs w:val="24"/>
        </w:rPr>
      </w:pPr>
      <w:r w:rsidRPr="00551772">
        <w:rPr>
          <w:rFonts w:ascii="华文细黑" w:eastAsia="华文细黑" w:hAnsi="华文细黑" w:hint="eastAsia"/>
          <w:sz w:val="24"/>
          <w:szCs w:val="24"/>
        </w:rPr>
        <w:t>丙方（盖章）：</w:t>
      </w:r>
      <w:proofErr w:type="gramStart"/>
      <w:r w:rsidRPr="00551772">
        <w:rPr>
          <w:rFonts w:ascii="华文细黑" w:eastAsia="华文细黑" w:hAnsi="华文细黑" w:hint="eastAsia"/>
          <w:sz w:val="24"/>
          <w:szCs w:val="24"/>
        </w:rPr>
        <w:t>厦门地丰置业</w:t>
      </w:r>
      <w:proofErr w:type="gramEnd"/>
      <w:r w:rsidRPr="00551772">
        <w:rPr>
          <w:rFonts w:ascii="华文细黑" w:eastAsia="华文细黑" w:hAnsi="华文细黑" w:hint="eastAsia"/>
          <w:sz w:val="24"/>
          <w:szCs w:val="24"/>
        </w:rPr>
        <w:t>有限公司</w:t>
      </w:r>
    </w:p>
    <w:p w:rsidR="00724177" w:rsidRPr="00551772" w:rsidRDefault="00724177" w:rsidP="00724177">
      <w:pPr>
        <w:spacing w:line="360" w:lineRule="auto"/>
        <w:rPr>
          <w:rFonts w:ascii="华文细黑" w:eastAsia="华文细黑" w:hAnsi="华文细黑"/>
          <w:sz w:val="24"/>
          <w:szCs w:val="24"/>
        </w:rPr>
      </w:pPr>
      <w:r w:rsidRPr="00551772">
        <w:rPr>
          <w:rFonts w:ascii="华文细黑" w:eastAsia="华文细黑" w:hAnsi="华文细黑" w:hint="eastAsia"/>
          <w:sz w:val="24"/>
          <w:szCs w:val="24"/>
        </w:rPr>
        <w:t>签约代表：</w:t>
      </w:r>
    </w:p>
    <w:p w:rsidR="00724177" w:rsidRPr="00551772" w:rsidRDefault="00724177" w:rsidP="00724177">
      <w:pPr>
        <w:spacing w:line="360" w:lineRule="auto"/>
        <w:rPr>
          <w:rFonts w:ascii="华文细黑" w:eastAsia="华文细黑" w:hAnsi="华文细黑"/>
          <w:sz w:val="24"/>
          <w:szCs w:val="24"/>
        </w:rPr>
      </w:pPr>
    </w:p>
    <w:p w:rsidR="00724177" w:rsidRPr="00551772" w:rsidRDefault="00724177" w:rsidP="00724177">
      <w:pPr>
        <w:spacing w:line="360" w:lineRule="auto"/>
        <w:rPr>
          <w:rFonts w:ascii="华文细黑" w:eastAsia="华文细黑" w:hAnsi="华文细黑"/>
          <w:sz w:val="24"/>
          <w:szCs w:val="24"/>
        </w:rPr>
      </w:pPr>
      <w:r w:rsidRPr="00551772">
        <w:rPr>
          <w:rFonts w:ascii="华文细黑" w:eastAsia="华文细黑" w:hAnsi="华文细黑" w:hint="eastAsia"/>
          <w:sz w:val="24"/>
          <w:szCs w:val="24"/>
        </w:rPr>
        <w:t>签约日期：</w:t>
      </w:r>
      <w:r w:rsidRPr="00551772">
        <w:rPr>
          <w:rFonts w:ascii="华文细黑" w:eastAsia="华文细黑" w:hAnsi="华文细黑"/>
          <w:sz w:val="24"/>
          <w:szCs w:val="24"/>
        </w:rPr>
        <w:t xml:space="preserve"> 年  月  日</w:t>
      </w:r>
    </w:p>
    <w:p w:rsidR="00724177" w:rsidRDefault="00724177" w:rsidP="00724177">
      <w:pPr>
        <w:rPr>
          <w:rFonts w:ascii="华文细黑" w:eastAsia="华文细黑" w:hAnsi="华文细黑"/>
          <w:sz w:val="24"/>
          <w:szCs w:val="24"/>
        </w:rPr>
      </w:pPr>
      <w:r w:rsidRPr="00551772">
        <w:rPr>
          <w:rFonts w:ascii="华文细黑" w:eastAsia="华文细黑" w:hAnsi="华文细黑" w:hint="eastAsia"/>
          <w:sz w:val="24"/>
          <w:szCs w:val="24"/>
        </w:rPr>
        <w:t>签约地点：</w:t>
      </w:r>
    </w:p>
    <w:p w:rsidR="00724177" w:rsidRDefault="00724177" w:rsidP="00724177">
      <w:pPr>
        <w:rPr>
          <w:rFonts w:ascii="华文细黑" w:eastAsia="华文细黑" w:hAnsi="华文细黑"/>
          <w:sz w:val="24"/>
          <w:szCs w:val="24"/>
        </w:rPr>
      </w:pPr>
    </w:p>
    <w:p w:rsidR="00724177" w:rsidRDefault="00724177" w:rsidP="00724177">
      <w:pPr>
        <w:rPr>
          <w:rFonts w:ascii="华文细黑" w:eastAsia="华文细黑" w:hAnsi="华文细黑"/>
          <w:sz w:val="24"/>
          <w:szCs w:val="24"/>
        </w:rPr>
      </w:pPr>
    </w:p>
    <w:p w:rsidR="00724177" w:rsidRDefault="00724177" w:rsidP="00724177">
      <w:pPr>
        <w:rPr>
          <w:rFonts w:ascii="华文细黑" w:eastAsia="华文细黑" w:hAnsi="华文细黑"/>
          <w:sz w:val="24"/>
          <w:szCs w:val="24"/>
        </w:rPr>
      </w:pPr>
    </w:p>
    <w:p w:rsidR="00724177" w:rsidRDefault="00724177" w:rsidP="00724177">
      <w:pPr>
        <w:rPr>
          <w:rFonts w:ascii="华文细黑" w:eastAsia="华文细黑" w:hAnsi="华文细黑"/>
          <w:sz w:val="24"/>
          <w:szCs w:val="24"/>
        </w:rPr>
      </w:pPr>
    </w:p>
    <w:p w:rsidR="00724177" w:rsidRDefault="00724177" w:rsidP="00724177">
      <w:pPr>
        <w:rPr>
          <w:rFonts w:ascii="华文细黑" w:eastAsia="华文细黑" w:hAnsi="华文细黑"/>
          <w:sz w:val="24"/>
          <w:szCs w:val="24"/>
        </w:rPr>
      </w:pPr>
    </w:p>
    <w:p w:rsidR="00724177" w:rsidRDefault="00724177" w:rsidP="00724177">
      <w:pPr>
        <w:rPr>
          <w:rFonts w:ascii="华文细黑" w:eastAsia="华文细黑" w:hAnsi="华文细黑"/>
          <w:sz w:val="24"/>
          <w:szCs w:val="24"/>
        </w:rPr>
      </w:pPr>
    </w:p>
    <w:p w:rsidR="00724177" w:rsidRDefault="00724177" w:rsidP="00724177">
      <w:pPr>
        <w:rPr>
          <w:rFonts w:ascii="华文细黑" w:eastAsia="华文细黑" w:hAnsi="华文细黑"/>
          <w:sz w:val="24"/>
          <w:szCs w:val="24"/>
        </w:rPr>
      </w:pPr>
    </w:p>
    <w:p w:rsidR="00724177" w:rsidRPr="00236F50" w:rsidRDefault="00724177" w:rsidP="00724177">
      <w:pPr>
        <w:rPr>
          <w:rFonts w:ascii="华文细黑" w:eastAsia="华文细黑" w:hAnsi="华文细黑"/>
          <w:sz w:val="24"/>
          <w:szCs w:val="24"/>
        </w:rPr>
      </w:pPr>
    </w:p>
    <w:p w:rsidR="00724177" w:rsidRPr="00551772" w:rsidRDefault="00724177" w:rsidP="00724177">
      <w:pPr>
        <w:spacing w:line="360" w:lineRule="auto"/>
        <w:ind w:firstLineChars="100" w:firstLine="240"/>
        <w:jc w:val="center"/>
        <w:rPr>
          <w:rFonts w:ascii="华文细黑" w:eastAsia="华文细黑" w:hAnsi="华文细黑" w:cs="Times New Roman"/>
          <w:b/>
          <w:sz w:val="24"/>
          <w:szCs w:val="24"/>
        </w:rPr>
      </w:pPr>
      <w:r w:rsidRPr="00551772">
        <w:rPr>
          <w:rFonts w:ascii="华文细黑" w:eastAsia="华文细黑" w:hAnsi="华文细黑" w:cs="Times New Roman" w:hint="eastAsia"/>
          <w:b/>
          <w:sz w:val="24"/>
          <w:szCs w:val="24"/>
        </w:rPr>
        <w:t>安全生产管理责任协议书</w:t>
      </w:r>
    </w:p>
    <w:p w:rsidR="00724177" w:rsidRPr="00551772" w:rsidRDefault="00724177" w:rsidP="00724177">
      <w:pPr>
        <w:spacing w:line="360" w:lineRule="auto"/>
        <w:rPr>
          <w:rFonts w:ascii="华文细黑" w:eastAsia="华文细黑" w:hAnsi="华文细黑" w:cs="宋体"/>
          <w:sz w:val="24"/>
          <w:szCs w:val="24"/>
        </w:rPr>
      </w:pPr>
    </w:p>
    <w:p w:rsidR="00724177" w:rsidRPr="00551772" w:rsidRDefault="00724177" w:rsidP="00724177">
      <w:pPr>
        <w:spacing w:line="360" w:lineRule="auto"/>
        <w:rPr>
          <w:rFonts w:ascii="华文细黑" w:eastAsia="华文细黑" w:hAnsi="华文细黑" w:cs="Times New Roman"/>
          <w:b/>
          <w:bCs/>
          <w:sz w:val="24"/>
          <w:szCs w:val="24"/>
        </w:rPr>
      </w:pPr>
      <w:r w:rsidRPr="00551772">
        <w:rPr>
          <w:rFonts w:ascii="华文细黑" w:eastAsia="华文细黑" w:hAnsi="华文细黑" w:cs="宋体" w:hint="eastAsia"/>
          <w:sz w:val="24"/>
          <w:szCs w:val="24"/>
        </w:rPr>
        <w:t xml:space="preserve">出租方：厦门市城市建设发展投资有限公司 </w:t>
      </w:r>
    </w:p>
    <w:p w:rsidR="00724177" w:rsidRPr="00551772" w:rsidRDefault="00724177" w:rsidP="00724177">
      <w:pPr>
        <w:spacing w:line="360" w:lineRule="auto"/>
        <w:rPr>
          <w:rFonts w:ascii="华文细黑" w:eastAsia="华文细黑" w:hAnsi="华文细黑" w:cs="宋体"/>
          <w:sz w:val="24"/>
          <w:szCs w:val="24"/>
        </w:rPr>
      </w:pPr>
      <w:r w:rsidRPr="00551772">
        <w:rPr>
          <w:rFonts w:ascii="华文细黑" w:eastAsia="华文细黑" w:hAnsi="华文细黑" w:cs="宋体" w:hint="eastAsia"/>
          <w:sz w:val="24"/>
          <w:szCs w:val="24"/>
        </w:rPr>
        <w:t>地址：厦门市同益路9号地产大厦15楼</w:t>
      </w:r>
    </w:p>
    <w:p w:rsidR="00724177" w:rsidRPr="00551772" w:rsidRDefault="00724177" w:rsidP="00724177">
      <w:pPr>
        <w:spacing w:line="360" w:lineRule="auto"/>
        <w:rPr>
          <w:rFonts w:ascii="华文细黑" w:eastAsia="华文细黑" w:hAnsi="华文细黑" w:cs="Times New Roman"/>
          <w:sz w:val="24"/>
          <w:szCs w:val="24"/>
        </w:rPr>
      </w:pPr>
    </w:p>
    <w:p w:rsidR="00724177" w:rsidRPr="00551772" w:rsidRDefault="00724177" w:rsidP="00724177">
      <w:pPr>
        <w:spacing w:line="360" w:lineRule="auto"/>
        <w:rPr>
          <w:rFonts w:ascii="华文细黑" w:eastAsia="华文细黑" w:hAnsi="华文细黑" w:cs="Times New Roman"/>
          <w:sz w:val="24"/>
          <w:szCs w:val="24"/>
        </w:rPr>
      </w:pPr>
      <w:r w:rsidRPr="00551772">
        <w:rPr>
          <w:rFonts w:ascii="华文细黑" w:eastAsia="华文细黑" w:hAnsi="华文细黑" w:cs="Times New Roman" w:hint="eastAsia"/>
          <w:sz w:val="24"/>
          <w:szCs w:val="24"/>
        </w:rPr>
        <w:t xml:space="preserve">承租方： </w:t>
      </w:r>
    </w:p>
    <w:p w:rsidR="00724177" w:rsidRDefault="00724177" w:rsidP="00724177">
      <w:pPr>
        <w:spacing w:line="360" w:lineRule="auto"/>
        <w:rPr>
          <w:rFonts w:ascii="华文细黑" w:eastAsia="华文细黑" w:hAnsi="华文细黑" w:cs="Times New Roman"/>
          <w:sz w:val="24"/>
          <w:szCs w:val="24"/>
        </w:rPr>
      </w:pPr>
      <w:r w:rsidRPr="00551772">
        <w:rPr>
          <w:rFonts w:ascii="华文细黑" w:eastAsia="华文细黑" w:hAnsi="华文细黑" w:cs="Times New Roman" w:hint="eastAsia"/>
          <w:sz w:val="24"/>
          <w:szCs w:val="24"/>
        </w:rPr>
        <w:t>地址：</w:t>
      </w:r>
    </w:p>
    <w:p w:rsidR="00724177" w:rsidRPr="00551772" w:rsidRDefault="00724177" w:rsidP="00724177">
      <w:pPr>
        <w:spacing w:line="360" w:lineRule="auto"/>
        <w:rPr>
          <w:rFonts w:ascii="华文细黑" w:eastAsia="华文细黑" w:hAnsi="华文细黑" w:cs="Times New Roman"/>
          <w:sz w:val="24"/>
          <w:szCs w:val="24"/>
        </w:rPr>
      </w:pPr>
    </w:p>
    <w:p w:rsidR="00724177" w:rsidRPr="00551772" w:rsidRDefault="00724177" w:rsidP="00724177">
      <w:pPr>
        <w:spacing w:line="360" w:lineRule="auto"/>
        <w:ind w:firstLineChars="245" w:firstLine="589"/>
        <w:rPr>
          <w:rFonts w:ascii="华文细黑" w:eastAsia="华文细黑" w:hAnsi="华文细黑" w:cs="Times New Roman"/>
          <w:sz w:val="24"/>
          <w:szCs w:val="24"/>
        </w:rPr>
      </w:pPr>
      <w:r w:rsidRPr="00551772">
        <w:rPr>
          <w:rFonts w:ascii="华文细黑" w:eastAsia="华文细黑" w:hAnsi="华文细黑" w:cs="Times New Roman" w:hint="eastAsia"/>
          <w:b/>
          <w:sz w:val="24"/>
          <w:szCs w:val="24"/>
        </w:rPr>
        <w:t>鉴于</w:t>
      </w:r>
      <w:r w:rsidRPr="00551772">
        <w:rPr>
          <w:rFonts w:ascii="华文细黑" w:eastAsia="华文细黑" w:hAnsi="华文细黑" w:cs="Times New Roman" w:hint="eastAsia"/>
          <w:sz w:val="24"/>
          <w:szCs w:val="24"/>
        </w:rPr>
        <w:t>甲乙双方签订的《房屋租赁合同》（合同编号：</w:t>
      </w:r>
      <w:proofErr w:type="gramStart"/>
      <w:r w:rsidRPr="00551772">
        <w:rPr>
          <w:rFonts w:ascii="华文细黑" w:eastAsia="华文细黑" w:hAnsi="华文细黑" w:cs="Times New Roman" w:hint="eastAsia"/>
          <w:sz w:val="24"/>
          <w:szCs w:val="24"/>
        </w:rPr>
        <w:t>厦城投</w:t>
      </w:r>
      <w:proofErr w:type="gramEnd"/>
      <w:r w:rsidRPr="00551772">
        <w:rPr>
          <w:rFonts w:ascii="华文细黑" w:eastAsia="华文细黑" w:hAnsi="华文细黑" w:cs="Times New Roman" w:hint="eastAsia"/>
          <w:sz w:val="24"/>
          <w:szCs w:val="24"/>
        </w:rPr>
        <w:t>（资管）协-[    ]     ），乙方向甲方租赁的位于（</w:t>
      </w:r>
      <w:r w:rsidRPr="00551772">
        <w:rPr>
          <w:rFonts w:ascii="华文细黑" w:eastAsia="华文细黑" w:hAnsi="华文细黑" w:cs="Times New Roman" w:hint="eastAsia"/>
          <w:sz w:val="24"/>
          <w:szCs w:val="24"/>
          <w:lang w:val="zh-CN"/>
        </w:rPr>
        <w:t>下称“</w:t>
      </w:r>
      <w:r w:rsidRPr="00551772">
        <w:rPr>
          <w:rFonts w:ascii="华文细黑" w:eastAsia="华文细黑" w:hAnsi="华文细黑" w:cs="Times New Roman" w:hint="eastAsia"/>
          <w:b/>
          <w:sz w:val="24"/>
          <w:szCs w:val="24"/>
          <w:lang w:val="zh-CN"/>
        </w:rPr>
        <w:t>租赁场所</w:t>
      </w:r>
      <w:r w:rsidRPr="00551772">
        <w:rPr>
          <w:rFonts w:ascii="华文细黑" w:eastAsia="华文细黑" w:hAnsi="华文细黑" w:cs="Times New Roman" w:hint="eastAsia"/>
          <w:sz w:val="24"/>
          <w:szCs w:val="24"/>
          <w:lang w:val="zh-CN"/>
        </w:rPr>
        <w:t>”）。</w:t>
      </w:r>
      <w:r w:rsidRPr="00551772">
        <w:rPr>
          <w:rFonts w:ascii="华文细黑" w:eastAsia="华文细黑" w:hAnsi="华文细黑" w:cs="Times New Roman" w:hint="eastAsia"/>
          <w:sz w:val="24"/>
          <w:szCs w:val="24"/>
        </w:rPr>
        <w:t>为进一步加强租赁场所经营中的安全生产管理，切实做好安全生产工作，杜绝安全事故的发生，根据《中华人民共和国安全生产法》、《中华人民共和国消防法》及有关法律法规之规定，经双方协商一致，签订本协议。</w:t>
      </w:r>
    </w:p>
    <w:p w:rsidR="00724177" w:rsidRPr="00551772" w:rsidRDefault="00724177" w:rsidP="00BB4028">
      <w:pPr>
        <w:spacing w:beforeLines="50" w:afterLines="50" w:line="360" w:lineRule="auto"/>
        <w:ind w:firstLineChars="200" w:firstLine="480"/>
        <w:rPr>
          <w:rFonts w:ascii="华文细黑" w:eastAsia="华文细黑" w:hAnsi="华文细黑" w:cs="Times New Roman"/>
          <w:b/>
          <w:sz w:val="24"/>
          <w:szCs w:val="24"/>
        </w:rPr>
      </w:pPr>
      <w:r w:rsidRPr="00551772">
        <w:rPr>
          <w:rFonts w:ascii="华文细黑" w:eastAsia="华文细黑" w:hAnsi="华文细黑" w:cs="Times New Roman" w:hint="eastAsia"/>
          <w:b/>
          <w:sz w:val="24"/>
          <w:szCs w:val="24"/>
        </w:rPr>
        <w:t>一、 甲方的权利和义务</w:t>
      </w:r>
    </w:p>
    <w:p w:rsidR="00724177" w:rsidRPr="00551772" w:rsidRDefault="00724177" w:rsidP="00724177">
      <w:pPr>
        <w:spacing w:line="360" w:lineRule="auto"/>
        <w:ind w:firstLineChars="200" w:firstLine="480"/>
        <w:rPr>
          <w:rFonts w:ascii="华文细黑" w:eastAsia="华文细黑" w:hAnsi="华文细黑" w:cs="Times New Roman"/>
          <w:sz w:val="24"/>
          <w:szCs w:val="24"/>
        </w:rPr>
      </w:pPr>
      <w:r w:rsidRPr="00551772">
        <w:rPr>
          <w:rFonts w:ascii="华文细黑" w:eastAsia="华文细黑" w:hAnsi="华文细黑" w:cs="Times New Roman" w:hint="eastAsia"/>
          <w:sz w:val="24"/>
          <w:szCs w:val="24"/>
        </w:rPr>
        <w:t>1．遵守安全生产及消防安全相关的法律法规。</w:t>
      </w:r>
    </w:p>
    <w:p w:rsidR="00724177" w:rsidRPr="00551772" w:rsidRDefault="00724177" w:rsidP="00724177">
      <w:pPr>
        <w:spacing w:line="360" w:lineRule="auto"/>
        <w:ind w:firstLineChars="200" w:firstLine="480"/>
        <w:rPr>
          <w:rFonts w:ascii="华文细黑" w:eastAsia="华文细黑" w:hAnsi="华文细黑" w:cs="Times New Roman"/>
          <w:sz w:val="24"/>
          <w:szCs w:val="24"/>
        </w:rPr>
      </w:pPr>
      <w:r w:rsidRPr="00551772">
        <w:rPr>
          <w:rFonts w:ascii="华文细黑" w:eastAsia="华文细黑" w:hAnsi="华文细黑" w:cs="Times New Roman" w:hint="eastAsia"/>
          <w:sz w:val="24"/>
          <w:szCs w:val="24"/>
        </w:rPr>
        <w:t>2．定期、不定期对乙方的安全生产及消防安全管理工作进行监督检查，及时纠正、制止乙方及其工作人员的违法违章行为。</w:t>
      </w:r>
    </w:p>
    <w:p w:rsidR="00724177" w:rsidRPr="00551772" w:rsidRDefault="00724177" w:rsidP="00724177">
      <w:pPr>
        <w:spacing w:line="360" w:lineRule="auto"/>
        <w:ind w:firstLineChars="200" w:firstLine="480"/>
        <w:rPr>
          <w:rFonts w:ascii="华文细黑" w:eastAsia="华文细黑" w:hAnsi="华文细黑" w:cs="Times New Roman"/>
          <w:sz w:val="24"/>
          <w:szCs w:val="24"/>
        </w:rPr>
      </w:pPr>
      <w:r w:rsidRPr="00551772">
        <w:rPr>
          <w:rFonts w:ascii="华文细黑" w:eastAsia="华文细黑" w:hAnsi="华文细黑" w:cs="Times New Roman" w:hint="eastAsia"/>
          <w:sz w:val="24"/>
          <w:szCs w:val="24"/>
        </w:rPr>
        <w:t>3．对检查中发现的重大隐患和问题，督促乙方制定整改计划和措施，以彻底消除事故隐患。乙方若拒不整改，甲方有权自行组织整改或向有关政府部门报告，由此而产生的一切损失和费用，由乙方自行承担。</w:t>
      </w:r>
    </w:p>
    <w:p w:rsidR="00724177" w:rsidRPr="00551772" w:rsidRDefault="00724177" w:rsidP="00724177">
      <w:pPr>
        <w:spacing w:line="360" w:lineRule="auto"/>
        <w:ind w:firstLineChars="200" w:firstLine="480"/>
        <w:rPr>
          <w:rFonts w:ascii="华文细黑" w:eastAsia="华文细黑" w:hAnsi="华文细黑" w:cs="Times New Roman"/>
          <w:sz w:val="24"/>
          <w:szCs w:val="24"/>
        </w:rPr>
      </w:pPr>
      <w:r w:rsidRPr="00551772">
        <w:rPr>
          <w:rFonts w:ascii="华文细黑" w:eastAsia="华文细黑" w:hAnsi="华文细黑" w:cs="Times New Roman" w:hint="eastAsia"/>
          <w:sz w:val="24"/>
          <w:szCs w:val="24"/>
        </w:rPr>
        <w:t>4．督促乙方建立安全管理机构，健全安全及消防安全管理制度和台帐。</w:t>
      </w:r>
    </w:p>
    <w:p w:rsidR="00724177" w:rsidRPr="00551772" w:rsidRDefault="00724177" w:rsidP="00724177">
      <w:pPr>
        <w:spacing w:line="360" w:lineRule="auto"/>
        <w:ind w:firstLineChars="200" w:firstLine="480"/>
        <w:rPr>
          <w:rFonts w:ascii="华文细黑" w:eastAsia="华文细黑" w:hAnsi="华文细黑" w:cs="Times New Roman"/>
          <w:sz w:val="24"/>
          <w:szCs w:val="24"/>
        </w:rPr>
      </w:pPr>
      <w:r w:rsidRPr="00551772">
        <w:rPr>
          <w:rFonts w:ascii="华文细黑" w:eastAsia="华文细黑" w:hAnsi="华文细黑" w:cs="Times New Roman" w:hint="eastAsia"/>
          <w:sz w:val="24"/>
          <w:szCs w:val="24"/>
        </w:rPr>
        <w:t>5.租赁场所区域内发生生产安全事故，按事故类别立即如实报告所在地的相关安全生产监督部门。</w:t>
      </w:r>
    </w:p>
    <w:p w:rsidR="00724177" w:rsidRPr="00551772" w:rsidRDefault="00724177" w:rsidP="00BB4028">
      <w:pPr>
        <w:spacing w:beforeLines="50" w:afterLines="50" w:line="360" w:lineRule="auto"/>
        <w:ind w:firstLineChars="200" w:firstLine="480"/>
        <w:rPr>
          <w:rFonts w:ascii="华文细黑" w:eastAsia="华文细黑" w:hAnsi="华文细黑" w:cs="Times New Roman"/>
          <w:b/>
          <w:sz w:val="24"/>
          <w:szCs w:val="24"/>
        </w:rPr>
      </w:pPr>
      <w:r w:rsidRPr="00551772">
        <w:rPr>
          <w:rFonts w:ascii="华文细黑" w:eastAsia="华文细黑" w:hAnsi="华文细黑" w:cs="Times New Roman" w:hint="eastAsia"/>
          <w:b/>
          <w:sz w:val="24"/>
          <w:szCs w:val="24"/>
        </w:rPr>
        <w:t>二、乙方的权利和义务</w:t>
      </w:r>
    </w:p>
    <w:p w:rsidR="00724177" w:rsidRPr="00551772" w:rsidRDefault="00724177" w:rsidP="00724177">
      <w:pPr>
        <w:spacing w:line="360" w:lineRule="auto"/>
        <w:ind w:firstLineChars="200" w:firstLine="480"/>
        <w:rPr>
          <w:rFonts w:ascii="华文细黑" w:eastAsia="华文细黑" w:hAnsi="华文细黑" w:cs="Times New Roman"/>
          <w:sz w:val="24"/>
          <w:szCs w:val="24"/>
        </w:rPr>
      </w:pPr>
      <w:r w:rsidRPr="00551772">
        <w:rPr>
          <w:rFonts w:ascii="华文细黑" w:eastAsia="华文细黑" w:hAnsi="华文细黑" w:cs="Times New Roman" w:hint="eastAsia"/>
          <w:sz w:val="24"/>
          <w:szCs w:val="24"/>
        </w:rPr>
        <w:t>乙方的安全责任区域包括：租赁场所㎡场地、租赁物业相应的外立面。乙方是责任区域的安全生产的责任主体，乙方/乙方法定代表人为安全生产第一责任人，应严格遵守安全生产及消防安全法律法规，全面负责责任区域的安全生产及消防管理工作。乙方指定专人作为安全生产及消防安全管理人，负责责任区域范围内消防安全管理，并将人员姓名及联系方式报备甲方，如有变更应及时通知甲方。</w:t>
      </w:r>
    </w:p>
    <w:p w:rsidR="00724177" w:rsidRPr="00551772" w:rsidRDefault="00724177" w:rsidP="00724177">
      <w:pPr>
        <w:spacing w:line="360" w:lineRule="auto"/>
        <w:ind w:firstLineChars="200" w:firstLine="480"/>
        <w:rPr>
          <w:rFonts w:ascii="华文细黑" w:eastAsia="华文细黑" w:hAnsi="华文细黑" w:cs="Times New Roman"/>
          <w:sz w:val="24"/>
          <w:szCs w:val="24"/>
        </w:rPr>
      </w:pPr>
      <w:r w:rsidRPr="00551772">
        <w:rPr>
          <w:rFonts w:ascii="华文细黑" w:eastAsia="华文细黑" w:hAnsi="华文细黑" w:cs="Times New Roman" w:hint="eastAsia"/>
          <w:sz w:val="24"/>
          <w:szCs w:val="24"/>
        </w:rPr>
        <w:t>乙方应接受甲方对其安全生产及消防安全工作的协调，配合甲方的安全生产与消防安全监督检查。</w:t>
      </w:r>
    </w:p>
    <w:p w:rsidR="00724177" w:rsidRPr="00551772" w:rsidRDefault="00724177" w:rsidP="00724177">
      <w:pPr>
        <w:spacing w:line="360" w:lineRule="auto"/>
        <w:ind w:firstLineChars="200" w:firstLine="432"/>
        <w:rPr>
          <w:rFonts w:ascii="华文细黑" w:eastAsia="华文细黑" w:hAnsi="华文细黑" w:cs="宋体"/>
          <w:b/>
          <w:w w:val="90"/>
          <w:kern w:val="0"/>
          <w:sz w:val="24"/>
          <w:szCs w:val="24"/>
          <w:lang w:val="zh-CN"/>
        </w:rPr>
      </w:pPr>
      <w:r w:rsidRPr="00551772">
        <w:rPr>
          <w:rFonts w:ascii="华文细黑" w:eastAsia="华文细黑" w:hAnsi="华文细黑" w:cs="宋体" w:hint="eastAsia"/>
          <w:b/>
          <w:w w:val="90"/>
          <w:kern w:val="0"/>
          <w:sz w:val="24"/>
          <w:szCs w:val="24"/>
          <w:lang w:val="zh-CN"/>
        </w:rPr>
        <w:t>（一）生产经营安全</w:t>
      </w:r>
    </w:p>
    <w:p w:rsidR="00724177" w:rsidRPr="00551772" w:rsidRDefault="00724177" w:rsidP="00724177">
      <w:pPr>
        <w:spacing w:line="360" w:lineRule="auto"/>
        <w:ind w:firstLineChars="200" w:firstLine="480"/>
        <w:rPr>
          <w:rFonts w:ascii="华文细黑" w:eastAsia="华文细黑" w:hAnsi="华文细黑" w:cs="Times New Roman"/>
          <w:sz w:val="24"/>
          <w:szCs w:val="24"/>
        </w:rPr>
      </w:pPr>
      <w:r w:rsidRPr="00551772">
        <w:rPr>
          <w:rFonts w:ascii="华文细黑" w:eastAsia="华文细黑" w:hAnsi="华文细黑" w:cs="Times New Roman" w:hint="eastAsia"/>
          <w:sz w:val="24"/>
          <w:szCs w:val="24"/>
        </w:rPr>
        <w:t>1.严格按照规定用途使用管理经营场所，并取得的相关经营资质，不得擅自改变管理经营用途。</w:t>
      </w:r>
    </w:p>
    <w:p w:rsidR="00724177" w:rsidRPr="00551772" w:rsidRDefault="00724177" w:rsidP="00724177">
      <w:pPr>
        <w:spacing w:line="360" w:lineRule="auto"/>
        <w:ind w:firstLineChars="200" w:firstLine="480"/>
        <w:rPr>
          <w:rFonts w:ascii="华文细黑" w:eastAsia="华文细黑" w:hAnsi="华文细黑" w:cs="Times New Roman"/>
          <w:sz w:val="24"/>
          <w:szCs w:val="24"/>
        </w:rPr>
      </w:pPr>
      <w:r w:rsidRPr="00551772">
        <w:rPr>
          <w:rFonts w:ascii="华文细黑" w:eastAsia="华文细黑" w:hAnsi="华文细黑" w:cs="Times New Roman" w:hint="eastAsia"/>
          <w:sz w:val="24"/>
          <w:szCs w:val="24"/>
        </w:rPr>
        <w:t>2.</w:t>
      </w:r>
      <w:proofErr w:type="gramStart"/>
      <w:r w:rsidRPr="00551772">
        <w:rPr>
          <w:rFonts w:ascii="华文细黑" w:eastAsia="华文细黑" w:hAnsi="华文细黑" w:cs="Times New Roman" w:hint="eastAsia"/>
          <w:sz w:val="24"/>
          <w:szCs w:val="24"/>
        </w:rPr>
        <w:t>不</w:t>
      </w:r>
      <w:proofErr w:type="gramEnd"/>
      <w:r w:rsidRPr="00551772">
        <w:rPr>
          <w:rFonts w:ascii="华文细黑" w:eastAsia="华文细黑" w:hAnsi="华文细黑" w:cs="Times New Roman" w:hint="eastAsia"/>
          <w:sz w:val="24"/>
          <w:szCs w:val="24"/>
        </w:rPr>
        <w:t xml:space="preserve">擅自以转租、转借等方式将租赁场所提供给第三人使用。 </w:t>
      </w:r>
    </w:p>
    <w:p w:rsidR="00724177" w:rsidRPr="00551772" w:rsidRDefault="00724177" w:rsidP="00724177">
      <w:pPr>
        <w:spacing w:line="360" w:lineRule="auto"/>
        <w:ind w:firstLineChars="200" w:firstLine="480"/>
        <w:rPr>
          <w:rFonts w:ascii="华文细黑" w:eastAsia="华文细黑" w:hAnsi="华文细黑" w:cs="Times New Roman"/>
          <w:sz w:val="24"/>
          <w:szCs w:val="24"/>
        </w:rPr>
      </w:pPr>
      <w:r w:rsidRPr="00551772">
        <w:rPr>
          <w:rFonts w:ascii="华文细黑" w:eastAsia="华文细黑" w:hAnsi="华文细黑" w:cs="Times New Roman" w:hint="eastAsia"/>
          <w:sz w:val="24"/>
          <w:szCs w:val="24"/>
        </w:rPr>
        <w:t>3.除非确属安全使用的必要且经甲方同意，不得对租赁场所进行任何装修、改造、改建。</w:t>
      </w:r>
    </w:p>
    <w:p w:rsidR="00724177" w:rsidRPr="00551772" w:rsidRDefault="00724177" w:rsidP="00724177">
      <w:pPr>
        <w:spacing w:line="360" w:lineRule="auto"/>
        <w:ind w:firstLineChars="200" w:firstLine="480"/>
        <w:rPr>
          <w:rFonts w:ascii="华文细黑" w:eastAsia="华文细黑" w:hAnsi="华文细黑" w:cs="Times New Roman"/>
          <w:sz w:val="24"/>
          <w:szCs w:val="24"/>
        </w:rPr>
      </w:pPr>
      <w:r w:rsidRPr="00551772">
        <w:rPr>
          <w:rFonts w:ascii="华文细黑" w:eastAsia="华文细黑" w:hAnsi="华文细黑" w:cs="Times New Roman" w:hint="eastAsia"/>
          <w:sz w:val="24"/>
          <w:szCs w:val="24"/>
        </w:rPr>
        <w:t>4.租赁场所及其围护设施均为现状租赁，一旦出现危险隐患，乙方应立即采取必要维修保养措施，以避免由此引发的人身财产伤害事件。</w:t>
      </w:r>
    </w:p>
    <w:p w:rsidR="00724177" w:rsidRPr="00551772" w:rsidRDefault="00724177" w:rsidP="00724177">
      <w:pPr>
        <w:spacing w:line="360" w:lineRule="auto"/>
        <w:ind w:firstLineChars="200" w:firstLine="480"/>
        <w:rPr>
          <w:rFonts w:ascii="华文细黑" w:eastAsia="华文细黑" w:hAnsi="华文细黑" w:cs="Times New Roman"/>
          <w:sz w:val="24"/>
          <w:szCs w:val="24"/>
        </w:rPr>
      </w:pPr>
      <w:r w:rsidRPr="00551772">
        <w:rPr>
          <w:rFonts w:ascii="华文细黑" w:eastAsia="华文细黑" w:hAnsi="华文细黑" w:cs="Times New Roman" w:hint="eastAsia"/>
          <w:sz w:val="24"/>
          <w:szCs w:val="24"/>
        </w:rPr>
        <w:t>5.在管理经营的场所内不得从事违反国家环保规定的作业和违反国家法律法规的非法经营活动。</w:t>
      </w:r>
    </w:p>
    <w:p w:rsidR="00724177" w:rsidRPr="00551772" w:rsidRDefault="00724177" w:rsidP="00724177">
      <w:pPr>
        <w:spacing w:line="360" w:lineRule="auto"/>
        <w:ind w:firstLineChars="200" w:firstLine="480"/>
        <w:rPr>
          <w:rFonts w:ascii="华文细黑" w:eastAsia="华文细黑" w:hAnsi="华文细黑" w:cs="Times New Roman"/>
          <w:sz w:val="24"/>
          <w:szCs w:val="24"/>
        </w:rPr>
      </w:pPr>
      <w:r w:rsidRPr="00551772">
        <w:rPr>
          <w:rFonts w:ascii="华文细黑" w:eastAsia="华文细黑" w:hAnsi="华文细黑" w:cs="Times New Roman" w:hint="eastAsia"/>
          <w:sz w:val="24"/>
          <w:szCs w:val="24"/>
        </w:rPr>
        <w:t>6.定期开展安全生产检查活动，每个月至少进行一次安全检查，检查要有记录，发现隐患及时整改。</w:t>
      </w:r>
    </w:p>
    <w:p w:rsidR="00724177" w:rsidRPr="00551772" w:rsidRDefault="00724177" w:rsidP="00724177">
      <w:pPr>
        <w:tabs>
          <w:tab w:val="left" w:pos="720"/>
        </w:tabs>
        <w:spacing w:line="360" w:lineRule="auto"/>
        <w:ind w:firstLineChars="150" w:firstLine="324"/>
        <w:rPr>
          <w:rFonts w:ascii="华文细黑" w:eastAsia="华文细黑" w:hAnsi="华文细黑" w:cs="宋体"/>
          <w:b/>
          <w:w w:val="90"/>
          <w:kern w:val="0"/>
          <w:sz w:val="24"/>
          <w:szCs w:val="24"/>
          <w:lang w:val="zh-CN"/>
        </w:rPr>
      </w:pPr>
      <w:r w:rsidRPr="00551772">
        <w:rPr>
          <w:rFonts w:ascii="华文细黑" w:eastAsia="华文细黑" w:hAnsi="华文细黑" w:cs="宋体" w:hint="eastAsia"/>
          <w:b/>
          <w:w w:val="90"/>
          <w:kern w:val="0"/>
          <w:sz w:val="24"/>
          <w:szCs w:val="24"/>
          <w:lang w:val="zh-CN"/>
        </w:rPr>
        <w:t>（二）消防管理安全</w:t>
      </w:r>
    </w:p>
    <w:p w:rsidR="00724177" w:rsidRPr="00551772" w:rsidRDefault="00724177" w:rsidP="00724177">
      <w:pPr>
        <w:spacing w:line="360" w:lineRule="auto"/>
        <w:ind w:firstLineChars="200" w:firstLine="480"/>
        <w:rPr>
          <w:rFonts w:ascii="华文细黑" w:eastAsia="华文细黑" w:hAnsi="华文细黑" w:cs="Times New Roman"/>
          <w:sz w:val="24"/>
          <w:szCs w:val="24"/>
        </w:rPr>
      </w:pPr>
      <w:r w:rsidRPr="00551772">
        <w:rPr>
          <w:rFonts w:ascii="华文细黑" w:eastAsia="华文细黑" w:hAnsi="华文细黑" w:cs="Times New Roman" w:hint="eastAsia"/>
          <w:sz w:val="24"/>
          <w:szCs w:val="24"/>
        </w:rPr>
        <w:t>1.严格禁止“三合一”现象，生产经营、储存、使用货物的场所内不得设置宿舍或厨房。</w:t>
      </w:r>
    </w:p>
    <w:p w:rsidR="00724177" w:rsidRPr="00551772" w:rsidRDefault="00724177" w:rsidP="00724177">
      <w:pPr>
        <w:spacing w:line="360" w:lineRule="auto"/>
        <w:ind w:firstLineChars="200" w:firstLine="480"/>
        <w:rPr>
          <w:rFonts w:ascii="华文细黑" w:eastAsia="华文细黑" w:hAnsi="华文细黑" w:cs="Times New Roman"/>
          <w:sz w:val="24"/>
          <w:szCs w:val="24"/>
        </w:rPr>
      </w:pPr>
      <w:r w:rsidRPr="00551772">
        <w:rPr>
          <w:rFonts w:ascii="华文细黑" w:eastAsia="华文细黑" w:hAnsi="华文细黑" w:cs="Times New Roman" w:hint="eastAsia"/>
          <w:sz w:val="24"/>
          <w:szCs w:val="24"/>
        </w:rPr>
        <w:t>2.租赁场所应当按规定配备符合使用要求的灭火器、消防栓等消防设备；应当设有符合紧急疏散要求，标志明显，保持畅通的消防出口，禁止封闭、堵塞消防通道。</w:t>
      </w:r>
    </w:p>
    <w:p w:rsidR="00724177" w:rsidRPr="00551772" w:rsidRDefault="00724177" w:rsidP="00724177">
      <w:pPr>
        <w:spacing w:line="360" w:lineRule="auto"/>
        <w:ind w:firstLineChars="200" w:firstLine="480"/>
        <w:rPr>
          <w:rFonts w:ascii="华文细黑" w:eastAsia="华文细黑" w:hAnsi="华文细黑" w:cs="Times New Roman"/>
          <w:sz w:val="24"/>
          <w:szCs w:val="24"/>
        </w:rPr>
      </w:pPr>
      <w:r w:rsidRPr="00551772">
        <w:rPr>
          <w:rFonts w:ascii="华文细黑" w:eastAsia="华文细黑" w:hAnsi="华文细黑" w:cs="Times New Roman" w:hint="eastAsia"/>
          <w:sz w:val="24"/>
          <w:szCs w:val="24"/>
        </w:rPr>
        <w:t>3.应当遵守国家有关消防规定，不得在租赁场所内存放和生产加工易燃、易爆、有毒的危险物品。</w:t>
      </w:r>
    </w:p>
    <w:p w:rsidR="00724177" w:rsidRPr="00551772" w:rsidRDefault="00724177" w:rsidP="00724177">
      <w:pPr>
        <w:spacing w:line="360" w:lineRule="auto"/>
        <w:ind w:firstLineChars="200" w:firstLine="480"/>
        <w:rPr>
          <w:rFonts w:ascii="华文细黑" w:eastAsia="华文细黑" w:hAnsi="华文细黑" w:cs="Times New Roman"/>
          <w:sz w:val="24"/>
          <w:szCs w:val="24"/>
        </w:rPr>
      </w:pPr>
      <w:r w:rsidRPr="00551772">
        <w:rPr>
          <w:rFonts w:ascii="华文细黑" w:eastAsia="华文细黑" w:hAnsi="华文细黑" w:cs="Times New Roman" w:hint="eastAsia"/>
          <w:sz w:val="24"/>
          <w:szCs w:val="24"/>
        </w:rPr>
        <w:t xml:space="preserve">4.生产经营过程要严格遵守安全生产用电的规定，严禁超负荷和乱接乱搭电源等不安全行为。 </w:t>
      </w:r>
    </w:p>
    <w:p w:rsidR="00724177" w:rsidRPr="00551772" w:rsidRDefault="00724177" w:rsidP="00724177">
      <w:pPr>
        <w:spacing w:line="360" w:lineRule="auto"/>
        <w:ind w:firstLineChars="200" w:firstLine="480"/>
        <w:rPr>
          <w:rFonts w:ascii="华文细黑" w:eastAsia="华文细黑" w:hAnsi="华文细黑" w:cs="Times New Roman"/>
          <w:sz w:val="24"/>
          <w:szCs w:val="24"/>
        </w:rPr>
      </w:pPr>
      <w:r w:rsidRPr="00551772">
        <w:rPr>
          <w:rFonts w:ascii="华文细黑" w:eastAsia="华文细黑" w:hAnsi="华文细黑" w:cs="Times New Roman" w:hint="eastAsia"/>
          <w:sz w:val="24"/>
          <w:szCs w:val="24"/>
        </w:rPr>
        <w:t>5.积极配合业主及相关消防安监部门进行的消防检查及消防演习。对违反消防安全规定或存在消防安全隐患的，要及时组织整改，确保消防安全。</w:t>
      </w:r>
    </w:p>
    <w:p w:rsidR="00724177" w:rsidRPr="00551772" w:rsidRDefault="00724177" w:rsidP="00724177">
      <w:pPr>
        <w:spacing w:line="360" w:lineRule="auto"/>
        <w:ind w:firstLineChars="200" w:firstLine="480"/>
        <w:rPr>
          <w:rFonts w:ascii="华文细黑" w:eastAsia="华文细黑" w:hAnsi="华文细黑" w:cs="Times New Roman"/>
          <w:sz w:val="24"/>
          <w:szCs w:val="24"/>
        </w:rPr>
      </w:pPr>
      <w:r w:rsidRPr="00551772">
        <w:rPr>
          <w:rFonts w:ascii="华文细黑" w:eastAsia="华文细黑" w:hAnsi="华文细黑" w:cs="Times New Roman" w:hint="eastAsia"/>
          <w:sz w:val="24"/>
          <w:szCs w:val="24"/>
        </w:rPr>
        <w:t>6.消防安全法律、法规的其他强制性规定。</w:t>
      </w:r>
    </w:p>
    <w:p w:rsidR="00724177" w:rsidRPr="00551772" w:rsidRDefault="00724177" w:rsidP="00724177">
      <w:pPr>
        <w:tabs>
          <w:tab w:val="left" w:pos="720"/>
        </w:tabs>
        <w:spacing w:line="360" w:lineRule="auto"/>
        <w:ind w:firstLineChars="150" w:firstLine="324"/>
        <w:rPr>
          <w:rFonts w:ascii="华文细黑" w:eastAsia="华文细黑" w:hAnsi="华文细黑" w:cs="宋体"/>
          <w:b/>
          <w:w w:val="90"/>
          <w:kern w:val="0"/>
          <w:sz w:val="24"/>
          <w:szCs w:val="24"/>
          <w:lang w:val="zh-CN"/>
        </w:rPr>
      </w:pPr>
      <w:r w:rsidRPr="00551772">
        <w:rPr>
          <w:rFonts w:ascii="华文细黑" w:eastAsia="华文细黑" w:hAnsi="华文细黑" w:cs="宋体" w:hint="eastAsia"/>
          <w:b/>
          <w:w w:val="90"/>
          <w:kern w:val="0"/>
          <w:sz w:val="24"/>
          <w:szCs w:val="24"/>
          <w:lang w:val="zh-CN"/>
        </w:rPr>
        <w:t>（三）环境卫生及公共安全</w:t>
      </w:r>
    </w:p>
    <w:p w:rsidR="00724177" w:rsidRPr="00551772" w:rsidRDefault="00724177" w:rsidP="00724177">
      <w:pPr>
        <w:spacing w:line="360" w:lineRule="auto"/>
        <w:ind w:firstLineChars="200" w:firstLine="480"/>
        <w:rPr>
          <w:rFonts w:ascii="华文细黑" w:eastAsia="华文细黑" w:hAnsi="华文细黑" w:cs="Times New Roman"/>
          <w:sz w:val="24"/>
          <w:szCs w:val="24"/>
        </w:rPr>
      </w:pPr>
      <w:r w:rsidRPr="00551772">
        <w:rPr>
          <w:rFonts w:ascii="华文细黑" w:eastAsia="华文细黑" w:hAnsi="华文细黑" w:cs="Times New Roman" w:hint="eastAsia"/>
          <w:sz w:val="24"/>
          <w:szCs w:val="24"/>
        </w:rPr>
        <w:t>1.严禁在户外乱搭乱建，如需在户外设置广告、招牌、灯箱等，应遵守《厦门市户外招牌设置导则》，并事先获得业主的许可。</w:t>
      </w:r>
    </w:p>
    <w:p w:rsidR="00724177" w:rsidRPr="00551772" w:rsidRDefault="00724177" w:rsidP="00724177">
      <w:pPr>
        <w:spacing w:line="360" w:lineRule="auto"/>
        <w:ind w:firstLineChars="200" w:firstLine="480"/>
        <w:rPr>
          <w:rFonts w:ascii="华文细黑" w:eastAsia="华文细黑" w:hAnsi="华文细黑" w:cs="Times New Roman"/>
          <w:sz w:val="24"/>
          <w:szCs w:val="24"/>
        </w:rPr>
      </w:pPr>
      <w:r w:rsidRPr="00551772">
        <w:rPr>
          <w:rFonts w:ascii="华文细黑" w:eastAsia="华文细黑" w:hAnsi="华文细黑" w:cs="Times New Roman" w:hint="eastAsia"/>
          <w:sz w:val="24"/>
          <w:szCs w:val="24"/>
        </w:rPr>
        <w:t>2.物品安置及车辆停放等应整齐有序，不得违章停放或侵占他人用地，不得占用公共通道。</w:t>
      </w:r>
    </w:p>
    <w:p w:rsidR="00724177" w:rsidRPr="00551772" w:rsidRDefault="00724177" w:rsidP="00724177">
      <w:pPr>
        <w:tabs>
          <w:tab w:val="left" w:pos="1440"/>
        </w:tabs>
        <w:spacing w:line="360" w:lineRule="auto"/>
        <w:ind w:firstLineChars="200" w:firstLine="480"/>
        <w:rPr>
          <w:rFonts w:ascii="华文细黑" w:eastAsia="华文细黑" w:hAnsi="华文细黑" w:cs="Times New Roman"/>
          <w:sz w:val="24"/>
          <w:szCs w:val="24"/>
        </w:rPr>
      </w:pPr>
      <w:r w:rsidRPr="00551772">
        <w:rPr>
          <w:rFonts w:ascii="华文细黑" w:eastAsia="华文细黑" w:hAnsi="华文细黑" w:cs="Times New Roman" w:hint="eastAsia"/>
          <w:sz w:val="24"/>
          <w:szCs w:val="24"/>
        </w:rPr>
        <w:t>3.在租赁场所内不得随意堆放土头垃圾、杂物等，杜绝污水、垃圾对周边造成污染。</w:t>
      </w:r>
    </w:p>
    <w:p w:rsidR="00724177" w:rsidRPr="00551772" w:rsidRDefault="00724177" w:rsidP="00BB4028">
      <w:pPr>
        <w:spacing w:beforeLines="50" w:afterLines="50" w:line="360" w:lineRule="auto"/>
        <w:ind w:firstLineChars="200" w:firstLine="480"/>
        <w:rPr>
          <w:rFonts w:ascii="华文细黑" w:eastAsia="华文细黑" w:hAnsi="华文细黑" w:cs="Times New Roman"/>
          <w:b/>
          <w:sz w:val="24"/>
          <w:szCs w:val="24"/>
        </w:rPr>
      </w:pPr>
      <w:r w:rsidRPr="00551772">
        <w:rPr>
          <w:rFonts w:ascii="华文细黑" w:eastAsia="华文细黑" w:hAnsi="华文细黑" w:cs="Times New Roman" w:hint="eastAsia"/>
          <w:b/>
          <w:sz w:val="24"/>
          <w:szCs w:val="24"/>
        </w:rPr>
        <w:t>三、违约责任</w:t>
      </w:r>
    </w:p>
    <w:p w:rsidR="00724177" w:rsidRPr="00551772" w:rsidRDefault="00724177" w:rsidP="00724177">
      <w:pPr>
        <w:spacing w:line="360" w:lineRule="auto"/>
        <w:ind w:firstLineChars="200" w:firstLine="480"/>
        <w:rPr>
          <w:rFonts w:ascii="华文细黑" w:eastAsia="华文细黑" w:hAnsi="华文细黑" w:cs="Times New Roman"/>
          <w:sz w:val="24"/>
          <w:szCs w:val="24"/>
        </w:rPr>
      </w:pPr>
      <w:r w:rsidRPr="00551772">
        <w:rPr>
          <w:rFonts w:ascii="华文细黑" w:eastAsia="华文细黑" w:hAnsi="华文细黑" w:cs="Times New Roman" w:hint="eastAsia"/>
          <w:sz w:val="24"/>
          <w:szCs w:val="24"/>
        </w:rPr>
        <w:t>1．乙方应依法承担管理责任，落实管理工作，乙方在其安全责任区域范围内发生责任事故造成人员伤亡、他人财产损失、火灾事故等，应当承担赔偿责任及相关法律责任。</w:t>
      </w:r>
    </w:p>
    <w:p w:rsidR="00724177" w:rsidRPr="00551772" w:rsidRDefault="00724177" w:rsidP="00724177">
      <w:pPr>
        <w:spacing w:line="360" w:lineRule="auto"/>
        <w:ind w:firstLineChars="200" w:firstLine="480"/>
        <w:rPr>
          <w:rFonts w:ascii="华文细黑" w:eastAsia="华文细黑" w:hAnsi="华文细黑" w:cs="Times New Roman"/>
          <w:sz w:val="24"/>
          <w:szCs w:val="24"/>
        </w:rPr>
      </w:pPr>
      <w:r w:rsidRPr="00551772">
        <w:rPr>
          <w:rFonts w:ascii="华文细黑" w:eastAsia="华文细黑" w:hAnsi="华文细黑" w:cs="Times New Roman" w:hint="eastAsia"/>
          <w:sz w:val="24"/>
          <w:szCs w:val="24"/>
        </w:rPr>
        <w:t>2．乙方如不具备法律、法规规定的安全生产条件，甲方有权向乙方下发书面整改通知书，乙方应在10天内整改；如乙方不进行整改的，甲方有权直接进行整改，所需费用和损失由乙方承担。</w:t>
      </w:r>
    </w:p>
    <w:p w:rsidR="00724177" w:rsidRPr="00551772" w:rsidRDefault="00724177" w:rsidP="00724177">
      <w:pPr>
        <w:spacing w:line="360" w:lineRule="auto"/>
        <w:ind w:firstLineChars="200" w:firstLine="480"/>
        <w:rPr>
          <w:rFonts w:ascii="华文细黑" w:eastAsia="华文细黑" w:hAnsi="华文细黑" w:cs="Times New Roman"/>
          <w:sz w:val="24"/>
          <w:szCs w:val="24"/>
        </w:rPr>
      </w:pPr>
      <w:r w:rsidRPr="00551772">
        <w:rPr>
          <w:rFonts w:ascii="华文细黑" w:eastAsia="华文细黑" w:hAnsi="华文细黑" w:cs="Times New Roman" w:hint="eastAsia"/>
          <w:sz w:val="24"/>
          <w:szCs w:val="24"/>
        </w:rPr>
        <w:t>3．由于乙方未履行相关义务发生生产安全事故的，由乙方承担责任，并赔偿因此给甲方造成的全部损失。</w:t>
      </w:r>
    </w:p>
    <w:p w:rsidR="00724177" w:rsidRPr="00551772" w:rsidRDefault="00724177" w:rsidP="00724177">
      <w:pPr>
        <w:spacing w:line="360" w:lineRule="auto"/>
        <w:ind w:firstLineChars="196" w:firstLine="471"/>
        <w:rPr>
          <w:rFonts w:ascii="华文细黑" w:eastAsia="华文细黑" w:hAnsi="华文细黑" w:cs="Times New Roman"/>
          <w:b/>
          <w:sz w:val="24"/>
          <w:szCs w:val="24"/>
        </w:rPr>
      </w:pPr>
      <w:r w:rsidRPr="00551772">
        <w:rPr>
          <w:rFonts w:ascii="华文细黑" w:eastAsia="华文细黑" w:hAnsi="华文细黑" w:cs="Times New Roman" w:hint="eastAsia"/>
          <w:b/>
          <w:sz w:val="24"/>
          <w:szCs w:val="24"/>
        </w:rPr>
        <w:t>四、附则</w:t>
      </w:r>
    </w:p>
    <w:p w:rsidR="00724177" w:rsidRPr="00551772" w:rsidRDefault="00724177" w:rsidP="00724177">
      <w:pPr>
        <w:spacing w:line="360" w:lineRule="auto"/>
        <w:ind w:firstLineChars="200" w:firstLine="480"/>
        <w:rPr>
          <w:rFonts w:ascii="华文细黑" w:eastAsia="华文细黑" w:hAnsi="华文细黑" w:cs="Times New Roman"/>
          <w:sz w:val="24"/>
          <w:szCs w:val="24"/>
        </w:rPr>
      </w:pPr>
      <w:r w:rsidRPr="00551772">
        <w:rPr>
          <w:rFonts w:ascii="华文细黑" w:eastAsia="华文细黑" w:hAnsi="华文细黑" w:cs="Times New Roman" w:hint="eastAsia"/>
          <w:sz w:val="24"/>
          <w:szCs w:val="24"/>
        </w:rPr>
        <w:t>1．本协议作为《房屋租赁合同》的附件，与《房屋租赁合同》具有同等法律效力，《房屋租赁合同》解除或者终止之时，本协议同时解除或者终止。</w:t>
      </w:r>
    </w:p>
    <w:p w:rsidR="00724177" w:rsidRPr="00551772" w:rsidRDefault="00724177" w:rsidP="00724177">
      <w:pPr>
        <w:spacing w:line="360" w:lineRule="auto"/>
        <w:ind w:firstLineChars="200" w:firstLine="480"/>
        <w:rPr>
          <w:rFonts w:ascii="华文细黑" w:eastAsia="华文细黑" w:hAnsi="华文细黑" w:cs="Times New Roman"/>
          <w:sz w:val="24"/>
          <w:szCs w:val="24"/>
        </w:rPr>
      </w:pPr>
      <w:r w:rsidRPr="00551772">
        <w:rPr>
          <w:rFonts w:ascii="华文细黑" w:eastAsia="华文细黑" w:hAnsi="华文细黑" w:cs="Times New Roman" w:hint="eastAsia"/>
          <w:sz w:val="24"/>
          <w:szCs w:val="24"/>
        </w:rPr>
        <w:t>2．本协议未尽事宜，参照相关安全生产、消防安全管理法律法规执行。</w:t>
      </w:r>
    </w:p>
    <w:p w:rsidR="00724177" w:rsidRPr="00551772" w:rsidRDefault="00724177" w:rsidP="00724177">
      <w:pPr>
        <w:spacing w:line="360" w:lineRule="auto"/>
        <w:ind w:firstLineChars="200" w:firstLine="480"/>
        <w:rPr>
          <w:rFonts w:ascii="华文细黑" w:eastAsia="华文细黑" w:hAnsi="华文细黑" w:cs="Times New Roman"/>
          <w:sz w:val="24"/>
          <w:szCs w:val="24"/>
        </w:rPr>
      </w:pPr>
      <w:r w:rsidRPr="00551772">
        <w:rPr>
          <w:rFonts w:ascii="华文细黑" w:eastAsia="华文细黑" w:hAnsi="华文细黑" w:cs="Times New Roman" w:hint="eastAsia"/>
          <w:sz w:val="24"/>
          <w:szCs w:val="24"/>
        </w:rPr>
        <w:t>3．因履行本协议发生争议的，由甲乙双方协商解决；协商解决不成任何一方起诉的，由租赁场所所在地有管辖权的人民法院管辖。</w:t>
      </w:r>
    </w:p>
    <w:p w:rsidR="00724177" w:rsidRPr="00551772" w:rsidRDefault="00724177" w:rsidP="00724177">
      <w:pPr>
        <w:spacing w:line="360" w:lineRule="auto"/>
        <w:ind w:firstLineChars="200" w:firstLine="480"/>
        <w:rPr>
          <w:rFonts w:ascii="华文细黑" w:eastAsia="华文细黑" w:hAnsi="华文细黑" w:cs="Times New Roman"/>
          <w:sz w:val="24"/>
          <w:szCs w:val="24"/>
        </w:rPr>
      </w:pPr>
      <w:r w:rsidRPr="00551772">
        <w:rPr>
          <w:rFonts w:ascii="华文细黑" w:eastAsia="华文细黑" w:hAnsi="华文细黑" w:cs="Times New Roman" w:hint="eastAsia"/>
          <w:sz w:val="24"/>
          <w:szCs w:val="24"/>
        </w:rPr>
        <w:t>4．本协议自双方或其授权代表签章之时即刻生效。</w:t>
      </w:r>
    </w:p>
    <w:p w:rsidR="00724177" w:rsidRPr="00551772" w:rsidRDefault="00724177" w:rsidP="00724177">
      <w:pPr>
        <w:spacing w:line="360" w:lineRule="auto"/>
        <w:ind w:firstLineChars="200" w:firstLine="480"/>
        <w:rPr>
          <w:rFonts w:ascii="华文细黑" w:eastAsia="华文细黑" w:hAnsi="华文细黑" w:cs="Times New Roman"/>
          <w:sz w:val="24"/>
          <w:szCs w:val="24"/>
        </w:rPr>
      </w:pPr>
      <w:r w:rsidRPr="00551772">
        <w:rPr>
          <w:rFonts w:ascii="华文细黑" w:eastAsia="华文细黑" w:hAnsi="华文细黑" w:cs="Times New Roman" w:hint="eastAsia"/>
          <w:sz w:val="24"/>
          <w:szCs w:val="24"/>
        </w:rPr>
        <w:t>5．本协议壹式叁份，甲方执贰份，乙方执壹份，</w:t>
      </w:r>
      <w:proofErr w:type="gramStart"/>
      <w:r w:rsidRPr="00551772">
        <w:rPr>
          <w:rFonts w:ascii="华文细黑" w:eastAsia="华文细黑" w:hAnsi="华文细黑" w:cs="Times New Roman" w:hint="eastAsia"/>
          <w:sz w:val="24"/>
          <w:szCs w:val="24"/>
        </w:rPr>
        <w:t>各份均具有</w:t>
      </w:r>
      <w:proofErr w:type="gramEnd"/>
      <w:r w:rsidRPr="00551772">
        <w:rPr>
          <w:rFonts w:ascii="华文细黑" w:eastAsia="华文细黑" w:hAnsi="华文细黑" w:cs="Times New Roman" w:hint="eastAsia"/>
          <w:sz w:val="24"/>
          <w:szCs w:val="24"/>
        </w:rPr>
        <w:t>同等法律效力。</w:t>
      </w:r>
    </w:p>
    <w:p w:rsidR="00724177" w:rsidRPr="00551772" w:rsidRDefault="00724177" w:rsidP="00724177">
      <w:pPr>
        <w:spacing w:line="360" w:lineRule="auto"/>
        <w:ind w:firstLineChars="200" w:firstLine="480"/>
        <w:rPr>
          <w:rFonts w:ascii="华文细黑" w:eastAsia="华文细黑" w:hAnsi="华文细黑" w:cs="Times New Roman"/>
          <w:sz w:val="24"/>
          <w:szCs w:val="24"/>
        </w:rPr>
      </w:pPr>
      <w:r w:rsidRPr="00551772">
        <w:rPr>
          <w:rFonts w:ascii="华文细黑" w:eastAsia="华文细黑" w:hAnsi="华文细黑" w:cs="Times New Roman" w:hint="eastAsia"/>
          <w:sz w:val="24"/>
          <w:szCs w:val="24"/>
        </w:rPr>
        <w:t>（以下无正文）</w:t>
      </w:r>
    </w:p>
    <w:p w:rsidR="00724177" w:rsidRPr="00551772" w:rsidRDefault="00724177" w:rsidP="00BB4028">
      <w:pPr>
        <w:autoSpaceDE w:val="0"/>
        <w:autoSpaceDN w:val="0"/>
        <w:adjustRightInd w:val="0"/>
        <w:spacing w:beforeLines="200" w:line="480" w:lineRule="auto"/>
        <w:ind w:firstLine="539"/>
        <w:rPr>
          <w:rFonts w:ascii="华文细黑" w:eastAsia="华文细黑" w:hAnsi="华文细黑" w:cs="Times New Roman"/>
          <w:color w:val="000000"/>
          <w:sz w:val="24"/>
          <w:szCs w:val="24"/>
          <w:lang w:val="zh-CN"/>
        </w:rPr>
      </w:pPr>
      <w:r w:rsidRPr="00551772">
        <w:rPr>
          <w:rFonts w:ascii="华文细黑" w:eastAsia="华文细黑" w:hAnsi="华文细黑" w:cs="Times New Roman" w:hint="eastAsia"/>
          <w:b/>
          <w:color w:val="000000"/>
          <w:sz w:val="24"/>
          <w:szCs w:val="24"/>
          <w:lang w:val="zh-CN"/>
        </w:rPr>
        <w:t>出 租 方：</w:t>
      </w:r>
      <w:r w:rsidRPr="00551772">
        <w:rPr>
          <w:rFonts w:ascii="华文细黑" w:eastAsia="华文细黑" w:hAnsi="华文细黑" w:cs="宋体" w:hint="eastAsia"/>
          <w:sz w:val="24"/>
          <w:szCs w:val="24"/>
        </w:rPr>
        <w:t xml:space="preserve">厦门市城市建设发展投资有限公司 </w:t>
      </w:r>
    </w:p>
    <w:p w:rsidR="00724177" w:rsidRPr="00551772" w:rsidRDefault="00724177" w:rsidP="00724177">
      <w:pPr>
        <w:autoSpaceDE w:val="0"/>
        <w:autoSpaceDN w:val="0"/>
        <w:adjustRightInd w:val="0"/>
        <w:spacing w:line="480" w:lineRule="auto"/>
        <w:ind w:firstLine="540"/>
        <w:rPr>
          <w:rFonts w:ascii="华文细黑" w:eastAsia="华文细黑" w:hAnsi="华文细黑" w:cs="Times New Roman"/>
          <w:color w:val="000000"/>
          <w:sz w:val="24"/>
          <w:szCs w:val="24"/>
          <w:lang w:val="zh-CN"/>
        </w:rPr>
      </w:pPr>
      <w:r w:rsidRPr="00551772">
        <w:rPr>
          <w:rFonts w:ascii="华文细黑" w:eastAsia="华文细黑" w:hAnsi="华文细黑" w:cs="Times New Roman" w:hint="eastAsia"/>
          <w:color w:val="000000"/>
          <w:sz w:val="24"/>
          <w:szCs w:val="24"/>
          <w:lang w:val="zh-CN"/>
        </w:rPr>
        <w:t>授权代表：</w:t>
      </w:r>
    </w:p>
    <w:p w:rsidR="00724177" w:rsidRPr="00551772" w:rsidRDefault="00724177" w:rsidP="00BB4028">
      <w:pPr>
        <w:autoSpaceDE w:val="0"/>
        <w:autoSpaceDN w:val="0"/>
        <w:adjustRightInd w:val="0"/>
        <w:spacing w:beforeLines="100" w:line="480" w:lineRule="auto"/>
        <w:ind w:firstLine="539"/>
        <w:rPr>
          <w:rFonts w:ascii="华文细黑" w:eastAsia="华文细黑" w:hAnsi="华文细黑" w:cs="Times New Roman"/>
          <w:color w:val="000000"/>
          <w:sz w:val="24"/>
          <w:szCs w:val="24"/>
          <w:lang w:val="zh-CN"/>
        </w:rPr>
      </w:pPr>
      <w:r w:rsidRPr="00551772">
        <w:rPr>
          <w:rFonts w:ascii="华文细黑" w:eastAsia="华文细黑" w:hAnsi="华文细黑" w:cs="Times New Roman" w:hint="eastAsia"/>
          <w:b/>
          <w:color w:val="000000"/>
          <w:sz w:val="24"/>
          <w:szCs w:val="24"/>
          <w:lang w:val="zh-CN"/>
        </w:rPr>
        <w:t>承 租 方：</w:t>
      </w:r>
    </w:p>
    <w:p w:rsidR="00724177" w:rsidRDefault="00724177" w:rsidP="00724177">
      <w:pPr>
        <w:autoSpaceDE w:val="0"/>
        <w:autoSpaceDN w:val="0"/>
        <w:adjustRightInd w:val="0"/>
        <w:spacing w:line="480" w:lineRule="auto"/>
        <w:ind w:firstLine="540"/>
        <w:rPr>
          <w:rFonts w:ascii="华文细黑" w:eastAsia="华文细黑" w:hAnsi="华文细黑" w:cs="Times New Roman"/>
          <w:color w:val="000000"/>
          <w:sz w:val="24"/>
          <w:szCs w:val="24"/>
          <w:lang w:val="zh-CN"/>
        </w:rPr>
      </w:pPr>
      <w:r w:rsidRPr="00551772">
        <w:rPr>
          <w:rFonts w:ascii="华文细黑" w:eastAsia="华文细黑" w:hAnsi="华文细黑" w:cs="Times New Roman" w:hint="eastAsia"/>
          <w:color w:val="000000"/>
          <w:sz w:val="24"/>
          <w:szCs w:val="24"/>
          <w:lang w:val="zh-CN"/>
        </w:rPr>
        <w:t>授权代表：</w:t>
      </w:r>
    </w:p>
    <w:p w:rsidR="00724177" w:rsidRPr="00551772" w:rsidRDefault="00724177" w:rsidP="00724177">
      <w:pPr>
        <w:autoSpaceDE w:val="0"/>
        <w:autoSpaceDN w:val="0"/>
        <w:adjustRightInd w:val="0"/>
        <w:spacing w:line="480" w:lineRule="auto"/>
        <w:ind w:firstLine="540"/>
        <w:rPr>
          <w:rFonts w:ascii="华文细黑" w:eastAsia="华文细黑" w:hAnsi="华文细黑" w:cs="Times New Roman"/>
          <w:color w:val="000000"/>
          <w:sz w:val="24"/>
          <w:szCs w:val="24"/>
          <w:lang w:val="zh-CN"/>
        </w:rPr>
      </w:pPr>
    </w:p>
    <w:p w:rsidR="00724177" w:rsidRPr="00551772" w:rsidRDefault="00724177" w:rsidP="00724177">
      <w:pPr>
        <w:jc w:val="center"/>
      </w:pPr>
      <w:r w:rsidRPr="00551772">
        <w:rPr>
          <w:rFonts w:hint="eastAsia"/>
          <w:lang w:val="zh-CN"/>
        </w:rPr>
        <w:t>签订时间：年月日</w:t>
      </w:r>
    </w:p>
    <w:p w:rsidR="00DE2817" w:rsidRDefault="00DE2817"/>
    <w:sectPr w:rsidR="00DE2817" w:rsidSect="006877A0">
      <w:pgSz w:w="11906" w:h="16838"/>
      <w:pgMar w:top="1440" w:right="1800" w:bottom="1440" w:left="993"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方正小标宋简体">
    <w:panose1 w:val="02010601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724177"/>
    <w:rsid w:val="00034A22"/>
    <w:rsid w:val="002A7FC4"/>
    <w:rsid w:val="00596703"/>
    <w:rsid w:val="006C27D0"/>
    <w:rsid w:val="006F3AE3"/>
    <w:rsid w:val="00715451"/>
    <w:rsid w:val="00724177"/>
    <w:rsid w:val="00AD5950"/>
    <w:rsid w:val="00B26AB1"/>
    <w:rsid w:val="00BB4028"/>
    <w:rsid w:val="00C3507E"/>
    <w:rsid w:val="00CF7E27"/>
    <w:rsid w:val="00DE281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4177"/>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rsid w:val="00724177"/>
    <w:pPr>
      <w:jc w:val="left"/>
    </w:pPr>
    <w:rPr>
      <w:rFonts w:ascii="Calibri" w:eastAsia="宋体" w:hAnsi="Calibri" w:cs="Times New Roman"/>
      <w:kern w:val="0"/>
      <w:sz w:val="20"/>
      <w:szCs w:val="20"/>
    </w:rPr>
  </w:style>
  <w:style w:type="character" w:customStyle="1" w:styleId="Char">
    <w:name w:val="批注文字 Char"/>
    <w:basedOn w:val="a0"/>
    <w:link w:val="a3"/>
    <w:uiPriority w:val="99"/>
    <w:rsid w:val="00724177"/>
    <w:rPr>
      <w:rFonts w:ascii="Calibri" w:hAnsi="Calibri"/>
    </w:rPr>
  </w:style>
  <w:style w:type="paragraph" w:styleId="a4">
    <w:name w:val="Balloon Text"/>
    <w:basedOn w:val="a"/>
    <w:link w:val="Char0"/>
    <w:uiPriority w:val="99"/>
    <w:semiHidden/>
    <w:unhideWhenUsed/>
    <w:rsid w:val="00724177"/>
    <w:rPr>
      <w:sz w:val="18"/>
      <w:szCs w:val="18"/>
    </w:rPr>
  </w:style>
  <w:style w:type="character" w:customStyle="1" w:styleId="Char0">
    <w:name w:val="批注框文本 Char"/>
    <w:basedOn w:val="a0"/>
    <w:link w:val="a4"/>
    <w:uiPriority w:val="99"/>
    <w:semiHidden/>
    <w:rsid w:val="00724177"/>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AFBA5E-9589-41A7-84E6-F06133C9B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25</Pages>
  <Words>1896</Words>
  <Characters>10811</Characters>
  <Application>Microsoft Office Word</Application>
  <DocSecurity>0</DocSecurity>
  <Lines>90</Lines>
  <Paragraphs>25</Paragraphs>
  <ScaleCrop>false</ScaleCrop>
  <Company>P R C</Company>
  <LinksUpToDate>false</LinksUpToDate>
  <CharactersWithSpaces>12682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俞敏俐(9月21日)</dc:creator>
  <cp:lastModifiedBy>俞敏俐</cp:lastModifiedBy>
  <cp:revision>5</cp:revision>
  <dcterms:created xsi:type="dcterms:W3CDTF">2023-09-22T01:35:00Z</dcterms:created>
  <dcterms:modified xsi:type="dcterms:W3CDTF">2024-01-18T03:35:00Z</dcterms:modified>
</cp:coreProperties>
</file>