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附件1.</w:t>
      </w:r>
      <w:r>
        <w:rPr>
          <w:rFonts w:hint="eastAsia" w:asciiTheme="minorEastAsia" w:hAnsiTheme="minorEastAsia" w:eastAsiaTheme="minorEastAsia" w:cstheme="minorEastAsia"/>
          <w:b/>
          <w:sz w:val="24"/>
          <w:szCs w:val="24"/>
        </w:rPr>
        <w:t>区位示意图</w:t>
      </w: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drawing>
          <wp:anchor distT="0" distB="0" distL="114300" distR="114300" simplePos="0" relativeHeight="251659264" behindDoc="0" locked="0" layoutInCell="1" allowOverlap="1">
            <wp:simplePos x="0" y="0"/>
            <wp:positionH relativeFrom="column">
              <wp:posOffset>453390</wp:posOffset>
            </wp:positionH>
            <wp:positionV relativeFrom="paragraph">
              <wp:posOffset>115570</wp:posOffset>
            </wp:positionV>
            <wp:extent cx="4601845" cy="3491230"/>
            <wp:effectExtent l="0" t="0" r="8255" b="1397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srcRect/>
                    <a:stretch>
                      <a:fillRect/>
                    </a:stretch>
                  </pic:blipFill>
                  <pic:spPr>
                    <a:xfrm>
                      <a:off x="0" y="0"/>
                      <a:ext cx="4601845" cy="3491230"/>
                    </a:xfrm>
                    <a:prstGeom prst="rect">
                      <a:avLst/>
                    </a:prstGeom>
                    <a:noFill/>
                    <a:ln w="9525">
                      <a:noFill/>
                      <a:miter lim="800000"/>
                      <a:headEnd/>
                      <a:tailEnd/>
                    </a:ln>
                  </pic:spPr>
                </pic:pic>
              </a:graphicData>
            </a:graphic>
          </wp:anchor>
        </w:drawing>
      </w: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bookmarkStart w:id="0" w:name="_GoBack"/>
      <w:bookmarkEnd w:id="0"/>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p>
    <w:p>
      <w:p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附件2.</w:t>
      </w:r>
    </w:p>
    <w:p>
      <w:pPr>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厦门地丰置业有限公司</w:t>
      </w: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体育培训合作合同（范本）</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本合同当事人：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甲方</w:t>
      </w:r>
      <w:r>
        <w:rPr>
          <w:rFonts w:hint="eastAsia" w:asciiTheme="minorEastAsia" w:hAnsiTheme="minorEastAsia" w:eastAsiaTheme="minorEastAsia" w:cstheme="minorEastAsia"/>
          <w:bCs/>
          <w:sz w:val="24"/>
          <w:szCs w:val="24"/>
        </w:rPr>
        <w:t>：厦门地丰置业有限公司</w:t>
      </w:r>
      <w:r>
        <w:rPr>
          <w:rFonts w:hint="eastAsia" w:asciiTheme="minorEastAsia" w:hAnsiTheme="minorEastAsia" w:eastAsiaTheme="minorEastAsia" w:cstheme="minorEastAsia"/>
          <w:sz w:val="24"/>
          <w:szCs w:val="24"/>
        </w:rPr>
        <w:t>（以下简称甲方）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地址：厦门市湖里区同益路</w:t>
      </w:r>
      <w:r>
        <w:rPr>
          <w:rFonts w:hint="eastAsia" w:asciiTheme="minorEastAsia" w:hAnsiTheme="minorEastAsia" w:eastAsiaTheme="minorEastAsia" w:cstheme="minorEastAsia"/>
          <w:sz w:val="24"/>
          <w:szCs w:val="24"/>
        </w:rPr>
        <w:t>9号地产大厦</w:t>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乙方：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360" w:lineRule="auto"/>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根据《中华人民共和国民法典》等相关法律法规，经协商一致，甲、乙双方在平等、自愿、公平以及诚实信用的基础上，就</w:t>
      </w:r>
      <w:r>
        <w:rPr>
          <w:rFonts w:hint="eastAsia" w:asciiTheme="minorEastAsia" w:hAnsiTheme="minorEastAsia" w:eastAsiaTheme="minorEastAsia" w:cstheme="minorEastAsia"/>
          <w:sz w:val="24"/>
          <w:szCs w:val="24"/>
          <w:u w:val="single"/>
        </w:rPr>
        <w:t>甲、乙双方共同开展体育培训</w:t>
      </w:r>
      <w:r>
        <w:rPr>
          <w:rFonts w:hint="eastAsia" w:asciiTheme="minorEastAsia" w:hAnsiTheme="minorEastAsia" w:eastAsiaTheme="minorEastAsia" w:cstheme="minorEastAsia"/>
          <w:sz w:val="24"/>
          <w:szCs w:val="24"/>
        </w:rPr>
        <w:t>相关事宜协商一致，共同订立本合同。</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第一条标的</w:t>
      </w:r>
      <w:r>
        <w:rPr>
          <w:rFonts w:hint="eastAsia" w:asciiTheme="minorEastAsia" w:hAnsiTheme="minorEastAsia" w:eastAsiaTheme="minorEastAsia" w:cstheme="minorEastAsia"/>
          <w:b/>
          <w:sz w:val="24"/>
          <w:szCs w:val="24"/>
        </w:rPr>
        <w:t>基本情况</w:t>
      </w:r>
    </w:p>
    <w:p>
      <w:pPr>
        <w:spacing w:line="360" w:lineRule="auto"/>
        <w:ind w:firstLine="480" w:firstLineChars="200"/>
        <w:rPr>
          <w:rFonts w:hint="eastAsia" w:asciiTheme="minorEastAsia" w:hAnsiTheme="minorEastAsia" w:eastAsiaTheme="minorEastAsia" w:cstheme="minorEastAsia"/>
          <w:color w:val="000000"/>
          <w:spacing w:val="-4"/>
          <w:sz w:val="24"/>
          <w:szCs w:val="24"/>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t>本合同项下标的位于文屏西路18号地丰万寿体育中心</w:t>
      </w:r>
      <w:r>
        <w:rPr>
          <w:rFonts w:hint="eastAsia" w:asciiTheme="minorEastAsia" w:hAnsiTheme="minorEastAsia" w:eastAsiaTheme="minorEastAsia" w:cstheme="minorEastAsia"/>
          <w:color w:val="000000"/>
          <w:spacing w:val="-4"/>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t>标的</w:t>
      </w:r>
      <w:r>
        <w:rPr>
          <w:rFonts w:hint="eastAsia" w:asciiTheme="minorEastAsia" w:hAnsiTheme="minorEastAsia" w:eastAsiaTheme="minorEastAsia" w:cstheme="minorEastAsia"/>
          <w:sz w:val="24"/>
          <w:szCs w:val="24"/>
        </w:rPr>
        <w:t>交付标准为：按现状交付。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1.3乙方在签署本合同前已经现场仔细勘察过</w:t>
      </w:r>
      <w:r>
        <w:rPr>
          <w:rFonts w:hint="eastAsia" w:asciiTheme="minorEastAsia" w:hAnsiTheme="minorEastAsia" w:eastAsiaTheme="minorEastAsia" w:cstheme="minorEastAsia"/>
          <w:sz w:val="24"/>
          <w:szCs w:val="24"/>
        </w:rPr>
        <w:t>标的场地</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rPr>
        <w:t>标的场地</w:t>
      </w:r>
      <w:r>
        <w:rPr>
          <w:rFonts w:hint="eastAsia" w:asciiTheme="minorEastAsia" w:hAnsiTheme="minorEastAsia" w:eastAsiaTheme="minorEastAsia" w:cstheme="minorEastAsia"/>
          <w:sz w:val="24"/>
          <w:szCs w:val="24"/>
        </w:rPr>
        <w:t>的法律性质和现场状态已经清楚，对包括但不限于水、电、通讯等各个接口、布局和容量限定、结构和面积大小等情况已有充分了解且无异议，同意按现状</w:t>
      </w:r>
      <w:r>
        <w:rPr>
          <w:rFonts w:hint="eastAsia" w:asciiTheme="minorEastAsia" w:hAnsiTheme="minorEastAsia" w:eastAsiaTheme="minorEastAsia" w:cstheme="minorEastAsia"/>
          <w:sz w:val="24"/>
          <w:szCs w:val="24"/>
        </w:rPr>
        <w:t>开展合作</w:t>
      </w: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b/>
          <w:sz w:val="24"/>
          <w:szCs w:val="24"/>
        </w:rPr>
        <w:t>标的场地</w:t>
      </w:r>
      <w:r>
        <w:rPr>
          <w:rFonts w:hint="eastAsia" w:asciiTheme="minorEastAsia" w:hAnsiTheme="minorEastAsia" w:eastAsiaTheme="minorEastAsia" w:cstheme="minorEastAsia"/>
          <w:b/>
          <w:sz w:val="24"/>
          <w:szCs w:val="24"/>
        </w:rPr>
        <w:t>权属</w:t>
      </w:r>
    </w:p>
    <w:p>
      <w:pPr>
        <w:spacing w:line="360" w:lineRule="auto"/>
        <w:ind w:firstLine="480" w:firstLineChars="200"/>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t>甲方确保标的场地</w:t>
      </w:r>
      <w:r>
        <w:rPr>
          <w:rFonts w:hint="eastAsia" w:asciiTheme="minorEastAsia" w:hAnsiTheme="minorEastAsia" w:eastAsiaTheme="minorEastAsia" w:cstheme="minorEastAsia"/>
          <w:sz w:val="24"/>
          <w:szCs w:val="24"/>
        </w:rPr>
        <w:t>的所有权</w:t>
      </w:r>
      <w:r>
        <w:rPr>
          <w:rFonts w:hint="eastAsia" w:asciiTheme="minorEastAsia" w:hAnsiTheme="minorEastAsia" w:eastAsiaTheme="minorEastAsia" w:cstheme="minorEastAsia"/>
          <w:sz w:val="24"/>
          <w:szCs w:val="24"/>
        </w:rPr>
        <w:t>清晰</w:t>
      </w:r>
      <w:r>
        <w:rPr>
          <w:rFonts w:hint="eastAsia" w:asciiTheme="minorEastAsia" w:hAnsiTheme="minorEastAsia" w:eastAsiaTheme="minorEastAsia" w:cstheme="minorEastAsia"/>
          <w:sz w:val="24"/>
          <w:szCs w:val="24"/>
        </w:rPr>
        <w:t>，若因产权纠纷影响乙方使用，由甲方协调解决。</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第三条</w:t>
      </w:r>
      <w:r>
        <w:rPr>
          <w:rFonts w:hint="eastAsia" w:asciiTheme="minorEastAsia" w:hAnsiTheme="minorEastAsia" w:eastAsiaTheme="minorEastAsia" w:cstheme="minorEastAsia"/>
          <w:b/>
          <w:sz w:val="24"/>
          <w:szCs w:val="24"/>
        </w:rPr>
        <w:t>使用期限和用途</w:t>
      </w:r>
    </w:p>
    <w:p>
      <w:pPr>
        <w:spacing w:line="360" w:lineRule="auto"/>
        <w:ind w:left="420" w:leftChars="200" w:firstLine="120" w:firstLineChars="50"/>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pacing w:val="-10"/>
          <w:sz w:val="24"/>
          <w:szCs w:val="24"/>
        </w:rPr>
        <w:t>本合同合作期限为  年，自  年  月  日起至  年  月  日止。</w:t>
      </w:r>
    </w:p>
    <w:p>
      <w:pPr>
        <w:spacing w:line="360" w:lineRule="auto"/>
        <w:ind w:firstLine="44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3.2</w:t>
      </w:r>
      <w:r>
        <w:rPr>
          <w:rFonts w:hint="eastAsia" w:asciiTheme="minorEastAsia" w:hAnsiTheme="minorEastAsia" w:eastAsiaTheme="minorEastAsia" w:cstheme="minorEastAsia"/>
          <w:sz w:val="24"/>
          <w:szCs w:val="24"/>
        </w:rPr>
        <w:t>乙方承诺，合作期间在标的场地开展   培训业务。未经甲方书面同意，乙方不得擅自改变该用途。</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3.3乙方应在  年 月 日前开业。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3.4乙方应在 年 月 日前完成区级文旅局白名单备案流程</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第四条</w:t>
      </w:r>
      <w:r>
        <w:rPr>
          <w:rFonts w:hint="eastAsia" w:asciiTheme="minorEastAsia" w:hAnsiTheme="minorEastAsia" w:eastAsiaTheme="minorEastAsia" w:cstheme="minorEastAsia"/>
          <w:b/>
          <w:sz w:val="24"/>
          <w:szCs w:val="24"/>
        </w:rPr>
        <w:t>合作分成费及履约保证金支付</w:t>
      </w:r>
    </w:p>
    <w:p>
      <w:pPr>
        <w:spacing w:line="360" w:lineRule="auto"/>
        <w:ind w:firstLine="482" w:firstLineChars="200"/>
        <w:rPr>
          <w:rFonts w:hint="eastAsia" w:asciiTheme="minorEastAsia" w:hAnsiTheme="minorEastAsia" w:eastAsiaTheme="minorEastAsia" w:cstheme="minorEastAsia"/>
          <w:b/>
          <w:spacing w:val="-2"/>
          <w:sz w:val="24"/>
          <w:szCs w:val="24"/>
        </w:rPr>
      </w:pPr>
      <w:r>
        <w:rPr>
          <w:rFonts w:hint="eastAsia" w:asciiTheme="minorEastAsia" w:hAnsiTheme="minorEastAsia" w:eastAsiaTheme="minorEastAsia" w:cstheme="minorEastAsia"/>
          <w:b/>
          <w:sz w:val="24"/>
          <w:szCs w:val="24"/>
        </w:rPr>
        <w:t>4.1</w:t>
      </w:r>
      <w:r>
        <w:rPr>
          <w:rFonts w:hint="eastAsia" w:asciiTheme="minorEastAsia" w:hAnsiTheme="minorEastAsia" w:eastAsiaTheme="minorEastAsia" w:cstheme="minorEastAsia"/>
          <w:b/>
          <w:sz w:val="24"/>
          <w:szCs w:val="24"/>
        </w:rPr>
        <w:t>合作分成费的</w:t>
      </w:r>
      <w:r>
        <w:rPr>
          <w:rFonts w:hint="eastAsia" w:asciiTheme="minorEastAsia" w:hAnsiTheme="minorEastAsia" w:eastAsiaTheme="minorEastAsia" w:cstheme="minorEastAsia"/>
          <w:b/>
          <w:sz w:val="24"/>
          <w:szCs w:val="24"/>
        </w:rPr>
        <w:t>标准和支付</w:t>
      </w:r>
    </w:p>
    <w:p>
      <w:pPr>
        <w:tabs>
          <w:tab w:val="left" w:pos="2497"/>
        </w:tabs>
        <w:spacing w:line="360" w:lineRule="auto"/>
        <w:ind w:left="279" w:leftChars="133"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4.1.1</w:t>
      </w:r>
      <w:r>
        <w:rPr>
          <w:rFonts w:hint="eastAsia" w:asciiTheme="minorEastAsia" w:hAnsiTheme="minorEastAsia" w:eastAsiaTheme="minorEastAsia" w:cstheme="minorEastAsia"/>
          <w:color w:val="000000"/>
          <w:sz w:val="24"/>
          <w:szCs w:val="24"/>
        </w:rPr>
        <w:t>合作期间，乙方在经甲方确认时段内可使用标的场地开展</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培训/服务，并统一收取培训收入。当乙方组织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培训/服务时，每壹人次参与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培训/服务时，乙方按</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元向甲方缴纳固定合作分成费。每壹人次参与培训/服务时缴交的合作分成费为合作分成费计算基数，记为   元/人/次。</w:t>
      </w:r>
    </w:p>
    <w:p>
      <w:pPr>
        <w:tabs>
          <w:tab w:val="left" w:pos="2497"/>
        </w:tabs>
        <w:spacing w:line="360" w:lineRule="auto"/>
        <w:ind w:left="279" w:leftChars="133"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rPr>
        <w:t>自</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pacing w:val="-10"/>
          <w:sz w:val="24"/>
          <w:szCs w:val="24"/>
        </w:rPr>
        <w:t>年 月 日</w:t>
      </w:r>
      <w:r>
        <w:rPr>
          <w:rFonts w:hint="eastAsia" w:asciiTheme="minorEastAsia" w:hAnsiTheme="minorEastAsia" w:eastAsiaTheme="minorEastAsia" w:cstheme="minorEastAsia"/>
          <w:color w:val="000000"/>
          <w:sz w:val="24"/>
          <w:szCs w:val="24"/>
        </w:rPr>
        <w:t xml:space="preserve">至 </w:t>
      </w:r>
      <w:r>
        <w:rPr>
          <w:rFonts w:hint="eastAsia" w:asciiTheme="minorEastAsia" w:hAnsiTheme="minorEastAsia" w:eastAsiaTheme="minorEastAsia" w:cstheme="minorEastAsia"/>
          <w:spacing w:val="-10"/>
          <w:sz w:val="24"/>
          <w:szCs w:val="24"/>
        </w:rPr>
        <w:t>年 月 日</w:t>
      </w:r>
      <w:r>
        <w:rPr>
          <w:rFonts w:hint="eastAsia" w:asciiTheme="minorEastAsia" w:hAnsiTheme="minorEastAsia" w:eastAsiaTheme="minorEastAsia" w:cstheme="minorEastAsia"/>
          <w:color w:val="000000"/>
          <w:sz w:val="24"/>
          <w:szCs w:val="24"/>
        </w:rPr>
        <w:t>，标的培育期，该周期考核评估值按标准值的50%计算，合作分成计算基数按50%收取。</w:t>
      </w:r>
    </w:p>
    <w:p>
      <w:pPr>
        <w:tabs>
          <w:tab w:val="left" w:pos="2497"/>
        </w:tabs>
        <w:spacing w:line="360" w:lineRule="auto"/>
        <w:ind w:left="279" w:leftChars="133"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rPr>
        <w:t>自</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pacing w:val="-10"/>
          <w:sz w:val="24"/>
          <w:szCs w:val="24"/>
        </w:rPr>
        <w:t>年 月 日</w:t>
      </w:r>
      <w:r>
        <w:rPr>
          <w:rFonts w:hint="eastAsia" w:asciiTheme="minorEastAsia" w:hAnsiTheme="minorEastAsia" w:eastAsiaTheme="minorEastAsia" w:cstheme="minorEastAsia"/>
          <w:color w:val="000000"/>
          <w:sz w:val="24"/>
          <w:szCs w:val="24"/>
        </w:rPr>
        <w:t xml:space="preserve">至 </w:t>
      </w:r>
      <w:r>
        <w:rPr>
          <w:rFonts w:hint="eastAsia" w:asciiTheme="minorEastAsia" w:hAnsiTheme="minorEastAsia" w:eastAsiaTheme="minorEastAsia" w:cstheme="minorEastAsia"/>
          <w:spacing w:val="-10"/>
          <w:sz w:val="24"/>
          <w:szCs w:val="24"/>
        </w:rPr>
        <w:t>年 月 日</w:t>
      </w:r>
      <w:r>
        <w:rPr>
          <w:rFonts w:hint="eastAsia" w:asciiTheme="minorEastAsia" w:hAnsiTheme="minorEastAsia" w:eastAsiaTheme="minorEastAsia" w:cstheme="minorEastAsia"/>
          <w:color w:val="000000"/>
          <w:sz w:val="24"/>
          <w:szCs w:val="24"/>
        </w:rPr>
        <w:t>，标的的成熟期，该周期的考核评估值恢复至标准状态</w:t>
      </w:r>
    </w:p>
    <w:p>
      <w:pPr>
        <w:tabs>
          <w:tab w:val="left" w:pos="2497"/>
        </w:tabs>
        <w:spacing w:line="360" w:lineRule="auto"/>
        <w:ind w:left="279" w:leftChars="133"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在合作期间，乙方应按周/月为单位制订培训/服务课时计划表，并提前向甲方现场人管理人员报备。甲方现场人员可根据课时/服务计划，对参与人员进行人数复核。每月最后一日，由乙方统计提报当月参与培训/服务人数统计表，双方根据公式：“对当月参与培训/服务的总人数×合作分成费计算基数计算=当月应缴交甲方的合作分成费”，确认当月应缴甲方合作分成费，经双方现场负责人核对无误后签字确认。乙方应在次月5日（遇节假日顺延）缴交当月合作分成费至甲方指定账户。</w:t>
      </w:r>
    </w:p>
    <w:p>
      <w:pPr>
        <w:tabs>
          <w:tab w:val="left" w:pos="2497"/>
        </w:tabs>
        <w:spacing w:line="360" w:lineRule="auto"/>
        <w:ind w:left="279" w:leftChars="133"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（5）乙方在合作期间，如开展其他培训/服务内容，新增内容的合作分成费计算基数由双方另行协商确认。</w:t>
      </w:r>
    </w:p>
    <w:p>
      <w:pPr>
        <w:tabs>
          <w:tab w:val="left" w:pos="2497"/>
        </w:tabs>
        <w:spacing w:line="360" w:lineRule="auto"/>
        <w:ind w:left="279" w:leftChars="133"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上述合作分成费</w:t>
      </w:r>
      <w:r>
        <w:rPr>
          <w:rFonts w:hint="eastAsia" w:asciiTheme="minorEastAsia" w:hAnsiTheme="minorEastAsia" w:eastAsiaTheme="minorEastAsia" w:cstheme="minorEastAsia"/>
          <w:spacing w:val="-10"/>
          <w:sz w:val="24"/>
          <w:szCs w:val="24"/>
        </w:rPr>
        <w:t>为包含增值税价格，不因国家税率的调整而调整；每月合作分成费据实结算。</w:t>
      </w:r>
    </w:p>
    <w:p>
      <w:pPr>
        <w:tabs>
          <w:tab w:val="left" w:pos="2497"/>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4.1.2</w:t>
      </w:r>
      <w:r>
        <w:rPr>
          <w:rFonts w:hint="eastAsia" w:asciiTheme="minorEastAsia" w:hAnsiTheme="minorEastAsia" w:eastAsiaTheme="minorEastAsia" w:cstheme="minorEastAsia"/>
          <w:color w:val="000000"/>
          <w:sz w:val="24"/>
          <w:szCs w:val="24"/>
        </w:rPr>
        <w:t>，为跟踪乙方实际运营情况，甲方设立合作分成费考核评估值作为跟踪合作合同履行的评估依据。</w:t>
      </w:r>
    </w:p>
    <w:p>
      <w:pPr>
        <w:tabs>
          <w:tab w:val="left" w:pos="2497"/>
        </w:tabs>
        <w:spacing w:line="360" w:lineRule="auto"/>
        <w:ind w:left="279" w:leftChars="133"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rPr>
        <w:t>自</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spacing w:val="-10"/>
          <w:sz w:val="24"/>
          <w:szCs w:val="24"/>
        </w:rPr>
        <w:t>年 月 日</w:t>
      </w:r>
      <w:r>
        <w:rPr>
          <w:rFonts w:hint="eastAsia" w:asciiTheme="minorEastAsia" w:hAnsiTheme="minorEastAsia" w:eastAsiaTheme="minorEastAsia" w:cstheme="minorEastAsia"/>
          <w:color w:val="000000"/>
          <w:sz w:val="24"/>
          <w:szCs w:val="24"/>
        </w:rPr>
        <w:t xml:space="preserve">至 </w:t>
      </w:r>
      <w:r>
        <w:rPr>
          <w:rFonts w:hint="eastAsia" w:asciiTheme="minorEastAsia" w:hAnsiTheme="minorEastAsia" w:eastAsiaTheme="minorEastAsia" w:cstheme="minorEastAsia"/>
          <w:spacing w:val="-10"/>
          <w:sz w:val="24"/>
          <w:szCs w:val="24"/>
        </w:rPr>
        <w:t>年 月 日</w:t>
      </w:r>
      <w:r>
        <w:rPr>
          <w:rFonts w:hint="eastAsia" w:asciiTheme="minorEastAsia" w:hAnsiTheme="minorEastAsia" w:eastAsiaTheme="minorEastAsia" w:cstheme="minorEastAsia"/>
          <w:color w:val="000000"/>
          <w:sz w:val="24"/>
          <w:szCs w:val="24"/>
        </w:rPr>
        <w:t>，标准考核评估值为人民币    元/年（大写  元）。</w:t>
      </w:r>
    </w:p>
    <w:p>
      <w:pPr>
        <w:tabs>
          <w:tab w:val="left" w:pos="24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结合合作合同的履行周期，分为培育期和成熟期，各期考核评估值根据当期标准考核评估值进行调整，具体如下表：</w:t>
      </w:r>
    </w:p>
    <w:tbl>
      <w:tblPr>
        <w:tblStyle w:val="3"/>
        <w:tblpPr w:leftFromText="180" w:rightFromText="180" w:vertAnchor="text" w:horzAnchor="margin" w:tblpY="362"/>
        <w:tblW w:w="8638" w:type="dxa"/>
        <w:tblInd w:w="0" w:type="dxa"/>
        <w:tblLayout w:type="fixed"/>
        <w:tblCellMar>
          <w:top w:w="0" w:type="dxa"/>
          <w:left w:w="30" w:type="dxa"/>
          <w:bottom w:w="0" w:type="dxa"/>
          <w:right w:w="30" w:type="dxa"/>
        </w:tblCellMar>
      </w:tblPr>
      <w:tblGrid>
        <w:gridCol w:w="1099"/>
        <w:gridCol w:w="2916"/>
        <w:gridCol w:w="2172"/>
        <w:gridCol w:w="2451"/>
      </w:tblGrid>
      <w:tr>
        <w:tblPrEx>
          <w:tblCellMar>
            <w:top w:w="0" w:type="dxa"/>
            <w:left w:w="30" w:type="dxa"/>
            <w:bottom w:w="0" w:type="dxa"/>
            <w:right w:w="30" w:type="dxa"/>
          </w:tblCellMar>
        </w:tblPrEx>
        <w:trPr>
          <w:trHeight w:val="549" w:hRule="atLeast"/>
        </w:trPr>
        <w:tc>
          <w:tcPr>
            <w:tcW w:w="1099"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周期</w:t>
            </w:r>
          </w:p>
        </w:tc>
        <w:tc>
          <w:tcPr>
            <w:tcW w:w="2916"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时间</w:t>
            </w:r>
          </w:p>
        </w:tc>
        <w:tc>
          <w:tcPr>
            <w:tcW w:w="217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当期考核评估值</w:t>
            </w:r>
          </w:p>
        </w:tc>
        <w:tc>
          <w:tcPr>
            <w:tcW w:w="24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备注</w:t>
            </w:r>
          </w:p>
        </w:tc>
      </w:tr>
      <w:tr>
        <w:tblPrEx>
          <w:tblCellMar>
            <w:top w:w="0" w:type="dxa"/>
            <w:left w:w="30" w:type="dxa"/>
            <w:bottom w:w="0" w:type="dxa"/>
            <w:right w:w="30" w:type="dxa"/>
          </w:tblCellMar>
        </w:tblPrEx>
        <w:trPr>
          <w:trHeight w:val="609" w:hRule="atLeast"/>
        </w:trPr>
        <w:tc>
          <w:tcPr>
            <w:tcW w:w="109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培育期</w:t>
            </w:r>
          </w:p>
        </w:tc>
        <w:tc>
          <w:tcPr>
            <w:tcW w:w="29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年月日-年月日</w:t>
            </w:r>
          </w:p>
        </w:tc>
        <w:tc>
          <w:tcPr>
            <w:tcW w:w="217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sz w:val="24"/>
                <w:szCs w:val="24"/>
              </w:rPr>
            </w:pPr>
          </w:p>
        </w:tc>
        <w:tc>
          <w:tcPr>
            <w:tcW w:w="2451" w:type="dxa"/>
            <w:tcBorders>
              <w:top w:val="single" w:color="auto" w:sz="6" w:space="0"/>
              <w:left w:val="single" w:color="auto" w:sz="6" w:space="0"/>
              <w:bottom w:val="single" w:color="auto" w:sz="6" w:space="0"/>
              <w:right w:val="single" w:color="auto" w:sz="6" w:space="0"/>
            </w:tcBorders>
            <w:vAlign w:val="center"/>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按标准考核评估值的50%标准核算</w:t>
            </w:r>
          </w:p>
        </w:tc>
      </w:tr>
      <w:tr>
        <w:tblPrEx>
          <w:tblCellMar>
            <w:top w:w="0" w:type="dxa"/>
            <w:left w:w="30" w:type="dxa"/>
            <w:bottom w:w="0" w:type="dxa"/>
            <w:right w:w="30" w:type="dxa"/>
          </w:tblCellMar>
        </w:tblPrEx>
        <w:trPr>
          <w:trHeight w:val="636" w:hRule="atLeast"/>
        </w:trPr>
        <w:tc>
          <w:tcPr>
            <w:tcW w:w="109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成熟期</w:t>
            </w:r>
          </w:p>
        </w:tc>
        <w:tc>
          <w:tcPr>
            <w:tcW w:w="29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年月日-年月日</w:t>
            </w:r>
          </w:p>
        </w:tc>
        <w:tc>
          <w:tcPr>
            <w:tcW w:w="2172" w:type="dxa"/>
            <w:tcBorders>
              <w:top w:val="single" w:color="auto" w:sz="6" w:space="0"/>
              <w:left w:val="single" w:color="auto" w:sz="6" w:space="0"/>
              <w:bottom w:val="single" w:color="auto" w:sz="6" w:space="0"/>
              <w:right w:val="single" w:color="auto" w:sz="6" w:space="0"/>
            </w:tcBorders>
            <w:vAlign w:val="center"/>
          </w:tcPr>
          <w:p>
            <w:pPr>
              <w:rPr>
                <w:rFonts w:hint="eastAsia" w:asciiTheme="minorEastAsia" w:hAnsiTheme="minorEastAsia" w:eastAsiaTheme="minorEastAsia" w:cstheme="minorEastAsia"/>
                <w:color w:val="000000"/>
                <w:sz w:val="24"/>
                <w:szCs w:val="24"/>
              </w:rPr>
            </w:pPr>
          </w:p>
        </w:tc>
        <w:tc>
          <w:tcPr>
            <w:tcW w:w="2451" w:type="dxa"/>
            <w:tcBorders>
              <w:top w:val="single" w:color="auto" w:sz="6" w:space="0"/>
              <w:left w:val="single" w:color="auto" w:sz="6" w:space="0"/>
              <w:bottom w:val="single" w:color="auto" w:sz="6" w:space="0"/>
              <w:right w:val="single" w:color="auto" w:sz="6" w:space="0"/>
            </w:tcBorders>
            <w:vAlign w:val="center"/>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按标准考核评估值的100%标准核算</w:t>
            </w:r>
          </w:p>
        </w:tc>
      </w:tr>
    </w:tbl>
    <w:p>
      <w:pPr>
        <w:numPr>
          <w:ilvl w:val="0"/>
          <w:numId w:val="1"/>
        </w:numPr>
        <w:tabs>
          <w:tab w:val="left" w:pos="2497"/>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核评估值的应用：合作合同签订后，每年度为1个考核周期，甲方每3个月进行一次考核评估，对乙方在本考核周期内累计缴交的合作分成费与考核时点按月度计划累计应完成的考核评估值进行偏差率比较（例：考核周期第3个月开展的考核评估，取乙方第1-3月累计缴交的合作分成费，与双方确认的本考核周期1-3月月度计划应完成的累计考核评估值进行偏差比较）</w:t>
      </w:r>
      <w:r>
        <w:rPr>
          <w:rFonts w:hint="eastAsia" w:asciiTheme="minorEastAsia" w:hAnsiTheme="minorEastAsia" w:eastAsiaTheme="minorEastAsia" w:cstheme="minorEastAsia"/>
          <w:sz w:val="24"/>
          <w:szCs w:val="24"/>
        </w:rPr>
        <w:t>并根据偏差情况应对处置如下：</w:t>
      </w:r>
    </w:p>
    <w:tbl>
      <w:tblPr>
        <w:tblStyle w:val="3"/>
        <w:tblW w:w="4998" w:type="pct"/>
        <w:tblInd w:w="0" w:type="dxa"/>
        <w:tblLayout w:type="autofit"/>
        <w:tblCellMar>
          <w:top w:w="0" w:type="dxa"/>
          <w:left w:w="0" w:type="dxa"/>
          <w:bottom w:w="0" w:type="dxa"/>
          <w:right w:w="0" w:type="dxa"/>
        </w:tblCellMar>
      </w:tblPr>
      <w:tblGrid>
        <w:gridCol w:w="2155"/>
        <w:gridCol w:w="6436"/>
      </w:tblGrid>
      <w:tr>
        <w:tblPrEx>
          <w:tblCellMar>
            <w:top w:w="0" w:type="dxa"/>
            <w:left w:w="0" w:type="dxa"/>
            <w:bottom w:w="0" w:type="dxa"/>
            <w:right w:w="0" w:type="dxa"/>
          </w:tblCellMar>
        </w:tblPrEx>
        <w:trPr>
          <w:trHeight w:val="580" w:hRule="atLeast"/>
        </w:trPr>
        <w:tc>
          <w:tcPr>
            <w:tcW w:w="125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评估情况</w:t>
            </w:r>
          </w:p>
        </w:tc>
        <w:tc>
          <w:tcPr>
            <w:tcW w:w="37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处置方式</w:t>
            </w:r>
          </w:p>
        </w:tc>
      </w:tr>
      <w:tr>
        <w:tblPrEx>
          <w:tblCellMar>
            <w:top w:w="0" w:type="dxa"/>
            <w:left w:w="0" w:type="dxa"/>
            <w:bottom w:w="0" w:type="dxa"/>
            <w:right w:w="0" w:type="dxa"/>
          </w:tblCellMar>
        </w:tblPrEx>
        <w:trPr>
          <w:trHeight w:val="638" w:hRule="atLeast"/>
        </w:trPr>
        <w:tc>
          <w:tcPr>
            <w:tcW w:w="125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累计合作分成费不足当期累计考核评估值的60%</w:t>
            </w:r>
          </w:p>
        </w:tc>
        <w:tc>
          <w:tcPr>
            <w:tcW w:w="37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有权提出调整合作分成费计算基数。如乙方不同意调整，或乙方已连续两次考核评估的累计合作分成费均不足当期累计考核评估值的60%的，则甲方有权单方面终止合同，并给予乙方3个月消化剩余课时，在此期间，乙方不得招募新生，根据使用时长及使用场地公示价格，向甲方缴交分成费。3个月后如乙方未消化课时，甲方将不再提供场地，乙方应另行寻找场地消化处理或向客户退费。</w:t>
            </w:r>
          </w:p>
        </w:tc>
      </w:tr>
      <w:tr>
        <w:tblPrEx>
          <w:tblCellMar>
            <w:top w:w="0" w:type="dxa"/>
            <w:left w:w="0" w:type="dxa"/>
            <w:bottom w:w="0" w:type="dxa"/>
            <w:right w:w="0" w:type="dxa"/>
          </w:tblCellMar>
        </w:tblPrEx>
        <w:trPr>
          <w:trHeight w:val="580" w:hRule="atLeast"/>
        </w:trPr>
        <w:tc>
          <w:tcPr>
            <w:tcW w:w="125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累计合作分成费在当期累计考核评估值的60%-80%之间（含80%）</w:t>
            </w:r>
          </w:p>
        </w:tc>
        <w:tc>
          <w:tcPr>
            <w:tcW w:w="37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比对往期考核情况，如乙方连续2次考核均未超过当期考核评估值的80%，甲方有权提出调整合作分成费计算基数。如乙方不同意调整则甲方有权单方面终止合同，并给予乙方3个月消化剩余课时，在此期间，乙方不得招募新生，根据使用时长及使用场地公示价格，向甲方缴交分成费。3个月后如乙方未消化课时，甲方将不再提供场地，乙方应另行寻找场地消化处理或向客户退费。</w:t>
            </w:r>
          </w:p>
        </w:tc>
      </w:tr>
      <w:tr>
        <w:tblPrEx>
          <w:tblCellMar>
            <w:top w:w="0" w:type="dxa"/>
            <w:left w:w="0" w:type="dxa"/>
            <w:bottom w:w="0" w:type="dxa"/>
            <w:right w:w="0" w:type="dxa"/>
          </w:tblCellMar>
        </w:tblPrEx>
        <w:trPr>
          <w:trHeight w:val="580" w:hRule="atLeast"/>
        </w:trPr>
        <w:tc>
          <w:tcPr>
            <w:tcW w:w="125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累计合作分成费在当期累计考核评估值的80%-100%之间（不含80%）</w:t>
            </w:r>
          </w:p>
        </w:tc>
        <w:tc>
          <w:tcPr>
            <w:tcW w:w="37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比对往期考核情况，如乙方连续3次考核均未超过当期考核评估值的100%，甲方有权提出调整合作分成费计算基数。如乙方不同意调整则甲方有权单方面终止合同，并给予乙方3个月消化剩余课时，在此期间，乙方不得招募新生，根据使用时长及使用场地公示价格，向甲方缴交分成费。3个月后如乙方未消化课时，甲方将不再提供场地，乙方应另行寻找场地消化处理或向客户退费。</w:t>
            </w:r>
          </w:p>
        </w:tc>
      </w:tr>
      <w:tr>
        <w:tblPrEx>
          <w:tblCellMar>
            <w:top w:w="0" w:type="dxa"/>
            <w:left w:w="0" w:type="dxa"/>
            <w:bottom w:w="0" w:type="dxa"/>
            <w:right w:w="0" w:type="dxa"/>
          </w:tblCellMar>
        </w:tblPrEx>
        <w:trPr>
          <w:trHeight w:val="300" w:hRule="atLeast"/>
        </w:trPr>
        <w:tc>
          <w:tcPr>
            <w:tcW w:w="1254"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累计合作分成费在当期累计考核评估值的100%以上</w:t>
            </w:r>
          </w:p>
        </w:tc>
        <w:tc>
          <w:tcPr>
            <w:tcW w:w="37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72" w:type="dxa"/>
              <w:left w:w="144" w:type="dxa"/>
              <w:bottom w:w="72" w:type="dxa"/>
              <w:right w:w="144" w:type="dxa"/>
            </w:tcMar>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正常履行合作合同状态。</w:t>
            </w:r>
          </w:p>
        </w:tc>
      </w:tr>
    </w:tbl>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4.2 </w:t>
      </w:r>
      <w:r>
        <w:rPr>
          <w:rFonts w:hint="eastAsia" w:asciiTheme="minorEastAsia" w:hAnsiTheme="minorEastAsia" w:eastAsiaTheme="minorEastAsia" w:cstheme="minorEastAsia"/>
          <w:b/>
          <w:sz w:val="24"/>
          <w:szCs w:val="24"/>
        </w:rPr>
        <w:t>履约保证金标准和支付</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4.2.1</w:t>
      </w:r>
      <w:r>
        <w:rPr>
          <w:rFonts w:hint="eastAsia" w:asciiTheme="minorEastAsia" w:hAnsiTheme="minorEastAsia" w:eastAsiaTheme="minorEastAsia" w:cstheme="minorEastAsia"/>
          <w:color w:val="000000"/>
          <w:sz w:val="24"/>
          <w:szCs w:val="24"/>
        </w:rPr>
        <w:t>本合同履约保证金为人民币___元（大写：___），乙方已向甲方交纳的竞价保证金人民币___元（大写：___）自动转为本合同履约保证金，竞价产生的差额保证金人民币___元（大写：___）应在本合同签订之日起</w:t>
      </w:r>
      <w:r>
        <w:rPr>
          <w:rFonts w:hint="eastAsia" w:asciiTheme="minorEastAsia" w:hAnsiTheme="minorEastAsia" w:eastAsiaTheme="minorEastAsia" w:cstheme="minorEastAsia"/>
          <w:color w:val="000000"/>
          <w:sz w:val="24"/>
          <w:szCs w:val="24"/>
        </w:rPr>
        <w:t>5个工作日内支付至甲方指定账户。</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4.2.2</w:t>
      </w:r>
      <w:r>
        <w:rPr>
          <w:rFonts w:hint="eastAsia" w:asciiTheme="minorEastAsia" w:hAnsiTheme="minorEastAsia" w:eastAsiaTheme="minorEastAsia" w:cstheme="minorEastAsia"/>
          <w:b/>
          <w:bCs/>
          <w:color w:val="000000"/>
          <w:sz w:val="24"/>
          <w:szCs w:val="24"/>
        </w:rPr>
        <w:t>如乙方在履约过程中发生本合同约定的违约行为或给甲方造成其它损失，则甲方有权直接从履约保证金中抵扣违约金或者用于弥补</w:t>
      </w:r>
      <w:r>
        <w:rPr>
          <w:rFonts w:hint="eastAsia" w:asciiTheme="minorEastAsia" w:hAnsiTheme="minorEastAsia" w:eastAsiaTheme="minorEastAsia" w:cstheme="minorEastAsia"/>
          <w:b/>
          <w:bCs/>
          <w:sz w:val="24"/>
          <w:szCs w:val="24"/>
        </w:rPr>
        <w:t>给甲方造成的</w:t>
      </w:r>
      <w:r>
        <w:rPr>
          <w:rFonts w:hint="eastAsia" w:asciiTheme="minorEastAsia" w:hAnsiTheme="minorEastAsia" w:eastAsiaTheme="minorEastAsia" w:cstheme="minorEastAsia"/>
          <w:b/>
          <w:bCs/>
          <w:color w:val="000000"/>
          <w:sz w:val="24"/>
          <w:szCs w:val="24"/>
        </w:rPr>
        <w:t>损失。由于乙方违约行为，甲方从履约保证金中抵扣违约金或者用于弥补给甲方造成的损失后，乙方应在扣除之日起</w:t>
      </w:r>
      <w:r>
        <w:rPr>
          <w:rFonts w:hint="eastAsia" w:asciiTheme="minorEastAsia" w:hAnsiTheme="minorEastAsia" w:eastAsiaTheme="minorEastAsia" w:cstheme="minorEastAsia"/>
          <w:b/>
          <w:bCs/>
          <w:color w:val="000000"/>
          <w:sz w:val="24"/>
          <w:szCs w:val="24"/>
        </w:rPr>
        <w:t>15日内按原标准补足保证金。如履约保证金不足抵扣或乙方不</w:t>
      </w:r>
      <w:r>
        <w:rPr>
          <w:rFonts w:hint="eastAsia" w:asciiTheme="minorEastAsia" w:hAnsiTheme="minorEastAsia" w:eastAsiaTheme="minorEastAsia" w:cstheme="minorEastAsia"/>
          <w:b/>
          <w:bCs/>
          <w:color w:val="000000"/>
          <w:sz w:val="24"/>
          <w:szCs w:val="24"/>
        </w:rPr>
        <w:t>按前述约定补足保证金，甲方有权向乙方追偿或单方解除合同。</w:t>
      </w:r>
      <w:r>
        <w:rPr>
          <w:rFonts w:hint="eastAsia" w:asciiTheme="minorEastAsia" w:hAnsiTheme="minorEastAsia" w:eastAsiaTheme="minorEastAsia" w:cstheme="minorEastAsia"/>
          <w:b/>
          <w:bCs/>
          <w:sz w:val="24"/>
          <w:szCs w:val="24"/>
        </w:rPr>
        <w:t>履约保证金可用于</w:t>
      </w:r>
      <w:r>
        <w:rPr>
          <w:rFonts w:hint="eastAsia" w:asciiTheme="minorEastAsia" w:hAnsiTheme="minorEastAsia" w:eastAsiaTheme="minorEastAsia" w:cstheme="minorEastAsia"/>
          <w:b/>
          <w:bCs/>
          <w:sz w:val="24"/>
          <w:szCs w:val="24"/>
        </w:rPr>
        <w:t>包括但不限于</w:t>
      </w:r>
      <w:r>
        <w:rPr>
          <w:rFonts w:hint="eastAsia" w:asciiTheme="minorEastAsia" w:hAnsiTheme="minorEastAsia" w:eastAsiaTheme="minorEastAsia" w:cstheme="minorEastAsia"/>
          <w:b/>
          <w:bCs/>
          <w:sz w:val="24"/>
          <w:szCs w:val="24"/>
        </w:rPr>
        <w:t>因以下违约事项发生费用的抵扣</w:t>
      </w:r>
      <w:r>
        <w:rPr>
          <w:rFonts w:hint="eastAsia" w:asciiTheme="minorEastAsia" w:hAnsiTheme="minorEastAsia" w:eastAsiaTheme="minorEastAsia" w:cstheme="minorEastAsia"/>
          <w:b/>
          <w:bCs/>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（1）合作期间，经甲方核查发现乙方故意隐瞒参与培训/服务/活动/人数等信息情况，乙方按照1000元/次向甲方缴交违约金。如累计发现3次以上，甲方有权单方面解除合同，乙方无任何异议。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（2）乙方欠缴的其他应缴费用；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（3）乙方欠缴的合作分成费及滞纳金（按照欠缴金额每天0</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计算</w:t>
      </w:r>
      <w:r>
        <w:rPr>
          <w:rFonts w:hint="eastAsia" w:asciiTheme="minorEastAsia" w:hAnsiTheme="minorEastAsia" w:eastAsiaTheme="minorEastAsia" w:cstheme="minorEastAsia"/>
          <w:sz w:val="24"/>
          <w:szCs w:val="24"/>
        </w:rPr>
        <w:t>，甲方给予乙方当期应缴合作分成费7天宽限期免予收取滞纳金）；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（4）合同解除后乙方剩余物的处置费用；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（5）其他因乙方违约致使甲方为寻求权利救济而额外支出的有关律师费、诉讼费、手续费、交通费等各类费用。</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履约保证金优先用于充抵违约金，再用于清偿相应的欠缴费用，不足部分应由乙方继续缴交，并补足履约保证金。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4.2.3 </w:t>
      </w:r>
      <w:r>
        <w:rPr>
          <w:rFonts w:hint="eastAsia" w:asciiTheme="minorEastAsia" w:hAnsiTheme="minorEastAsia" w:eastAsiaTheme="minorEastAsia" w:cstheme="minorEastAsia"/>
          <w:b/>
          <w:bCs/>
          <w:color w:val="000000"/>
          <w:sz w:val="24"/>
          <w:szCs w:val="24"/>
        </w:rPr>
        <w:t>合作期限届满或合同解除后</w:t>
      </w:r>
      <w:r>
        <w:rPr>
          <w:rFonts w:hint="eastAsia" w:asciiTheme="minorEastAsia" w:hAnsiTheme="minorEastAsia" w:eastAsiaTheme="minorEastAsia" w:cstheme="minorEastAsia"/>
          <w:b/>
          <w:bCs/>
          <w:color w:val="000000"/>
          <w:sz w:val="24"/>
          <w:szCs w:val="24"/>
        </w:rPr>
        <w:t>7日内，同时满足以下条件时，甲方应当在扣除乙方应承担的</w:t>
      </w:r>
      <w:r>
        <w:rPr>
          <w:rFonts w:hint="eastAsia" w:asciiTheme="minorEastAsia" w:hAnsiTheme="minorEastAsia" w:eastAsiaTheme="minorEastAsia" w:cstheme="minorEastAsia"/>
          <w:b/>
          <w:bCs/>
          <w:color w:val="000000"/>
          <w:sz w:val="24"/>
          <w:szCs w:val="24"/>
        </w:rPr>
        <w:t>合作分成费、占用费</w:t>
      </w:r>
      <w:r>
        <w:rPr>
          <w:rFonts w:hint="eastAsia" w:asciiTheme="minorEastAsia" w:hAnsiTheme="minorEastAsia" w:eastAsiaTheme="minorEastAsia" w:cstheme="minorEastAsia"/>
          <w:b/>
          <w:bCs/>
          <w:color w:val="000000"/>
          <w:sz w:val="24"/>
          <w:szCs w:val="24"/>
        </w:rPr>
        <w:t>以及违约赔偿金</w:t>
      </w:r>
      <w:r>
        <w:rPr>
          <w:rFonts w:hint="eastAsia" w:asciiTheme="minorEastAsia" w:hAnsiTheme="minorEastAsia" w:eastAsiaTheme="minorEastAsia" w:cstheme="minorEastAsia"/>
          <w:b/>
          <w:bCs/>
          <w:color w:val="000000"/>
          <w:sz w:val="24"/>
          <w:szCs w:val="24"/>
        </w:rPr>
        <w:t>等各项费用后，将履约保证金剩余部分无息退还给乙方：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1）乙方未对</w:t>
      </w:r>
      <w:r>
        <w:rPr>
          <w:rFonts w:hint="eastAsia" w:asciiTheme="minorEastAsia" w:hAnsiTheme="minorEastAsia" w:eastAsiaTheme="minorEastAsia" w:cstheme="minorEastAsia"/>
          <w:color w:val="000000"/>
          <w:sz w:val="24"/>
          <w:szCs w:val="24"/>
        </w:rPr>
        <w:t>甲方场地</w:t>
      </w:r>
      <w:r>
        <w:rPr>
          <w:rFonts w:hint="eastAsia" w:asciiTheme="minorEastAsia" w:hAnsiTheme="minorEastAsia" w:eastAsiaTheme="minorEastAsia" w:cstheme="minorEastAsia"/>
          <w:color w:val="000000"/>
          <w:sz w:val="24"/>
          <w:szCs w:val="24"/>
        </w:rPr>
        <w:t>造成损坏或已经将损坏的</w:t>
      </w:r>
      <w:r>
        <w:rPr>
          <w:rFonts w:hint="eastAsia" w:asciiTheme="minorEastAsia" w:hAnsiTheme="minorEastAsia" w:eastAsiaTheme="minorEastAsia" w:cstheme="minorEastAsia"/>
          <w:color w:val="000000"/>
          <w:sz w:val="24"/>
          <w:szCs w:val="24"/>
        </w:rPr>
        <w:t>场地进行</w:t>
      </w:r>
      <w:r>
        <w:rPr>
          <w:rFonts w:hint="eastAsia" w:asciiTheme="minorEastAsia" w:hAnsiTheme="minorEastAsia" w:eastAsiaTheme="minorEastAsia" w:cstheme="minorEastAsia"/>
          <w:color w:val="000000"/>
          <w:sz w:val="24"/>
          <w:szCs w:val="24"/>
        </w:rPr>
        <w:t>修复；</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（2）其他本合同约定应由履约保证金支付项目均结算完成后。</w:t>
      </w:r>
    </w:p>
    <w:p>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4.3</w:t>
      </w:r>
      <w:r>
        <w:rPr>
          <w:rFonts w:hint="eastAsia" w:asciiTheme="minorEastAsia" w:hAnsiTheme="minorEastAsia" w:eastAsiaTheme="minorEastAsia" w:cstheme="minorEastAsia"/>
          <w:b/>
          <w:bCs/>
          <w:sz w:val="24"/>
          <w:szCs w:val="24"/>
        </w:rPr>
        <w:t>乙方若需委托其他单位代交合作分成费或履约保证金的，一律应在合作分成费或履约保证金交纳前向甲方出具统一格式的书面付款委托书，</w:t>
      </w:r>
      <w:r>
        <w:rPr>
          <w:rFonts w:hint="eastAsia" w:asciiTheme="minorEastAsia" w:hAnsiTheme="minorEastAsia" w:eastAsiaTheme="minorEastAsia" w:cstheme="minorEastAsia"/>
          <w:sz w:val="24"/>
          <w:szCs w:val="24"/>
        </w:rPr>
        <w:t>受托单位亦应按照乙方的应尽义务向甲方付款，否则甲方无法认定所收款项的缘由，将视为乙方尚未向甲方支付。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4.4</w:t>
      </w:r>
      <w:r>
        <w:rPr>
          <w:rFonts w:hint="eastAsia" w:asciiTheme="minorEastAsia" w:hAnsiTheme="minorEastAsia" w:eastAsiaTheme="minorEastAsia" w:cstheme="minorEastAsia"/>
          <w:sz w:val="24"/>
          <w:szCs w:val="24"/>
        </w:rPr>
        <w:t>合作期间与标的场地使用有关的费用，除法定需由甲方承担的以外，全部由乙方承担支付，甲方概不承担。</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4.5 </w:t>
      </w:r>
      <w:r>
        <w:rPr>
          <w:rFonts w:hint="eastAsia" w:asciiTheme="minorEastAsia" w:hAnsiTheme="minorEastAsia" w:eastAsiaTheme="minorEastAsia" w:cstheme="minorEastAsia"/>
          <w:b/>
          <w:sz w:val="24"/>
          <w:szCs w:val="24"/>
        </w:rPr>
        <w:t>甲乙双方银行账户信息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4.5.1甲方账户信息：</w:t>
      </w: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账户名称：</w:t>
      </w:r>
      <w:r>
        <w:rPr>
          <w:rFonts w:hint="eastAsia" w:asciiTheme="minorEastAsia" w:hAnsiTheme="minorEastAsia" w:eastAsiaTheme="minorEastAsia" w:cstheme="minorEastAsia"/>
          <w:sz w:val="24"/>
          <w:szCs w:val="24"/>
          <w:u w:val="single"/>
        </w:rPr>
        <w:t>厦门地丰置业有限公司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兴业银行新港支行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sz w:val="24"/>
          <w:szCs w:val="24"/>
          <w:u w:val="single"/>
        </w:rPr>
        <w:t>129380100100110241</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4.5.2乙方账户信息:</w:t>
      </w: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账户名称：</w:t>
      </w: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开户银行：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4.5.3上述收款账户如有变更，变更方必须提前15个工作日以书面形式告知对方，否则不利后果由变更方自行承担。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4.6 </w:t>
      </w:r>
      <w:r>
        <w:rPr>
          <w:rFonts w:hint="eastAsia" w:asciiTheme="minorEastAsia" w:hAnsiTheme="minorEastAsia" w:eastAsiaTheme="minorEastAsia" w:cstheme="minorEastAsia"/>
          <w:sz w:val="24"/>
          <w:szCs w:val="24"/>
        </w:rPr>
        <w:t>乙方开票信息：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第五条标的场地的提供</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甲方于合作期限起始日根据双方确认的时段，按现状将标的场地使用时段提供乙方使用，</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w:t>
      </w:r>
      <w:r>
        <w:rPr>
          <w:rFonts w:hint="eastAsia" w:asciiTheme="minorEastAsia" w:hAnsiTheme="minorEastAsia" w:eastAsiaTheme="minorEastAsia" w:cstheme="minorEastAsia"/>
          <w:b/>
          <w:sz w:val="24"/>
          <w:szCs w:val="24"/>
        </w:rPr>
        <w:t>标的场地使用要求</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b/>
          <w:color w:val="000000"/>
          <w:sz w:val="24"/>
          <w:szCs w:val="24"/>
        </w:rPr>
        <w:t>1场地使用与维护要求</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6.1.1 </w:t>
      </w:r>
      <w:r>
        <w:rPr>
          <w:rFonts w:hint="eastAsia" w:asciiTheme="minorEastAsia" w:hAnsiTheme="minorEastAsia" w:eastAsiaTheme="minorEastAsia" w:cstheme="minorEastAsia"/>
          <w:color w:val="000000"/>
          <w:sz w:val="24"/>
          <w:szCs w:val="24"/>
        </w:rPr>
        <w:t>乙方应按周/月为单位制订培训/服务课时计划表，并提前向甲方现场人管理人员报备。甲方现场人员可根据课时/服务计划，对参与人员进行人数复核。</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6.1.2 乙方应根据甲方对场地得管理要求进行场地使用。</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6.1.3 乙方应服从甲方得场地使用时间段得调剂，配合甲方对场地的合理调剂及安排。</w:t>
      </w:r>
    </w:p>
    <w:p>
      <w:pPr>
        <w:pStyle w:val="2"/>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rPr>
        <w:t>6.2.</w:t>
      </w:r>
      <w:r>
        <w:rPr>
          <w:rFonts w:hint="eastAsia" w:asciiTheme="minorEastAsia" w:hAnsiTheme="minorEastAsia" w:eastAsiaTheme="minorEastAsia" w:cstheme="minorEastAsia"/>
          <w:b/>
          <w:bCs/>
          <w:color w:val="000000"/>
          <w:sz w:val="24"/>
          <w:szCs w:val="24"/>
        </w:rPr>
        <w:t>4合作</w:t>
      </w:r>
      <w:r>
        <w:rPr>
          <w:rFonts w:hint="eastAsia" w:asciiTheme="minorEastAsia" w:hAnsiTheme="minorEastAsia" w:eastAsiaTheme="minorEastAsia" w:cstheme="minorEastAsia"/>
          <w:b/>
          <w:bCs/>
          <w:color w:val="000000"/>
          <w:sz w:val="24"/>
          <w:szCs w:val="24"/>
        </w:rPr>
        <w:t>期间，乙方应注意做好</w:t>
      </w:r>
      <w:r>
        <w:rPr>
          <w:rFonts w:hint="eastAsia" w:asciiTheme="minorEastAsia" w:hAnsiTheme="minorEastAsia" w:eastAsiaTheme="minorEastAsia" w:cstheme="minorEastAsia"/>
          <w:b/>
          <w:bCs/>
          <w:color w:val="000000"/>
          <w:sz w:val="24"/>
          <w:szCs w:val="24"/>
        </w:rPr>
        <w:t>标的场地</w:t>
      </w:r>
      <w:r>
        <w:rPr>
          <w:rFonts w:hint="eastAsia" w:asciiTheme="minorEastAsia" w:hAnsiTheme="minorEastAsia" w:eastAsiaTheme="minorEastAsia" w:cstheme="minorEastAsia"/>
          <w:b/>
          <w:bCs/>
          <w:color w:val="000000"/>
          <w:sz w:val="24"/>
          <w:szCs w:val="24"/>
        </w:rPr>
        <w:t>的日常保养和必要的维修，以确保</w:t>
      </w:r>
      <w:r>
        <w:rPr>
          <w:rFonts w:hint="eastAsia" w:asciiTheme="minorEastAsia" w:hAnsiTheme="minorEastAsia" w:eastAsiaTheme="minorEastAsia" w:cstheme="minorEastAsia"/>
          <w:b/>
          <w:bCs/>
          <w:color w:val="000000"/>
          <w:sz w:val="24"/>
          <w:szCs w:val="24"/>
        </w:rPr>
        <w:t>场地正常、安全使用。对因乙方使用不当造成场地损坏的，乙方应负责修复。若乙方未及时维护维修或未在甲方指定的合理期限内维护维修标的场地及附属物的，甲方可代为维护、保养或维修，相关费用由乙方承担。</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6.3</w:t>
      </w:r>
      <w:r>
        <w:rPr>
          <w:rFonts w:hint="eastAsia" w:asciiTheme="minorEastAsia" w:hAnsiTheme="minorEastAsia" w:eastAsiaTheme="minorEastAsia" w:cstheme="minorEastAsia"/>
          <w:b/>
          <w:color w:val="000000"/>
          <w:sz w:val="24"/>
          <w:szCs w:val="24"/>
        </w:rPr>
        <w:t>经营要求</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6.3.1</w:t>
      </w:r>
      <w:r>
        <w:rPr>
          <w:rFonts w:hint="eastAsia" w:asciiTheme="minorEastAsia" w:hAnsiTheme="minorEastAsia" w:eastAsiaTheme="minorEastAsia" w:cstheme="minorEastAsia"/>
          <w:color w:val="000000"/>
          <w:sz w:val="24"/>
          <w:szCs w:val="24"/>
        </w:rPr>
        <w:t>合作期间，乙方应向甲方指定管理人员开放乙方使用的收款软件后台查询权。若乙方无专用收款软件或无法提供查询权，则甲方有权要求乙方提任意时间段内，使用合作标的场地运营产生的财务收费数据信息，乙方不得以任何理由拒不提供。</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6.3.2乙方须严格按照规定用途使用管理标的场地，不得擅自改变培训用途。</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w:t>
      </w:r>
      <w:r>
        <w:rPr>
          <w:rFonts w:hint="eastAsia" w:asciiTheme="minorEastAsia" w:hAnsiTheme="minorEastAsia" w:eastAsiaTheme="minorEastAsia" w:cstheme="minorEastAsia"/>
          <w:color w:val="000000"/>
          <w:sz w:val="24"/>
          <w:szCs w:val="24"/>
        </w:rPr>
        <w:t>3乙方须严格遵从合法经营、安全管理的原则。</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w:t>
      </w: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rPr>
        <w:t>乙方必须遵守《中华人民共和国环境保护法》、《厦门市人民政府环境保护条例》以及其他的相关规定，做好环境卫生、防噪音、防空气污染等工作。</w:t>
      </w:r>
      <w:r>
        <w:rPr>
          <w:rFonts w:hint="eastAsia" w:asciiTheme="minorEastAsia" w:hAnsiTheme="minorEastAsia" w:eastAsiaTheme="minorEastAsia" w:cstheme="minorEastAsia"/>
          <w:b/>
          <w:bCs/>
          <w:color w:val="000000"/>
          <w:sz w:val="24"/>
          <w:szCs w:val="24"/>
        </w:rPr>
        <w:t>如因乙方管理不善致使利益相关方投诉，有关部门干涉而导致合同无法履行，乙方除须按照本合同的约定缴纳</w:t>
      </w:r>
      <w:r>
        <w:rPr>
          <w:rFonts w:hint="eastAsia" w:asciiTheme="minorEastAsia" w:hAnsiTheme="minorEastAsia" w:eastAsiaTheme="minorEastAsia" w:cstheme="minorEastAsia"/>
          <w:b/>
          <w:bCs/>
          <w:color w:val="000000"/>
          <w:sz w:val="24"/>
          <w:szCs w:val="24"/>
        </w:rPr>
        <w:t>合作分成</w:t>
      </w:r>
      <w:r>
        <w:rPr>
          <w:rFonts w:hint="eastAsia" w:asciiTheme="minorEastAsia" w:hAnsiTheme="minorEastAsia" w:eastAsiaTheme="minorEastAsia" w:cstheme="minorEastAsia"/>
          <w:b/>
          <w:bCs/>
          <w:color w:val="000000"/>
          <w:sz w:val="24"/>
          <w:szCs w:val="24"/>
        </w:rPr>
        <w:t>等费用外，有关的责任后果</w:t>
      </w:r>
      <w:r>
        <w:rPr>
          <w:rFonts w:hint="eastAsia" w:asciiTheme="minorEastAsia" w:hAnsiTheme="minorEastAsia" w:eastAsiaTheme="minorEastAsia" w:cstheme="minorEastAsia"/>
          <w:b/>
          <w:bCs/>
          <w:color w:val="000000"/>
          <w:sz w:val="24"/>
          <w:szCs w:val="24"/>
        </w:rPr>
        <w:t>均由乙方自行承担，甲方概不负责。</w:t>
      </w:r>
    </w:p>
    <w:p>
      <w:p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6.3.</w:t>
      </w: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color w:val="000000"/>
          <w:sz w:val="24"/>
          <w:szCs w:val="24"/>
        </w:rPr>
        <w:t>乙方应加强对</w:t>
      </w:r>
      <w:r>
        <w:rPr>
          <w:rFonts w:hint="eastAsia" w:asciiTheme="minorEastAsia" w:hAnsiTheme="minorEastAsia" w:eastAsiaTheme="minorEastAsia" w:cstheme="minorEastAsia"/>
          <w:color w:val="000000"/>
          <w:sz w:val="24"/>
          <w:szCs w:val="24"/>
        </w:rPr>
        <w:t>标的场地</w:t>
      </w:r>
      <w:r>
        <w:rPr>
          <w:rFonts w:hint="eastAsia" w:asciiTheme="minorEastAsia" w:hAnsiTheme="minorEastAsia" w:eastAsiaTheme="minorEastAsia" w:cstheme="minorEastAsia"/>
          <w:color w:val="000000"/>
          <w:sz w:val="24"/>
          <w:szCs w:val="24"/>
        </w:rPr>
        <w:t>的管理，不得利用</w:t>
      </w:r>
      <w:r>
        <w:rPr>
          <w:rFonts w:hint="eastAsia" w:asciiTheme="minorEastAsia" w:hAnsiTheme="minorEastAsia" w:eastAsiaTheme="minorEastAsia" w:cstheme="minorEastAsia"/>
          <w:color w:val="000000"/>
          <w:sz w:val="24"/>
          <w:szCs w:val="24"/>
        </w:rPr>
        <w:t>标的场地</w:t>
      </w:r>
      <w:r>
        <w:rPr>
          <w:rFonts w:hint="eastAsia" w:asciiTheme="minorEastAsia" w:hAnsiTheme="minorEastAsia" w:eastAsiaTheme="minorEastAsia" w:cstheme="minorEastAsia"/>
          <w:color w:val="000000"/>
          <w:sz w:val="24"/>
          <w:szCs w:val="24"/>
        </w:rPr>
        <w:t>进行非法活动，损害公共利益。</w:t>
      </w:r>
      <w:r>
        <w:rPr>
          <w:rFonts w:hint="eastAsia" w:asciiTheme="minorEastAsia" w:hAnsiTheme="minorEastAsia" w:eastAsiaTheme="minorEastAsia" w:cstheme="minorEastAsia"/>
          <w:b/>
          <w:bCs/>
          <w:color w:val="000000"/>
          <w:sz w:val="24"/>
          <w:szCs w:val="24"/>
        </w:rPr>
        <w:t>招收外来人员务工，须按市政府有关规定办理务工、暂住证、计划生育证等手续，否则，由此</w:t>
      </w:r>
      <w:r>
        <w:rPr>
          <w:rFonts w:hint="eastAsia" w:asciiTheme="minorEastAsia" w:hAnsiTheme="minorEastAsia" w:eastAsiaTheme="minorEastAsia" w:cstheme="minorEastAsia"/>
          <w:b/>
          <w:bCs/>
          <w:color w:val="000000"/>
          <w:sz w:val="24"/>
          <w:szCs w:val="24"/>
        </w:rPr>
        <w:t>产生的责任均由乙方承担，甲方不予承担。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w:t>
      </w: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b/>
          <w:bCs/>
          <w:color w:val="000000"/>
          <w:sz w:val="24"/>
          <w:szCs w:val="24"/>
        </w:rPr>
        <w:t>在合作期限内，因乙方使用标的场地期间出现的包括但不限于安全、消防、生产等事故及由此产生的各种损害，均由乙方承担全部法律责任，甲方不承担任何相关连带责任。若由甲方承担了相应的责任，甲方有权向乙方追偿。</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6.4</w:t>
      </w:r>
      <w:r>
        <w:rPr>
          <w:rFonts w:hint="eastAsia" w:asciiTheme="minorEastAsia" w:hAnsiTheme="minorEastAsia" w:eastAsiaTheme="minorEastAsia" w:cstheme="minorEastAsia"/>
          <w:b/>
          <w:color w:val="000000"/>
          <w:sz w:val="24"/>
          <w:szCs w:val="24"/>
        </w:rPr>
        <w:t>物业管理要求</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6.4.1</w:t>
      </w:r>
      <w:r>
        <w:rPr>
          <w:rFonts w:hint="eastAsia" w:asciiTheme="minorEastAsia" w:hAnsiTheme="minorEastAsia" w:eastAsiaTheme="minorEastAsia" w:cstheme="minorEastAsia"/>
          <w:color w:val="000000"/>
          <w:sz w:val="24"/>
          <w:szCs w:val="24"/>
        </w:rPr>
        <w:t>乙方合作期间需接受标的场地所在物业管理区域的物业公司的物业管理。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rPr>
        <w:t>乙方应做好</w:t>
      </w:r>
      <w:r>
        <w:rPr>
          <w:rFonts w:hint="eastAsia" w:asciiTheme="minorEastAsia" w:hAnsiTheme="minorEastAsia" w:eastAsiaTheme="minorEastAsia" w:cstheme="minorEastAsia"/>
          <w:color w:val="000000"/>
          <w:sz w:val="24"/>
          <w:szCs w:val="24"/>
        </w:rPr>
        <w:t>场地使用期间的</w:t>
      </w:r>
      <w:r>
        <w:rPr>
          <w:rFonts w:hint="eastAsia" w:asciiTheme="minorEastAsia" w:hAnsiTheme="minorEastAsia" w:eastAsiaTheme="minorEastAsia" w:cstheme="minorEastAsia"/>
          <w:color w:val="000000"/>
          <w:sz w:val="24"/>
          <w:szCs w:val="24"/>
        </w:rPr>
        <w:t>卫生清洁，严禁出现脏、乱、差现象。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w:t>
      </w: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rPr>
        <w:t>乙方应服从</w:t>
      </w:r>
      <w:r>
        <w:rPr>
          <w:rFonts w:hint="eastAsia" w:asciiTheme="minorEastAsia" w:hAnsiTheme="minorEastAsia" w:eastAsiaTheme="minorEastAsia" w:cstheme="minorEastAsia"/>
          <w:color w:val="000000"/>
          <w:sz w:val="24"/>
          <w:szCs w:val="24"/>
        </w:rPr>
        <w:t>甲方</w:t>
      </w:r>
      <w:r>
        <w:rPr>
          <w:rFonts w:hint="eastAsia" w:asciiTheme="minorEastAsia" w:hAnsiTheme="minorEastAsia" w:eastAsiaTheme="minorEastAsia" w:cstheme="minorEastAsia"/>
          <w:color w:val="000000"/>
          <w:sz w:val="24"/>
          <w:szCs w:val="24"/>
        </w:rPr>
        <w:t>的统一管理，</w:t>
      </w:r>
      <w:r>
        <w:rPr>
          <w:rFonts w:hint="eastAsia" w:asciiTheme="minorEastAsia" w:hAnsiTheme="minorEastAsia" w:eastAsiaTheme="minorEastAsia" w:cstheme="minorEastAsia"/>
          <w:color w:val="000000"/>
          <w:sz w:val="24"/>
          <w:szCs w:val="24"/>
        </w:rPr>
        <w:t>甲</w:t>
      </w:r>
      <w:r>
        <w:rPr>
          <w:rFonts w:hint="eastAsia" w:asciiTheme="minorEastAsia" w:hAnsiTheme="minorEastAsia" w:eastAsiaTheme="minorEastAsia" w:cstheme="minorEastAsia"/>
          <w:color w:val="000000"/>
          <w:sz w:val="24"/>
          <w:szCs w:val="24"/>
        </w:rPr>
        <w:t>方对</w:t>
      </w:r>
      <w:r>
        <w:rPr>
          <w:rFonts w:hint="eastAsia" w:asciiTheme="minorEastAsia" w:hAnsiTheme="minorEastAsia" w:eastAsiaTheme="minorEastAsia" w:cstheme="minorEastAsia"/>
          <w:color w:val="000000"/>
          <w:sz w:val="24"/>
          <w:szCs w:val="24"/>
        </w:rPr>
        <w:t>场地</w:t>
      </w:r>
      <w:r>
        <w:rPr>
          <w:rFonts w:hint="eastAsia" w:asciiTheme="minorEastAsia" w:hAnsiTheme="minorEastAsia" w:eastAsiaTheme="minorEastAsia" w:cstheme="minorEastAsia"/>
          <w:color w:val="000000"/>
          <w:sz w:val="24"/>
          <w:szCs w:val="24"/>
        </w:rPr>
        <w:t>进行安全、卫生等检查，乙方应予以配合，对于</w:t>
      </w:r>
      <w:r>
        <w:rPr>
          <w:rFonts w:hint="eastAsia" w:asciiTheme="minorEastAsia" w:hAnsiTheme="minorEastAsia" w:eastAsiaTheme="minorEastAsia" w:cstheme="minorEastAsia"/>
          <w:color w:val="000000"/>
          <w:sz w:val="24"/>
          <w:szCs w:val="24"/>
        </w:rPr>
        <w:t>甲</w:t>
      </w:r>
      <w:r>
        <w:rPr>
          <w:rFonts w:hint="eastAsia" w:asciiTheme="minorEastAsia" w:hAnsiTheme="minorEastAsia" w:eastAsiaTheme="minorEastAsia" w:cstheme="minorEastAsia"/>
          <w:color w:val="000000"/>
          <w:sz w:val="24"/>
          <w:szCs w:val="24"/>
        </w:rPr>
        <w:t>方提出整改要求应及时</w:t>
      </w:r>
      <w:r>
        <w:rPr>
          <w:rFonts w:hint="eastAsia" w:asciiTheme="minorEastAsia" w:hAnsiTheme="minorEastAsia" w:eastAsiaTheme="minorEastAsia" w:cstheme="minorEastAsia"/>
          <w:color w:val="000000"/>
          <w:sz w:val="24"/>
          <w:szCs w:val="24"/>
        </w:rPr>
        <w:t>改正。</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w:t>
      </w: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rPr>
        <w:t>乙方一旦发现有第三方对</w:t>
      </w:r>
      <w:r>
        <w:rPr>
          <w:rFonts w:hint="eastAsia" w:asciiTheme="minorEastAsia" w:hAnsiTheme="minorEastAsia" w:eastAsiaTheme="minorEastAsia" w:cstheme="minorEastAsia"/>
          <w:color w:val="000000"/>
          <w:sz w:val="24"/>
          <w:szCs w:val="24"/>
        </w:rPr>
        <w:t>场地</w:t>
      </w:r>
      <w:r>
        <w:rPr>
          <w:rFonts w:hint="eastAsia" w:asciiTheme="minorEastAsia" w:hAnsiTheme="minorEastAsia" w:eastAsiaTheme="minorEastAsia" w:cstheme="minorEastAsia"/>
          <w:color w:val="000000"/>
          <w:sz w:val="24"/>
          <w:szCs w:val="24"/>
        </w:rPr>
        <w:t>的破坏侵害行为，应及时制止，如制止不了，应及时向</w:t>
      </w:r>
      <w:r>
        <w:rPr>
          <w:rFonts w:hint="eastAsia" w:asciiTheme="minorEastAsia" w:hAnsiTheme="minorEastAsia" w:eastAsiaTheme="minorEastAsia" w:cstheme="minorEastAsia"/>
          <w:color w:val="000000"/>
          <w:sz w:val="24"/>
          <w:szCs w:val="24"/>
        </w:rPr>
        <w:t>甲</w:t>
      </w:r>
      <w:r>
        <w:rPr>
          <w:rFonts w:hint="eastAsia" w:asciiTheme="minorEastAsia" w:hAnsiTheme="minorEastAsia" w:eastAsiaTheme="minorEastAsia" w:cstheme="minorEastAsia"/>
          <w:color w:val="000000"/>
          <w:sz w:val="24"/>
          <w:szCs w:val="24"/>
        </w:rPr>
        <w:t>方汇报。</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第七条权益转移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在合作期间，乙方不得擅自将合作权益转移至任何第三方。如乙方擅自将合作权益转移给第三方，甲方有权终止合作关系，没收乙方的履约保证金，同时，乙方应承担相应的法律和经济责任。若因此给甲方造成损失，乙方应对甲方的损失承担赔偿责任。</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b/>
          <w:sz w:val="24"/>
          <w:szCs w:val="24"/>
        </w:rPr>
        <w:t>广告规定</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乙方如需设置广告、招牌、灯箱等，应遵守《厦门市户外招牌设置导则》，并向甲方正式书面申请。甲方同意后，乙方应在发布前向甲方提交书面申请并附上广告发布方案，供甲方留作备案。</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第九条标的场地归还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乙方应于</w:t>
      </w:r>
      <w:r>
        <w:rPr>
          <w:rFonts w:hint="eastAsia" w:asciiTheme="minorEastAsia" w:hAnsiTheme="minorEastAsia" w:eastAsiaTheme="minorEastAsia" w:cstheme="minorEastAsia"/>
          <w:sz w:val="24"/>
          <w:szCs w:val="24"/>
        </w:rPr>
        <w:t>合作</w:t>
      </w:r>
      <w:r>
        <w:rPr>
          <w:rFonts w:hint="eastAsia" w:asciiTheme="minorEastAsia" w:hAnsiTheme="minorEastAsia" w:eastAsiaTheme="minorEastAsia" w:cstheme="minorEastAsia"/>
          <w:sz w:val="24"/>
          <w:szCs w:val="24"/>
        </w:rPr>
        <w:t>届满或本合同提前终止后</w:t>
      </w:r>
      <w:r>
        <w:rPr>
          <w:rFonts w:hint="eastAsia" w:asciiTheme="minorEastAsia" w:hAnsiTheme="minorEastAsia" w:eastAsiaTheme="minorEastAsia" w:cstheme="minorEastAsia"/>
          <w:color w:val="000000"/>
          <w:sz w:val="24"/>
          <w:szCs w:val="24"/>
        </w:rPr>
        <w:t>7日</w:t>
      </w:r>
      <w:r>
        <w:rPr>
          <w:rFonts w:hint="eastAsia" w:asciiTheme="minorEastAsia" w:hAnsiTheme="minorEastAsia" w:eastAsiaTheme="minorEastAsia" w:cstheme="minorEastAsia"/>
          <w:sz w:val="24"/>
          <w:szCs w:val="24"/>
        </w:rPr>
        <w:t>内，并按照本协议约定的内容与甲方办理完毕交接手续。乙方交还甲方标的场地应当保持设施、设备的完好状态，不得留存物品或影响场地的正常使用。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bCs/>
          <w:sz w:val="24"/>
          <w:szCs w:val="24"/>
        </w:rPr>
        <w:t>如乙方</w:t>
      </w:r>
      <w:r>
        <w:rPr>
          <w:rFonts w:hint="eastAsia" w:asciiTheme="minorEastAsia" w:hAnsiTheme="minorEastAsia" w:eastAsiaTheme="minorEastAsia" w:cstheme="minorEastAsia"/>
          <w:b/>
          <w:bCs/>
          <w:color w:val="000000"/>
          <w:sz w:val="24"/>
          <w:szCs w:val="24"/>
        </w:rPr>
        <w:t>逾期不</w:t>
      </w:r>
      <w:r>
        <w:rPr>
          <w:rFonts w:hint="eastAsia" w:asciiTheme="minorEastAsia" w:hAnsiTheme="minorEastAsia" w:eastAsiaTheme="minorEastAsia" w:cstheme="minorEastAsia"/>
          <w:b/>
          <w:bCs/>
          <w:sz w:val="24"/>
          <w:szCs w:val="24"/>
        </w:rPr>
        <w:t>搬出该标的场地的物品，</w:t>
      </w:r>
      <w:r>
        <w:rPr>
          <w:rFonts w:hint="eastAsia" w:asciiTheme="minorEastAsia" w:hAnsiTheme="minorEastAsia" w:eastAsiaTheme="minorEastAsia" w:cstheme="minorEastAsia"/>
          <w:sz w:val="24"/>
          <w:szCs w:val="24"/>
        </w:rPr>
        <w:t>自逾期之日起，标的场地范围内的所有乙方物品视为乙方的抛弃物，甲方有权对标的场地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第十条</w:t>
      </w:r>
      <w:r>
        <w:rPr>
          <w:rFonts w:hint="eastAsia" w:asciiTheme="minorEastAsia" w:hAnsiTheme="minorEastAsia" w:eastAsiaTheme="minorEastAsia" w:cstheme="minorEastAsia"/>
          <w:b/>
          <w:sz w:val="24"/>
          <w:szCs w:val="24"/>
        </w:rPr>
        <w:t>各方的权利和义务</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10.1甲方的权利和义务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10.1.1提供</w:t>
      </w:r>
      <w:r>
        <w:rPr>
          <w:rFonts w:hint="eastAsia" w:asciiTheme="minorEastAsia" w:hAnsiTheme="minorEastAsia" w:eastAsiaTheme="minorEastAsia" w:cstheme="minorEastAsia"/>
          <w:sz w:val="24"/>
          <w:szCs w:val="24"/>
        </w:rPr>
        <w:t>标的场地</w:t>
      </w:r>
      <w:r>
        <w:rPr>
          <w:rFonts w:hint="eastAsia" w:asciiTheme="minorEastAsia" w:hAnsiTheme="minorEastAsia" w:eastAsiaTheme="minorEastAsia" w:cstheme="minorEastAsia"/>
          <w:sz w:val="24"/>
          <w:szCs w:val="24"/>
        </w:rPr>
        <w:t>的使用权</w:t>
      </w:r>
      <w:r>
        <w:rPr>
          <w:rFonts w:hint="eastAsia" w:asciiTheme="minorEastAsia" w:hAnsiTheme="minorEastAsia" w:eastAsiaTheme="minorEastAsia" w:cstheme="minorEastAsia"/>
          <w:sz w:val="24"/>
          <w:szCs w:val="24"/>
        </w:rPr>
        <w:t>，双方开展合作运营</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10.1.2确保</w:t>
      </w:r>
      <w:r>
        <w:rPr>
          <w:rFonts w:hint="eastAsia" w:asciiTheme="minorEastAsia" w:hAnsiTheme="minorEastAsia" w:eastAsiaTheme="minorEastAsia" w:cstheme="minorEastAsia"/>
          <w:sz w:val="24"/>
          <w:szCs w:val="24"/>
        </w:rPr>
        <w:t>标的场地</w:t>
      </w:r>
      <w:r>
        <w:rPr>
          <w:rFonts w:hint="eastAsia" w:asciiTheme="minorEastAsia" w:hAnsiTheme="minorEastAsia" w:eastAsiaTheme="minorEastAsia" w:cstheme="minorEastAsia"/>
          <w:sz w:val="24"/>
          <w:szCs w:val="24"/>
        </w:rPr>
        <w:t>正常使用</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甲方依照法律规定承担自己的各项纳税义务。</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10.2 </w:t>
      </w:r>
      <w:r>
        <w:rPr>
          <w:rFonts w:hint="eastAsia" w:asciiTheme="minorEastAsia" w:hAnsiTheme="minorEastAsia" w:eastAsiaTheme="minorEastAsia" w:cstheme="minorEastAsia"/>
          <w:b/>
          <w:sz w:val="24"/>
          <w:szCs w:val="24"/>
        </w:rPr>
        <w:t>乙方的权利和义务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10.2.1乙方</w:t>
      </w:r>
      <w:r>
        <w:rPr>
          <w:rFonts w:hint="eastAsia" w:asciiTheme="minorEastAsia" w:hAnsiTheme="minorEastAsia" w:eastAsiaTheme="minorEastAsia" w:cstheme="minorEastAsia"/>
          <w:color w:val="000000"/>
          <w:sz w:val="24"/>
          <w:szCs w:val="24"/>
        </w:rPr>
        <w:t>应遵从合法经营、安全管理的原则</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10.2.2乙方应按本合同约定用途</w:t>
      </w:r>
      <w:r>
        <w:rPr>
          <w:rFonts w:hint="eastAsia" w:asciiTheme="minorEastAsia" w:hAnsiTheme="minorEastAsia" w:eastAsiaTheme="minorEastAsia" w:cstheme="minorEastAsia"/>
          <w:sz w:val="24"/>
          <w:szCs w:val="24"/>
        </w:rPr>
        <w:t>及甲方确认的时间段</w:t>
      </w:r>
      <w:r>
        <w:rPr>
          <w:rFonts w:hint="eastAsia" w:asciiTheme="minorEastAsia" w:hAnsiTheme="minorEastAsia" w:eastAsiaTheme="minorEastAsia" w:cstheme="minorEastAsia"/>
          <w:sz w:val="24"/>
          <w:szCs w:val="24"/>
        </w:rPr>
        <w:t>使用</w:t>
      </w:r>
      <w:r>
        <w:rPr>
          <w:rFonts w:hint="eastAsia" w:asciiTheme="minorEastAsia" w:hAnsiTheme="minorEastAsia" w:eastAsiaTheme="minorEastAsia" w:cstheme="minorEastAsia"/>
          <w:sz w:val="24"/>
          <w:szCs w:val="24"/>
        </w:rPr>
        <w:t>标的场地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未经甲方书面同意，不得擅自改变培训用途、或以任意形式将合作关系转移至其它主体。</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10.2.3</w:t>
      </w:r>
      <w:r>
        <w:rPr>
          <w:rFonts w:hint="eastAsia" w:asciiTheme="minorEastAsia" w:hAnsiTheme="minorEastAsia" w:eastAsiaTheme="minorEastAsia" w:cstheme="minorEastAsia"/>
          <w:color w:val="000000"/>
          <w:sz w:val="24"/>
          <w:szCs w:val="24"/>
        </w:rPr>
        <w:t>乙方应遵守公平原则，</w:t>
      </w:r>
      <w:r>
        <w:rPr>
          <w:rFonts w:hint="eastAsia" w:asciiTheme="minorEastAsia" w:hAnsiTheme="minorEastAsia" w:eastAsiaTheme="minorEastAsia" w:cstheme="minorEastAsia"/>
          <w:sz w:val="24"/>
          <w:szCs w:val="24"/>
        </w:rPr>
        <w:t>若乙方的经营活动违反甲方相关管理规定或者侵害其他第三方的利益，甲方有权要求乙方在限定时间内停止培训业务，若乙方在限定时间内不能纠正错误，消除影响，视为乙方违约，甲方有权立即解除本合同终止合作关系，甲方有权不予返还履约保证金，同时乙方须对由此给甲方带来的损失承担赔偿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10.2.4</w:t>
      </w:r>
      <w:r>
        <w:rPr>
          <w:rFonts w:hint="eastAsia" w:asciiTheme="minorEastAsia" w:hAnsiTheme="minorEastAsia" w:eastAsiaTheme="minorEastAsia" w:cstheme="minorEastAsia"/>
          <w:color w:val="000000"/>
          <w:sz w:val="24"/>
          <w:szCs w:val="24"/>
        </w:rPr>
        <w:t>本合同签订后，</w:t>
      </w:r>
      <w:r>
        <w:rPr>
          <w:rFonts w:hint="eastAsia" w:asciiTheme="minorEastAsia" w:hAnsiTheme="minorEastAsia" w:eastAsiaTheme="minorEastAsia" w:cstheme="minorEastAsia"/>
          <w:sz w:val="24"/>
          <w:szCs w:val="24"/>
        </w:rPr>
        <w:t>乙方须自行取得所有与其经营有关的国家和当地政府部门规定的许可和相关证照，相关材料复印件最迟应在培训业务启动前</w:t>
      </w:r>
      <w:r>
        <w:rPr>
          <w:rFonts w:hint="eastAsia" w:asciiTheme="minorEastAsia" w:hAnsiTheme="minorEastAsia" w:eastAsiaTheme="minorEastAsia" w:cstheme="minorEastAsia"/>
          <w:sz w:val="24"/>
          <w:szCs w:val="24"/>
        </w:rPr>
        <w:t>7日内交</w:t>
      </w: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rPr>
        <w:t>备存。每次根据法律规定进行年检或更换之后的有效证照复印件也必须于发生变动7日内交</w:t>
      </w: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rPr>
        <w:t>备存。</w:t>
      </w:r>
      <w:r>
        <w:rPr>
          <w:rFonts w:hint="eastAsia" w:asciiTheme="minorEastAsia" w:hAnsiTheme="minorEastAsia" w:eastAsiaTheme="minorEastAsia" w:cstheme="minorEastAsia"/>
          <w:color w:val="000000"/>
          <w:sz w:val="24"/>
          <w:szCs w:val="24"/>
        </w:rPr>
        <w:t>乙方提交的所有复印件需加盖乙方公章（如是个体户则按手印）。</w:t>
      </w:r>
      <w:r>
        <w:rPr>
          <w:rFonts w:hint="eastAsia" w:asciiTheme="minorEastAsia" w:hAnsiTheme="minorEastAsia" w:eastAsiaTheme="minorEastAsia" w:cstheme="minorEastAsia"/>
          <w:sz w:val="24"/>
          <w:szCs w:val="24"/>
        </w:rPr>
        <w:t>乙方应对标的场地所内经营活动的合法性负责。</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第十一条</w:t>
      </w:r>
      <w:r>
        <w:rPr>
          <w:rFonts w:hint="eastAsia" w:asciiTheme="minorEastAsia" w:hAnsiTheme="minorEastAsia" w:eastAsiaTheme="minorEastAsia" w:cstheme="minorEastAsia"/>
          <w:b/>
          <w:sz w:val="24"/>
          <w:szCs w:val="24"/>
        </w:rPr>
        <w:t>合同的变更、解除与终止</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w:t>
      </w:r>
      <w:r>
        <w:rPr>
          <w:rFonts w:hint="eastAsia" w:asciiTheme="minorEastAsia" w:hAnsiTheme="minorEastAsia" w:eastAsiaTheme="minorEastAsia" w:cstheme="minorEastAsia"/>
          <w:b/>
          <w:bCs/>
          <w:color w:val="000000"/>
          <w:sz w:val="24"/>
          <w:szCs w:val="24"/>
        </w:rPr>
        <w:t>合作</w:t>
      </w:r>
      <w:r>
        <w:rPr>
          <w:rFonts w:hint="eastAsia" w:asciiTheme="minorEastAsia" w:hAnsiTheme="minorEastAsia" w:eastAsiaTheme="minorEastAsia" w:cstheme="minorEastAsia"/>
          <w:b/>
          <w:bCs/>
          <w:color w:val="000000"/>
          <w:sz w:val="24"/>
          <w:szCs w:val="24"/>
        </w:rPr>
        <w:t>期间，乙方</w:t>
      </w:r>
      <w:r>
        <w:rPr>
          <w:rFonts w:hint="eastAsia" w:asciiTheme="minorEastAsia" w:hAnsiTheme="minorEastAsia" w:eastAsiaTheme="minorEastAsia" w:cstheme="minorEastAsia"/>
          <w:b/>
          <w:bCs/>
          <w:color w:val="000000"/>
          <w:sz w:val="24"/>
          <w:szCs w:val="24"/>
        </w:rPr>
        <w:t>如需更换</w:t>
      </w:r>
      <w:r>
        <w:rPr>
          <w:rFonts w:hint="eastAsia" w:asciiTheme="minorEastAsia" w:hAnsiTheme="minorEastAsia" w:eastAsiaTheme="minorEastAsia" w:cstheme="minorEastAsia"/>
          <w:b/>
          <w:bCs/>
          <w:color w:val="000000"/>
          <w:sz w:val="24"/>
          <w:szCs w:val="24"/>
        </w:rPr>
        <w:t>其他经营实体前（</w:t>
      </w:r>
      <w:r>
        <w:rPr>
          <w:rFonts w:hint="eastAsia" w:asciiTheme="minorEastAsia" w:hAnsiTheme="minorEastAsia" w:eastAsiaTheme="minorEastAsia" w:cstheme="minorEastAsia"/>
          <w:b/>
          <w:bCs/>
          <w:color w:val="000000"/>
          <w:sz w:val="24"/>
          <w:szCs w:val="24"/>
        </w:rPr>
        <w:t>乙方持股权占比应达</w:t>
      </w:r>
      <w:r>
        <w:rPr>
          <w:rFonts w:hint="eastAsia" w:asciiTheme="minorEastAsia" w:hAnsiTheme="minorEastAsia" w:eastAsiaTheme="minorEastAsia" w:cstheme="minorEastAsia"/>
          <w:b/>
          <w:bCs/>
          <w:color w:val="000000"/>
          <w:sz w:val="24"/>
          <w:szCs w:val="24"/>
        </w:rPr>
        <w:t>50%以上（不含50%）</w:t>
      </w:r>
      <w:r>
        <w:rPr>
          <w:rFonts w:hint="eastAsia" w:asciiTheme="minorEastAsia" w:hAnsiTheme="minorEastAsia" w:eastAsiaTheme="minorEastAsia" w:cstheme="minorEastAsia"/>
          <w:b/>
          <w:bCs/>
          <w:color w:val="000000"/>
          <w:sz w:val="24"/>
          <w:szCs w:val="24"/>
        </w:rPr>
        <w:t>），乙方</w:t>
      </w:r>
      <w:r>
        <w:rPr>
          <w:rFonts w:hint="eastAsia" w:asciiTheme="minorEastAsia" w:hAnsiTheme="minorEastAsia" w:eastAsiaTheme="minorEastAsia" w:cstheme="minorEastAsia"/>
          <w:b/>
          <w:bCs/>
          <w:color w:val="000000"/>
          <w:sz w:val="24"/>
          <w:szCs w:val="24"/>
        </w:rPr>
        <w:t>应向</w:t>
      </w:r>
      <w:r>
        <w:rPr>
          <w:rFonts w:hint="eastAsia" w:asciiTheme="minorEastAsia" w:hAnsiTheme="minorEastAsia" w:eastAsiaTheme="minorEastAsia" w:cstheme="minorEastAsia"/>
          <w:b/>
          <w:bCs/>
          <w:color w:val="000000"/>
          <w:sz w:val="24"/>
          <w:szCs w:val="24"/>
        </w:rPr>
        <w:t>甲方</w:t>
      </w:r>
      <w:r>
        <w:rPr>
          <w:rFonts w:hint="eastAsia" w:asciiTheme="minorEastAsia" w:hAnsiTheme="minorEastAsia" w:eastAsiaTheme="minorEastAsia" w:cstheme="minorEastAsia"/>
          <w:b/>
          <w:bCs/>
          <w:color w:val="000000"/>
          <w:sz w:val="24"/>
          <w:szCs w:val="24"/>
        </w:rPr>
        <w:t>书面提出变更申请，</w:t>
      </w:r>
      <w:r>
        <w:rPr>
          <w:rFonts w:hint="eastAsia" w:asciiTheme="minorEastAsia" w:hAnsiTheme="minorEastAsia" w:eastAsiaTheme="minorEastAsia" w:cstheme="minorEastAsia"/>
          <w:b/>
          <w:bCs/>
          <w:color w:val="000000"/>
          <w:sz w:val="24"/>
          <w:szCs w:val="24"/>
        </w:rPr>
        <w:t>经甲方</w:t>
      </w:r>
      <w:r>
        <w:rPr>
          <w:rFonts w:hint="eastAsia" w:asciiTheme="minorEastAsia" w:hAnsiTheme="minorEastAsia" w:eastAsiaTheme="minorEastAsia" w:cstheme="minorEastAsia"/>
          <w:b/>
          <w:bCs/>
          <w:color w:val="000000"/>
          <w:sz w:val="24"/>
          <w:szCs w:val="24"/>
        </w:rPr>
        <w:t>同意后进行合同变更，办理追加该公司或其他经营实体</w:t>
      </w:r>
      <w:r>
        <w:rPr>
          <w:rFonts w:hint="eastAsia" w:asciiTheme="minorEastAsia" w:hAnsiTheme="minorEastAsia" w:eastAsiaTheme="minorEastAsia" w:cstheme="minorEastAsia"/>
          <w:b/>
          <w:bCs/>
          <w:color w:val="000000"/>
          <w:sz w:val="24"/>
          <w:szCs w:val="24"/>
        </w:rPr>
        <w:t>作为共同合作方或承接合作资格。</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b/>
          <w:bCs/>
          <w:sz w:val="24"/>
          <w:szCs w:val="24"/>
        </w:rPr>
        <w:t>合作期限</w:t>
      </w:r>
      <w:r>
        <w:rPr>
          <w:rFonts w:hint="eastAsia" w:asciiTheme="minorEastAsia" w:hAnsiTheme="minorEastAsia" w:eastAsiaTheme="minorEastAsia" w:cstheme="minorEastAsia"/>
          <w:b/>
          <w:bCs/>
          <w:sz w:val="24"/>
          <w:szCs w:val="24"/>
        </w:rPr>
        <w:t>内若</w:t>
      </w:r>
      <w:r>
        <w:rPr>
          <w:rFonts w:hint="eastAsia" w:asciiTheme="minorEastAsia" w:hAnsiTheme="minorEastAsia" w:eastAsiaTheme="minorEastAsia" w:cstheme="minorEastAsia"/>
          <w:b/>
          <w:bCs/>
          <w:sz w:val="24"/>
          <w:szCs w:val="24"/>
        </w:rPr>
        <w:t>遇政府土地开发（包括甲方或其它第三方开发）或出让（包括拍卖、招标、挂牌、合同出让等任何形式的出让）的，甲方有权单方提出解除本合同或根据政府开发或出让的面积变更本合同下的合作标的范围。</w:t>
      </w:r>
      <w:r>
        <w:rPr>
          <w:rFonts w:hint="eastAsia" w:asciiTheme="minorEastAsia" w:hAnsiTheme="minorEastAsia" w:eastAsiaTheme="minorEastAsia" w:cstheme="minorEastAsia"/>
          <w:sz w:val="24"/>
          <w:szCs w:val="24"/>
        </w:rPr>
        <w:t>甲方不予赔偿，乙方对此无异议。若场地存在任何补偿金，全部归甲方所有，与乙方无关。若合同解除，甲乙双方需按照合同解除当日据实结算应付合作分成费等其它费用，在扣除必要的费用后，甲方将无息返还乙方的履约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11.3如本合同项下的</w:t>
      </w:r>
      <w:r>
        <w:rPr>
          <w:rFonts w:hint="eastAsia" w:asciiTheme="minorEastAsia" w:hAnsiTheme="minorEastAsia" w:eastAsiaTheme="minorEastAsia" w:cstheme="minorEastAsia"/>
          <w:sz w:val="24"/>
          <w:szCs w:val="24"/>
        </w:rPr>
        <w:t>标的场地</w:t>
      </w:r>
      <w:r>
        <w:rPr>
          <w:rFonts w:hint="eastAsia" w:asciiTheme="minorEastAsia" w:hAnsiTheme="minorEastAsia" w:eastAsiaTheme="minorEastAsia" w:cstheme="minorEastAsia"/>
          <w:sz w:val="24"/>
          <w:szCs w:val="24"/>
        </w:rPr>
        <w:t>经专业机构鉴定存在明显的安全质量问题，如继续使用可能造成乙方人身或财产损失的，甲方有权提前终止本合同</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rPr>
        <w:t>乙方如有问题及特殊困难，须书面提出提前终止解除本合同的申请并说明原因，由甲方决定是否终止解除本合同以及确定相应的法律后果。</w:t>
      </w:r>
      <w:r>
        <w:rPr>
          <w:rFonts w:hint="eastAsia" w:asciiTheme="minorEastAsia" w:hAnsiTheme="minorEastAsia" w:eastAsiaTheme="minorEastAsia" w:cstheme="minorEastAsia"/>
          <w:b/>
          <w:bCs/>
          <w:sz w:val="24"/>
          <w:szCs w:val="24"/>
        </w:rPr>
        <w:t>若由乙方单方面解除合同并经甲方同意的，乙方应提前</w:t>
      </w:r>
      <w:r>
        <w:rPr>
          <w:rFonts w:hint="eastAsia" w:asciiTheme="minorEastAsia" w:hAnsiTheme="minorEastAsia" w:eastAsiaTheme="minorEastAsia" w:cstheme="minorEastAsia"/>
          <w:b/>
          <w:bCs/>
          <w:sz w:val="24"/>
          <w:szCs w:val="24"/>
        </w:rPr>
        <w:t>60日提出</w:t>
      </w:r>
      <w:r>
        <w:rPr>
          <w:rFonts w:hint="eastAsia" w:asciiTheme="minorEastAsia" w:hAnsiTheme="minorEastAsia" w:eastAsiaTheme="minorEastAsia" w:cstheme="minorEastAsia"/>
          <w:b/>
          <w:bCs/>
          <w:sz w:val="24"/>
          <w:szCs w:val="24"/>
        </w:rPr>
        <w:t>书面申请，并将履约保证金的</w:t>
      </w:r>
      <w:r>
        <w:rPr>
          <w:rFonts w:hint="eastAsia" w:asciiTheme="minorEastAsia" w:hAnsiTheme="minorEastAsia" w:eastAsiaTheme="minorEastAsia" w:cstheme="minorEastAsia"/>
          <w:b/>
          <w:bCs/>
          <w:sz w:val="24"/>
          <w:szCs w:val="24"/>
        </w:rPr>
        <w:t>30%抵作违约金；乙方未能提前60日提出的，甲方有权没收全额履约保证金。</w:t>
      </w:r>
      <w:r>
        <w:rPr>
          <w:rFonts w:hint="eastAsia" w:asciiTheme="minorEastAsia" w:hAnsiTheme="minorEastAsia" w:eastAsiaTheme="minorEastAsia" w:cstheme="minorEastAsia"/>
          <w:b/>
          <w:bCs/>
          <w:sz w:val="24"/>
          <w:szCs w:val="24"/>
        </w:rPr>
        <w:t>前述扣除的违约金不包含乙方应承担的其它一切费用。</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第十二条</w:t>
      </w:r>
      <w:r>
        <w:rPr>
          <w:rFonts w:hint="eastAsia" w:asciiTheme="minorEastAsia" w:hAnsiTheme="minorEastAsia" w:eastAsiaTheme="minorEastAsia" w:cstheme="minorEastAsia"/>
          <w:b/>
          <w:sz w:val="24"/>
          <w:szCs w:val="24"/>
        </w:rPr>
        <w:t>违约责任</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12.1 甲方违约责任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如出现第三</w:t>
      </w:r>
      <w:r>
        <w:rPr>
          <w:rFonts w:hint="eastAsia" w:asciiTheme="minorEastAsia" w:hAnsiTheme="minorEastAsia" w:eastAsiaTheme="minorEastAsia" w:cstheme="minorEastAsia"/>
          <w:sz w:val="24"/>
          <w:szCs w:val="24"/>
        </w:rPr>
        <w:t>方以法律途径主张该房屋合法权利，导致乙方无法正常履行本协议的，乙方有权解除本合同，甲方应无息返还乙方缴交的履约保证金。</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12.2</w:t>
      </w:r>
      <w:r>
        <w:rPr>
          <w:rFonts w:hint="eastAsia" w:asciiTheme="minorEastAsia" w:hAnsiTheme="minorEastAsia" w:eastAsiaTheme="minorEastAsia" w:cstheme="minorEastAsia"/>
          <w:b/>
          <w:sz w:val="24"/>
          <w:szCs w:val="24"/>
        </w:rPr>
        <w:t>乙方违约责任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12.2.1如乙方未按本合同约定的时间和金额向甲方支付</w:t>
      </w:r>
      <w:r>
        <w:rPr>
          <w:rFonts w:hint="eastAsia" w:asciiTheme="minorEastAsia" w:hAnsiTheme="minorEastAsia" w:eastAsiaTheme="minorEastAsia" w:cstheme="minorEastAsia"/>
          <w:sz w:val="24"/>
          <w:szCs w:val="24"/>
        </w:rPr>
        <w:t>合作分成费</w:t>
      </w:r>
      <w:r>
        <w:rPr>
          <w:rFonts w:hint="eastAsia" w:asciiTheme="minorEastAsia" w:hAnsiTheme="minorEastAsia" w:eastAsiaTheme="minorEastAsia" w:cstheme="minorEastAsia"/>
          <w:sz w:val="24"/>
          <w:szCs w:val="24"/>
        </w:rPr>
        <w:t>或其他应付费用（包括未缴交或未足额缴交），逾期在30日之内的，</w:t>
      </w: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rPr>
        <w:t>有权自行以</w:t>
      </w:r>
      <w:r>
        <w:rPr>
          <w:rFonts w:hint="eastAsia" w:asciiTheme="minorEastAsia" w:hAnsiTheme="minorEastAsia" w:eastAsiaTheme="minorEastAsia" w:cstheme="minorEastAsia"/>
          <w:sz w:val="24"/>
          <w:szCs w:val="24"/>
        </w:rPr>
        <w:t>暂停提供场地</w:t>
      </w:r>
      <w:r>
        <w:rPr>
          <w:rFonts w:hint="eastAsia" w:asciiTheme="minorEastAsia" w:hAnsiTheme="minorEastAsia" w:eastAsiaTheme="minorEastAsia" w:cstheme="minorEastAsia"/>
          <w:sz w:val="24"/>
          <w:szCs w:val="24"/>
        </w:rPr>
        <w:t>的方式保障甲方</w:t>
      </w:r>
      <w:r>
        <w:rPr>
          <w:rFonts w:hint="eastAsia" w:asciiTheme="minorEastAsia" w:hAnsiTheme="minorEastAsia" w:eastAsiaTheme="minorEastAsia" w:cstheme="minorEastAsia"/>
          <w:sz w:val="24"/>
          <w:szCs w:val="24"/>
        </w:rPr>
        <w:t>合作分成费</w:t>
      </w:r>
      <w:r>
        <w:rPr>
          <w:rFonts w:hint="eastAsia" w:asciiTheme="minorEastAsia" w:hAnsiTheme="minorEastAsia" w:eastAsiaTheme="minorEastAsia" w:cstheme="minorEastAsia"/>
          <w:sz w:val="24"/>
          <w:szCs w:val="24"/>
        </w:rPr>
        <w:t>及相关费用的</w:t>
      </w:r>
      <w:r>
        <w:rPr>
          <w:rFonts w:hint="eastAsia" w:asciiTheme="minorEastAsia" w:hAnsiTheme="minorEastAsia" w:eastAsiaTheme="minorEastAsia" w:cstheme="minorEastAsia"/>
          <w:sz w:val="24"/>
          <w:szCs w:val="24"/>
        </w:rPr>
        <w:t>收取，乙方对此无异议。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12.2.2</w:t>
      </w:r>
      <w:r>
        <w:rPr>
          <w:rFonts w:hint="eastAsia" w:asciiTheme="minorEastAsia" w:hAnsiTheme="minorEastAsia" w:eastAsiaTheme="minorEastAsia" w:cstheme="minorEastAsia"/>
          <w:b/>
          <w:bCs/>
          <w:sz w:val="24"/>
          <w:szCs w:val="24"/>
        </w:rPr>
        <w:t>如有下列任</w:t>
      </w:r>
      <w:r>
        <w:rPr>
          <w:rFonts w:hint="eastAsia" w:asciiTheme="minorEastAsia" w:hAnsiTheme="minorEastAsia" w:eastAsiaTheme="minorEastAsia" w:cstheme="minorEastAsia"/>
          <w:b/>
          <w:bCs/>
          <w:sz w:val="24"/>
          <w:szCs w:val="24"/>
        </w:rPr>
        <w:t>一情形的</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rPr>
        <w:t>甲方</w:t>
      </w:r>
      <w:r>
        <w:rPr>
          <w:rFonts w:hint="eastAsia" w:asciiTheme="minorEastAsia" w:hAnsiTheme="minorEastAsia" w:eastAsiaTheme="minorEastAsia" w:cstheme="minorEastAsia"/>
          <w:b/>
          <w:bCs/>
          <w:sz w:val="24"/>
          <w:szCs w:val="24"/>
        </w:rPr>
        <w:t>有权视情形要求乙方在规定的时间内整改，</w:t>
      </w:r>
      <w:r>
        <w:rPr>
          <w:rFonts w:hint="eastAsia" w:asciiTheme="minorEastAsia" w:hAnsiTheme="minorEastAsia" w:eastAsiaTheme="minorEastAsia" w:cstheme="minorEastAsia"/>
          <w:b/>
          <w:bCs/>
          <w:sz w:val="24"/>
          <w:szCs w:val="24"/>
        </w:rPr>
        <w:t>且甲方有权</w:t>
      </w:r>
      <w:r>
        <w:rPr>
          <w:rFonts w:hint="eastAsia" w:asciiTheme="minorEastAsia" w:hAnsiTheme="minorEastAsia" w:eastAsiaTheme="minorEastAsia" w:cstheme="minorEastAsia"/>
          <w:b/>
          <w:bCs/>
          <w:sz w:val="24"/>
          <w:szCs w:val="24"/>
        </w:rPr>
        <w:t>扣罚履约保证金或直接解除本合同、</w:t>
      </w:r>
      <w:r>
        <w:rPr>
          <w:rFonts w:hint="eastAsia" w:asciiTheme="minorEastAsia" w:hAnsiTheme="minorEastAsia" w:eastAsiaTheme="minorEastAsia" w:cstheme="minorEastAsia"/>
          <w:b/>
          <w:bCs/>
          <w:sz w:val="24"/>
          <w:szCs w:val="24"/>
        </w:rPr>
        <w:t>短期不在提供标的场地</w:t>
      </w:r>
      <w:r>
        <w:rPr>
          <w:rFonts w:hint="eastAsia" w:asciiTheme="minorEastAsia" w:hAnsiTheme="minorEastAsia" w:eastAsiaTheme="minorEastAsia" w:cstheme="minorEastAsia"/>
          <w:b/>
          <w:bCs/>
          <w:sz w:val="24"/>
          <w:szCs w:val="24"/>
        </w:rPr>
        <w:t>、没收全部履约保证金：</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乙方未按本合同约定及时足额支付应缴合作分成费、违约金等其他应付费用超过</w:t>
      </w:r>
      <w:r>
        <w:rPr>
          <w:rFonts w:hint="eastAsia" w:asciiTheme="minorEastAsia" w:hAnsiTheme="minorEastAsia" w:eastAsiaTheme="minorEastAsia" w:cstheme="minorEastAsia"/>
          <w:sz w:val="24"/>
          <w:szCs w:val="24"/>
        </w:rPr>
        <w:t>30日的；</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乙方未能按4.1.2条第4款的要求，完成甲方的考核评估要求，且不服从甲方考核评估应用要求调整合作分成计算基数的；</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乙方未能按要求在规定时间内开展培训业务；</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乙方未能按要求在规定时间内取得区级文旅局白名单备案手续；</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乙方在标的房产新设培训/服务项目时，未提前与甲方商定新设培训/服务项目合作分成计算基数，拒不缴交合作分成费用。</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乙方未能合理使用该标的场地造成该标的场地或相关设施设备毁损、灭失；</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未经甲方书面同意</w:t>
      </w:r>
      <w:r>
        <w:rPr>
          <w:rFonts w:hint="eastAsia" w:asciiTheme="minorEastAsia" w:hAnsiTheme="minorEastAsia" w:eastAsiaTheme="minorEastAsia" w:cstheme="minorEastAsia"/>
          <w:sz w:val="24"/>
          <w:szCs w:val="24"/>
        </w:rPr>
        <w:t>,乙方擅自改变</w:t>
      </w:r>
      <w:r>
        <w:rPr>
          <w:rFonts w:hint="eastAsia" w:asciiTheme="minorEastAsia" w:hAnsiTheme="minorEastAsia" w:eastAsiaTheme="minorEastAsia" w:cstheme="minorEastAsia"/>
          <w:sz w:val="24"/>
          <w:szCs w:val="24"/>
        </w:rPr>
        <w:t>培训用途</w:t>
      </w:r>
      <w:r>
        <w:rPr>
          <w:rFonts w:hint="eastAsia" w:asciiTheme="minorEastAsia" w:hAnsiTheme="minorEastAsia" w:eastAsiaTheme="minorEastAsia" w:cstheme="minorEastAsia"/>
          <w:sz w:val="24"/>
          <w:szCs w:val="24"/>
        </w:rPr>
        <w:t>的；</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乙方擅自将合作关系转让给第三方的；</w:t>
      </w:r>
    </w:p>
    <w:p>
      <w:pPr>
        <w:numPr>
          <w:ilvl w:val="0"/>
          <w:numId w:val="2"/>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乙方不能达到或违反本协议第六条约定的标的场地使用要求的。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12.2.3</w:t>
      </w:r>
      <w:r>
        <w:rPr>
          <w:rFonts w:hint="eastAsia" w:asciiTheme="minorEastAsia" w:hAnsiTheme="minorEastAsia" w:eastAsiaTheme="minorEastAsia" w:cstheme="minorEastAsia"/>
          <w:b/>
          <w:bCs/>
          <w:sz w:val="24"/>
          <w:szCs w:val="24"/>
        </w:rPr>
        <w:t>对由于乙方的过错导致的事故而直接或间接造成甲方或任何</w:t>
      </w:r>
      <w:r>
        <w:rPr>
          <w:rFonts w:hint="eastAsia" w:asciiTheme="minorEastAsia" w:hAnsiTheme="minorEastAsia" w:eastAsiaTheme="minorEastAsia" w:cstheme="minorEastAsia"/>
          <w:b/>
          <w:bCs/>
          <w:sz w:val="24"/>
          <w:szCs w:val="24"/>
        </w:rPr>
        <w:t>其他第三方的人身安全或损害，乙方须做出赔偿并承担全部责任，包括但不限于以下情形：</w:t>
      </w:r>
    </w:p>
    <w:p>
      <w:pPr>
        <w:numPr>
          <w:ilvl w:val="0"/>
          <w:numId w:val="3"/>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该标的场地内的任何电器装置、电器用品或电线的故障或失修；</w:t>
      </w:r>
    </w:p>
    <w:p>
      <w:pPr>
        <w:numPr>
          <w:ilvl w:val="0"/>
          <w:numId w:val="3"/>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火或烟雾在该标的场地内扩散；</w:t>
      </w:r>
    </w:p>
    <w:p>
      <w:pPr>
        <w:numPr>
          <w:ilvl w:val="0"/>
          <w:numId w:val="3"/>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任何来源的水在该标的场地或其任何部分泄露或满泄；</w:t>
      </w:r>
    </w:p>
    <w:p>
      <w:pPr>
        <w:numPr>
          <w:ilvl w:val="0"/>
          <w:numId w:val="3"/>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乙方对项目任何公共区域造成破坏；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12.2.4</w:t>
      </w:r>
      <w:r>
        <w:rPr>
          <w:rFonts w:hint="eastAsia" w:asciiTheme="minorEastAsia" w:hAnsiTheme="minorEastAsia" w:eastAsiaTheme="minorEastAsia" w:cstheme="minorEastAsia"/>
          <w:b/>
          <w:bCs/>
          <w:sz w:val="24"/>
          <w:szCs w:val="24"/>
        </w:rPr>
        <w:t>合作</w:t>
      </w:r>
      <w:r>
        <w:rPr>
          <w:rFonts w:hint="eastAsia" w:asciiTheme="minorEastAsia" w:hAnsiTheme="minorEastAsia" w:eastAsiaTheme="minorEastAsia" w:cstheme="minorEastAsia"/>
          <w:b/>
          <w:bCs/>
          <w:sz w:val="24"/>
          <w:szCs w:val="24"/>
        </w:rPr>
        <w:t>期限内若乙方存在</w:t>
      </w:r>
      <w:r>
        <w:rPr>
          <w:rFonts w:hint="eastAsia" w:asciiTheme="minorEastAsia" w:hAnsiTheme="minorEastAsia" w:eastAsiaTheme="minorEastAsia" w:cstheme="minorEastAsia"/>
          <w:b/>
          <w:bCs/>
          <w:sz w:val="24"/>
          <w:szCs w:val="24"/>
        </w:rPr>
        <w:t>拖欠合作分成费</w:t>
      </w:r>
      <w:r>
        <w:rPr>
          <w:rFonts w:hint="eastAsia" w:asciiTheme="minorEastAsia" w:hAnsiTheme="minorEastAsia" w:eastAsiaTheme="minorEastAsia" w:cstheme="minorEastAsia"/>
          <w:b/>
          <w:bCs/>
          <w:sz w:val="24"/>
          <w:szCs w:val="24"/>
        </w:rPr>
        <w:t>或其他应付费用超过30日以上等重大违约行为的，甲方有权将乙方列入公司黑名单，今后甲方的公开</w:t>
      </w:r>
      <w:r>
        <w:rPr>
          <w:rFonts w:hint="eastAsia" w:asciiTheme="minorEastAsia" w:hAnsiTheme="minorEastAsia" w:eastAsiaTheme="minorEastAsia" w:cstheme="minorEastAsia"/>
          <w:b/>
          <w:bCs/>
          <w:sz w:val="24"/>
          <w:szCs w:val="24"/>
        </w:rPr>
        <w:t>招租/招募</w:t>
      </w:r>
      <w:r>
        <w:rPr>
          <w:rFonts w:hint="eastAsia" w:asciiTheme="minorEastAsia" w:hAnsiTheme="minorEastAsia" w:eastAsiaTheme="minorEastAsia" w:cstheme="minorEastAsia"/>
          <w:b/>
          <w:bCs/>
          <w:sz w:val="24"/>
          <w:szCs w:val="24"/>
        </w:rPr>
        <w:t>项目将不接受乙方的租赁</w:t>
      </w:r>
      <w:r>
        <w:rPr>
          <w:rFonts w:hint="eastAsia" w:asciiTheme="minorEastAsia" w:hAnsiTheme="minorEastAsia" w:eastAsiaTheme="minorEastAsia" w:cstheme="minorEastAsia"/>
          <w:b/>
          <w:bCs/>
          <w:sz w:val="24"/>
          <w:szCs w:val="24"/>
        </w:rPr>
        <w:t>、合作</w:t>
      </w:r>
      <w:r>
        <w:rPr>
          <w:rFonts w:hint="eastAsia" w:asciiTheme="minorEastAsia" w:hAnsiTheme="minorEastAsia" w:eastAsiaTheme="minorEastAsia" w:cstheme="minorEastAsia"/>
          <w:b/>
          <w:bCs/>
          <w:sz w:val="24"/>
          <w:szCs w:val="24"/>
        </w:rPr>
        <w:t>申请。</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12.2.5</w:t>
      </w:r>
      <w:r>
        <w:rPr>
          <w:rFonts w:hint="eastAsia" w:asciiTheme="minorEastAsia" w:hAnsiTheme="minorEastAsia" w:eastAsiaTheme="minorEastAsia" w:cstheme="minorEastAsia"/>
          <w:b/>
          <w:bCs/>
          <w:sz w:val="24"/>
          <w:szCs w:val="24"/>
        </w:rPr>
        <w:t>合作期限内，乙方若出现连续2次拖欠合作分成费超30日的情形，应提供经甲方同意的第三方担保就合作期内乙方履行其在本合同中所承担的全部义务承担连带责任的保证，或者乙方提供足额抵押。</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w:t>
      </w:r>
      <w:r>
        <w:rPr>
          <w:rFonts w:hint="eastAsia" w:asciiTheme="minorEastAsia" w:hAnsiTheme="minorEastAsia" w:eastAsiaTheme="minorEastAsia" w:cstheme="minorEastAsia"/>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w:t>
      </w:r>
      <w:r>
        <w:rPr>
          <w:rFonts w:hint="eastAsia" w:asciiTheme="minorEastAsia" w:hAnsiTheme="minorEastAsia" w:eastAsiaTheme="minorEastAsia" w:cstheme="minorEastAsia"/>
          <w:sz w:val="24"/>
          <w:szCs w:val="24"/>
        </w:rPr>
        <w:t>本合同约定的其它违约行为及违约后果。</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第十三条</w:t>
      </w:r>
      <w:r>
        <w:rPr>
          <w:rFonts w:hint="eastAsia" w:asciiTheme="minorEastAsia" w:hAnsiTheme="minorEastAsia" w:eastAsiaTheme="minorEastAsia" w:cstheme="minorEastAsia"/>
          <w:b/>
          <w:sz w:val="24"/>
          <w:szCs w:val="24"/>
        </w:rPr>
        <w:t>免责条件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13.1因不可抗力原因致使本合同不能继续履行，由</w:t>
      </w:r>
      <w:r>
        <w:rPr>
          <w:rFonts w:hint="eastAsia" w:asciiTheme="minorEastAsia" w:hAnsiTheme="minorEastAsia" w:eastAsiaTheme="minorEastAsia" w:cstheme="minorEastAsia"/>
          <w:sz w:val="24"/>
          <w:szCs w:val="24"/>
        </w:rPr>
        <w:t>甲乙双方协商决定是否解除合同或免除或部分免除履行合同的责任，或者延期履行本合同。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13.2遇有不可抗力的一方，应当在</w:t>
      </w:r>
      <w:r>
        <w:rPr>
          <w:rFonts w:hint="eastAsia" w:asciiTheme="minorEastAsia" w:hAnsiTheme="minorEastAsia" w:eastAsiaTheme="minorEastAsia" w:cstheme="minorEastAsia"/>
          <w:sz w:val="24"/>
          <w:szCs w:val="24"/>
        </w:rPr>
        <w:t>事件发生后</w:t>
      </w:r>
      <w:r>
        <w:rPr>
          <w:rFonts w:hint="eastAsia" w:asciiTheme="minorEastAsia" w:hAnsiTheme="minorEastAsia" w:eastAsiaTheme="minorEastAsia" w:cstheme="minorEastAsia"/>
          <w:sz w:val="24"/>
          <w:szCs w:val="24"/>
        </w:rPr>
        <w:t>2日内，向另一</w:t>
      </w:r>
      <w:r>
        <w:rPr>
          <w:rFonts w:hint="eastAsia" w:asciiTheme="minorEastAsia" w:hAnsiTheme="minorEastAsia" w:eastAsiaTheme="minorEastAsia" w:cstheme="minorEastAsia"/>
          <w:sz w:val="24"/>
          <w:szCs w:val="24"/>
        </w:rPr>
        <w:t>方提交本合同不能履行或部分不能履行或需要延期履行的理由，并在不可抗力结束后</w:t>
      </w:r>
      <w:r>
        <w:rPr>
          <w:rFonts w:hint="eastAsia" w:asciiTheme="minorEastAsia" w:hAnsiTheme="minorEastAsia" w:eastAsiaTheme="minorEastAsia" w:cstheme="minorEastAsia"/>
          <w:sz w:val="24"/>
          <w:szCs w:val="24"/>
        </w:rPr>
        <w:t>24小时内将事件的情况以信件或传真等书面形式通知另一方</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w:t>
      </w:r>
      <w:r>
        <w:rPr>
          <w:rFonts w:hint="eastAsia" w:asciiTheme="minorEastAsia" w:hAnsiTheme="minorEastAsia" w:eastAsiaTheme="minorEastAsia" w:cstheme="minorEastAsia"/>
          <w:sz w:val="24"/>
          <w:szCs w:val="24"/>
        </w:rPr>
        <w:t>合作</w:t>
      </w:r>
      <w:r>
        <w:rPr>
          <w:rFonts w:hint="eastAsia" w:asciiTheme="minorEastAsia" w:hAnsiTheme="minorEastAsia" w:eastAsiaTheme="minorEastAsia" w:cstheme="minorEastAsia"/>
          <w:sz w:val="24"/>
          <w:szCs w:val="24"/>
        </w:rPr>
        <w:t>期间内因</w:t>
      </w:r>
      <w:r>
        <w:rPr>
          <w:rFonts w:hint="eastAsia" w:asciiTheme="minorEastAsia" w:hAnsiTheme="minorEastAsia" w:eastAsiaTheme="minorEastAsia" w:cstheme="minorEastAsia"/>
          <w:sz w:val="24"/>
          <w:szCs w:val="24"/>
        </w:rPr>
        <w:t>标的场地</w:t>
      </w:r>
      <w:r>
        <w:rPr>
          <w:rFonts w:hint="eastAsia" w:asciiTheme="minorEastAsia" w:hAnsiTheme="minorEastAsia" w:eastAsiaTheme="minorEastAsia" w:cstheme="minorEastAsia"/>
          <w:sz w:val="24"/>
          <w:szCs w:val="24"/>
        </w:rPr>
        <w:t>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第十四条合同延续</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14.1</w:t>
      </w:r>
      <w:r>
        <w:rPr>
          <w:rFonts w:hint="eastAsia" w:asciiTheme="minorEastAsia" w:hAnsiTheme="minorEastAsia" w:eastAsiaTheme="minorEastAsia" w:cstheme="minorEastAsia"/>
          <w:b/>
          <w:bCs/>
          <w:sz w:val="24"/>
          <w:szCs w:val="24"/>
        </w:rPr>
        <w:t>乙方若有延展合作期的需求，应于合同届满前</w:t>
      </w:r>
      <w:r>
        <w:rPr>
          <w:rFonts w:hint="eastAsia" w:asciiTheme="minorEastAsia" w:hAnsiTheme="minorEastAsia" w:eastAsiaTheme="minorEastAsia" w:cstheme="minorEastAsia"/>
          <w:b/>
          <w:bCs/>
          <w:sz w:val="24"/>
          <w:szCs w:val="24"/>
        </w:rPr>
        <w:t>60日</w:t>
      </w:r>
      <w:r>
        <w:rPr>
          <w:rFonts w:hint="eastAsia" w:asciiTheme="minorEastAsia" w:hAnsiTheme="minorEastAsia" w:eastAsiaTheme="minorEastAsia" w:cstheme="minorEastAsia"/>
          <w:b/>
          <w:bCs/>
          <w:sz w:val="24"/>
          <w:szCs w:val="24"/>
        </w:rPr>
        <w:t>向甲方提出书面申请，经甲乙双方协商一致，最多可延展合作期限2年。</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第十五条</w:t>
      </w:r>
      <w:r>
        <w:rPr>
          <w:rFonts w:hint="eastAsia" w:asciiTheme="minorEastAsia" w:hAnsiTheme="minorEastAsia" w:eastAsiaTheme="minorEastAsia" w:cstheme="minorEastAsia"/>
          <w:b/>
          <w:sz w:val="24"/>
          <w:szCs w:val="24"/>
        </w:rPr>
        <w:t>通知与送达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15.1本合同项下的送达及由一方向对方发出的所有通知应以中文书写。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15.2送达方式为：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w:t>
      </w:r>
      <w:r>
        <w:rPr>
          <w:rFonts w:hint="eastAsia" w:asciiTheme="minorEastAsia" w:hAnsiTheme="minorEastAsia" w:eastAsiaTheme="minorEastAsia" w:cstheme="minorEastAsia"/>
          <w:sz w:val="24"/>
          <w:szCs w:val="24"/>
        </w:rPr>
        <w:t>三方按以下地址或联系人送达通知：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甲方：厦门地丰置业有限公司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rPr>
        <w:t>:厦门市同益路9号地产大厦7层</w:t>
      </w: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0592-5315888</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rPr>
        <w:tab/>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任何更改上述地址或联系人或传真号码必须提前七个工作日以书面形式告知对方，否则不利后果应由变更方自行承担。</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第十六条</w:t>
      </w:r>
      <w:r>
        <w:rPr>
          <w:rFonts w:hint="eastAsia" w:asciiTheme="minorEastAsia" w:hAnsiTheme="minorEastAsia" w:eastAsiaTheme="minorEastAsia" w:cstheme="minorEastAsia"/>
          <w:b/>
          <w:sz w:val="24"/>
          <w:szCs w:val="24"/>
        </w:rPr>
        <w:t>争议解决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本合同项下发生的争议，由甲乙双方当事人协商或申请调解；协商或调解解决不成的，可向厦门仲裁委员会提起仲裁。甲方全权授权甲方履行因乙方违约须甲方进行催缴、通知、诉讼、执行等相关权利。</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第十七条特别条款</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本合同的特别条款较本合同的其它条款优先适用。特别条款与本合同的其它条款不一致时，以特别条款为准。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w:t>
      </w:r>
      <w:r>
        <w:rPr>
          <w:rFonts w:hint="eastAsia" w:asciiTheme="minorEastAsia" w:hAnsiTheme="minorEastAsia" w:eastAsiaTheme="minorEastAsia" w:cstheme="minorEastAsia"/>
          <w:sz w:val="24"/>
          <w:szCs w:val="24"/>
        </w:rPr>
        <w:t>在合作期限内，若因政府行为或公共利益需要，而要提前终止本合同时，甲方应提前书面通知乙方，乙方应于书面通知送达后</w:t>
      </w:r>
      <w:r>
        <w:rPr>
          <w:rFonts w:hint="eastAsia"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t>天内将其增加的设施、设备自行处理并清运干净。双方合同关系自上述书面通知送达或应当送达后第</w:t>
      </w: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rPr>
        <w:t>日终止。乙方在上述期限内未搬出的设施及其它材料或物品视为乙方抛弃物，甲方有权自由处置，但所需处置费用由乙方承担，乙方不得就此要求任何赔偿。乙方无权要求甲甲方给予任何补偿</w:t>
      </w:r>
      <w:r>
        <w:rPr>
          <w:rFonts w:hint="eastAsia" w:asciiTheme="minorEastAsia" w:hAnsiTheme="minorEastAsia" w:eastAsiaTheme="minorEastAsia" w:cstheme="minorEastAsia"/>
          <w:sz w:val="24"/>
          <w:szCs w:val="24"/>
        </w:rPr>
        <w:t>(包括但不限于设施、装饰、装修投资的补偿)。</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17.2若乙方违反本合同之约定，在</w:t>
      </w: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rPr>
        <w:t>给予乙方书面警告后10天内，若乙方仍未整改，</w:t>
      </w: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rPr>
        <w:t>有权给予乙方第二次书面警告</w:t>
      </w:r>
      <w:r>
        <w:rPr>
          <w:rFonts w:hint="eastAsia" w:asciiTheme="minorEastAsia" w:hAnsiTheme="minorEastAsia" w:eastAsiaTheme="minorEastAsia" w:cstheme="minorEastAsia"/>
          <w:sz w:val="24"/>
          <w:szCs w:val="24"/>
        </w:rPr>
        <w:t>，若</w:t>
      </w:r>
      <w:r>
        <w:rPr>
          <w:rFonts w:hint="eastAsia" w:asciiTheme="minorEastAsia" w:hAnsiTheme="minorEastAsia" w:eastAsiaTheme="minorEastAsia" w:cstheme="minorEastAsia"/>
          <w:sz w:val="24"/>
          <w:szCs w:val="24"/>
        </w:rPr>
        <w:t>5日内仍未</w:t>
      </w:r>
      <w:r>
        <w:rPr>
          <w:rFonts w:hint="eastAsia" w:asciiTheme="minorEastAsia" w:hAnsiTheme="minorEastAsia" w:eastAsiaTheme="minorEastAsia" w:cstheme="minorEastAsia"/>
          <w:sz w:val="24"/>
          <w:szCs w:val="24"/>
        </w:rPr>
        <w:t>作出有效整改并报甲方验收，甲方有权视情节扣除相应的履约保证金，乙方对此无异议。</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第十八条其他条款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18.1本合同经</w:t>
      </w:r>
      <w:r>
        <w:rPr>
          <w:rFonts w:hint="eastAsia" w:asciiTheme="minorEastAsia" w:hAnsiTheme="minorEastAsia" w:eastAsiaTheme="minorEastAsia" w:cstheme="minorEastAsia"/>
          <w:sz w:val="24"/>
          <w:szCs w:val="24"/>
        </w:rPr>
        <w:t>双方法定代表人或授权代表签字并加盖公章（如是个体户则按手印）后生效。本合同的争议解决条款、乙方的搬迁责任条款不因本合同的解除或终止而失效。</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乙方在签订本合同之前已经详细审阅了本合同的所有条款，</w:t>
      </w:r>
      <w:r>
        <w:rPr>
          <w:rFonts w:hint="eastAsia" w:asciiTheme="minorEastAsia" w:hAnsiTheme="minorEastAsia" w:eastAsiaTheme="minorEastAsia" w:cstheme="minorEastAsia"/>
          <w:b/>
          <w:bCs/>
          <w:sz w:val="24"/>
          <w:szCs w:val="24"/>
        </w:rPr>
        <w:t>上述粗体字条款为特别提示条款，甲方提示乙方进行特别关注。乙方对本合同条款（包括特别提示条款）已充分理解并愿意接受。</w:t>
      </w:r>
      <w:r>
        <w:rPr>
          <w:rFonts w:hint="eastAsia" w:asciiTheme="minorEastAsia" w:hAnsiTheme="minorEastAsia" w:eastAsiaTheme="minorEastAsia" w:cstheme="minorEastAsia"/>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本合同未尽事宜，可签订补充合同，补充合同与本合同具有同等法律效力。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本合同及附件一式</w:t>
      </w:r>
      <w:r>
        <w:rPr>
          <w:rFonts w:hint="eastAsia" w:asciiTheme="minorEastAsia" w:hAnsiTheme="minorEastAsia" w:eastAsiaTheme="minorEastAsia" w:cstheme="minorEastAsia"/>
          <w:sz w:val="24"/>
          <w:szCs w:val="24"/>
        </w:rPr>
        <w:t>肆份，双方各执贰份。具有同等法律效力。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甲方（盖章）：厦门地丰置业有限公司</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签约代表：</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签约代表：</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r>
        <w:rPr>
          <w:rFonts w:hint="eastAsia" w:asciiTheme="minorEastAsia" w:hAnsiTheme="minorEastAsia" w:eastAsiaTheme="minorEastAsia" w:cstheme="minorEastAsia"/>
          <w:sz w:val="24"/>
          <w:szCs w:val="24"/>
        </w:rPr>
        <w:t xml:space="preserve"> 年  月  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签约地点：</w:t>
      </w: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360" w:lineRule="auto"/>
        <w:ind w:firstLine="241" w:firstLineChars="100"/>
        <w:jc w:val="right"/>
        <w:rPr>
          <w:rFonts w:hint="eastAsia" w:asciiTheme="minorEastAsia" w:hAnsiTheme="minorEastAsia" w:eastAsiaTheme="minorEastAsia" w:cstheme="minorEastAsia"/>
          <w:b/>
          <w:sz w:val="24"/>
          <w:szCs w:val="24"/>
        </w:rPr>
      </w:pPr>
    </w:p>
    <w:p>
      <w:pPr>
        <w:spacing w:line="360" w:lineRule="auto"/>
        <w:ind w:firstLine="241" w:firstLineChars="10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安全生产管理责任协议书</w:t>
      </w: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 xml:space="preserve">甲方：厦门地丰置业有限公司 </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地址：厦门市同益路9号地产大厦7楼</w:t>
      </w:r>
    </w:p>
    <w:p>
      <w:pPr>
        <w:spacing w:line="360" w:lineRule="auto"/>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乙方： </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spacing w:line="360" w:lineRule="auto"/>
        <w:rPr>
          <w:rFonts w:hint="eastAsia" w:asciiTheme="minorEastAsia" w:hAnsiTheme="minorEastAsia" w:eastAsiaTheme="minorEastAsia" w:cstheme="minorEastAsia"/>
          <w:sz w:val="24"/>
        </w:rPr>
      </w:pPr>
    </w:p>
    <w:p>
      <w:pPr>
        <w:spacing w:line="360" w:lineRule="auto"/>
        <w:ind w:firstLine="590" w:firstLineChars="24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鉴于</w:t>
      </w:r>
      <w:r>
        <w:rPr>
          <w:rFonts w:hint="eastAsia" w:asciiTheme="minorEastAsia" w:hAnsiTheme="minorEastAsia" w:eastAsiaTheme="minorEastAsia" w:cstheme="minorEastAsia"/>
          <w:sz w:val="24"/>
        </w:rPr>
        <w:t>甲乙双方签订的《合作合同》，</w:t>
      </w:r>
      <w:r>
        <w:rPr>
          <w:rFonts w:hint="eastAsia" w:asciiTheme="minorEastAsia" w:hAnsiTheme="minorEastAsia" w:eastAsiaTheme="minorEastAsia" w:cstheme="minorEastAsia"/>
          <w:sz w:val="24"/>
        </w:rPr>
        <w:t>乙方与甲方合作经营的位于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（以</w:t>
      </w:r>
      <w:r>
        <w:rPr>
          <w:rFonts w:hint="eastAsia" w:asciiTheme="minorEastAsia" w:hAnsiTheme="minorEastAsia" w:eastAsiaTheme="minorEastAsia" w:cstheme="minorEastAsia"/>
          <w:sz w:val="24"/>
          <w:lang w:val="zh-CN"/>
        </w:rPr>
        <w:t>下称</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b/>
          <w:sz w:val="24"/>
          <w:lang w:val="zh-CN"/>
        </w:rPr>
        <w:t>场所</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为进一步加强场所经营中的安全生产管理，切实做好安全生产工作，杜绝安全事故的发生，</w:t>
      </w:r>
      <w:r>
        <w:rPr>
          <w:rFonts w:hint="eastAsia" w:asciiTheme="minorEastAsia" w:hAnsiTheme="minorEastAsia" w:eastAsiaTheme="minorEastAsia" w:cstheme="minorEastAsia"/>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w:t>
      </w: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甲方的权利和义务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t>．遵守安全生产及消防安全相关的法律法规。</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t>．定期、不定期对乙方的安全生产及消防安全管理工作进行监督检查，及时纠正、制止乙方及其工作人员的违法违章行为。</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rPr>
        <w:t>．督促乙方建立安全管理机构，健全安全及消防安全管理制度和台帐。</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5.合作场所区域内发生生产安全事故，按事故类别立即如实报告所在地的相关安全生产监督部门。</w:t>
      </w:r>
    </w:p>
    <w:p>
      <w:pPr>
        <w:spacing w:beforeLines="50" w:afterLines="50"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二、乙方的权利和义务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乙方的安全责任区域包括：培训合作场所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场地、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乙方应接受甲方对其安全生产及消防安全工作的协调，配合甲方的安全生产与消防安全监督检查。</w:t>
      </w:r>
    </w:p>
    <w:p>
      <w:pPr>
        <w:spacing w:line="360" w:lineRule="auto"/>
        <w:ind w:firstLine="434" w:firstLineChars="200"/>
        <w:rPr>
          <w:rFonts w:hint="eastAsia" w:asciiTheme="minorEastAsia" w:hAnsiTheme="minorEastAsia" w:eastAsiaTheme="minorEastAsia" w:cstheme="minorEastAsia"/>
          <w:b/>
          <w:w w:val="90"/>
          <w:kern w:val="0"/>
          <w:sz w:val="24"/>
          <w:lang w:val="zh-CN"/>
        </w:rPr>
      </w:pPr>
      <w:r>
        <w:rPr>
          <w:rFonts w:hint="eastAsia" w:asciiTheme="minorEastAsia" w:hAnsiTheme="minorEastAsia" w:eastAsiaTheme="minorEastAsia" w:cstheme="minorEastAsia"/>
          <w:b/>
          <w:w w:val="90"/>
          <w:kern w:val="0"/>
          <w:sz w:val="24"/>
          <w:lang w:val="zh-CN"/>
        </w:rPr>
        <w:t>（一）生产经营安全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1.严格按照规定用途使用管理经营场所，并取得的相关经营资质，不得擅自改变管理经营用途。</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2.不擅自以转租、转借等方式将租赁场所提供给第三人使用。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3.除非确属安全使用的必要且经甲方同意，不得对合作场所进行任何装修、改造、改建。</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4.合作场所及其围护设施均为现状使用，一旦出现危险隐患，乙方应立即采取必要维修保养措施，以避免由此引发的人身财产伤害事件。</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5.在管理经营的场所内不得从事违反国家环保规定的作业和违反国家法律法规的非法经营活动。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6.定期开展安全生产检查活动，每个月至少进行一次安全检查，检查要有记录，发现隐患及时整改。</w:t>
      </w:r>
    </w:p>
    <w:p>
      <w:pPr>
        <w:tabs>
          <w:tab w:val="left" w:pos="720"/>
        </w:tabs>
        <w:spacing w:line="360" w:lineRule="auto"/>
        <w:ind w:firstLine="325" w:firstLineChars="150"/>
        <w:rPr>
          <w:rFonts w:hint="eastAsia" w:asciiTheme="minorEastAsia" w:hAnsiTheme="minorEastAsia" w:eastAsiaTheme="minorEastAsia" w:cstheme="minorEastAsia"/>
          <w:b/>
          <w:w w:val="90"/>
          <w:kern w:val="0"/>
          <w:sz w:val="24"/>
          <w:lang w:val="zh-CN"/>
        </w:rPr>
      </w:pPr>
      <w:r>
        <w:rPr>
          <w:rFonts w:hint="eastAsia" w:asciiTheme="minorEastAsia" w:hAnsiTheme="minorEastAsia" w:eastAsiaTheme="minorEastAsia" w:cstheme="minorEastAsia"/>
          <w:b/>
          <w:w w:val="90"/>
          <w:kern w:val="0"/>
          <w:sz w:val="24"/>
          <w:lang w:val="zh-CN"/>
        </w:rPr>
        <w:t>（二）消防管理安全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1.严格禁止“三合一”现象，生产经营、储存、使用货物的场所内不得设置宿舍或厨房。</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2.合作场所应当按规定配备符合使用要求的灭火器、消防栓等消防设备；应当设有符合紧急疏散要求，标志明显，保持畅通的消防出口，禁止封闭、堵塞消防通道。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3.应当遵守国家有关消防规定，不得在合作场所内存放和生产加工易燃、易爆、有毒的危险物品。</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4.生产经营过程要严格遵守安全生产用电的规定，严禁超负荷和乱接乱搭电源等不安全行为。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6.消防安全法律、法规的其他强制性规定。</w:t>
      </w:r>
    </w:p>
    <w:p>
      <w:pPr>
        <w:tabs>
          <w:tab w:val="left" w:pos="720"/>
        </w:tabs>
        <w:spacing w:line="360" w:lineRule="auto"/>
        <w:ind w:firstLine="325" w:firstLineChars="150"/>
        <w:rPr>
          <w:rFonts w:hint="eastAsia" w:asciiTheme="minorEastAsia" w:hAnsiTheme="minorEastAsia" w:eastAsiaTheme="minorEastAsia" w:cstheme="minorEastAsia"/>
          <w:b/>
          <w:w w:val="90"/>
          <w:kern w:val="0"/>
          <w:sz w:val="24"/>
          <w:lang w:val="zh-CN"/>
        </w:rPr>
      </w:pPr>
      <w:r>
        <w:rPr>
          <w:rFonts w:hint="eastAsia" w:asciiTheme="minorEastAsia" w:hAnsiTheme="minorEastAsia" w:eastAsiaTheme="minorEastAsia" w:cstheme="minorEastAsia"/>
          <w:b/>
          <w:w w:val="90"/>
          <w:kern w:val="0"/>
          <w:sz w:val="24"/>
          <w:lang w:val="zh-CN"/>
        </w:rPr>
        <w:t>（三）环境卫生及公共安全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1.严禁在户外乱搭乱建，如需在户外设置广告、招牌、灯箱等，应遵守《厦门市户外招牌设置导则》，并事先获得业主的许可。</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2.物品安置及车辆停放等应整齐有序，不得违章停放或侵占他人用地，不得占用公共通道。</w:t>
      </w:r>
    </w:p>
    <w:p>
      <w:pPr>
        <w:tabs>
          <w:tab w:val="left" w:pos="1440"/>
        </w:tabs>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3.在合作场所内不得随意堆放土头垃圾、杂物等，杜绝污水、垃圾对周边造成污染。</w:t>
      </w:r>
    </w:p>
    <w:p>
      <w:pPr>
        <w:spacing w:beforeLines="50" w:afterLines="50"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三、违约责任</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t>．乙方如不具备法律、法规规定的安全生产条件，甲方有权向乙方下发书面整改通知书，乙方应在</w:t>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t>天内整改；如乙方不进行整改的，甲方有权直接进行整改，所需费用和损失由乙方承担。</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t>．由于乙方未履行相关义务发生生产安全事故的，由乙方承担责任，并赔偿因此给甲方造成的全部损失。</w:t>
      </w:r>
    </w:p>
    <w:p>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四、附则</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t>．本协议作为</w:t>
      </w:r>
      <w:r>
        <w:rPr>
          <w:rFonts w:hint="eastAsia" w:asciiTheme="minorEastAsia" w:hAnsiTheme="minorEastAsia" w:eastAsiaTheme="minorEastAsia" w:cstheme="minorEastAsia"/>
          <w:sz w:val="24"/>
        </w:rPr>
        <w:t>《合作合同》</w:t>
      </w:r>
      <w:r>
        <w:rPr>
          <w:rFonts w:hint="eastAsia" w:asciiTheme="minorEastAsia" w:hAnsiTheme="minorEastAsia" w:eastAsiaTheme="minorEastAsia" w:cstheme="minorEastAsia"/>
          <w:sz w:val="24"/>
        </w:rPr>
        <w:t>的附件，与</w:t>
      </w:r>
      <w:r>
        <w:rPr>
          <w:rFonts w:hint="eastAsia" w:asciiTheme="minorEastAsia" w:hAnsiTheme="minorEastAsia" w:eastAsiaTheme="minorEastAsia" w:cstheme="minorEastAsia"/>
          <w:sz w:val="24"/>
        </w:rPr>
        <w:t>《合作合同》</w:t>
      </w:r>
      <w:r>
        <w:rPr>
          <w:rFonts w:hint="eastAsia" w:asciiTheme="minorEastAsia" w:hAnsiTheme="minorEastAsia" w:eastAsiaTheme="minorEastAsia" w:cstheme="minorEastAsia"/>
          <w:sz w:val="24"/>
        </w:rPr>
        <w:t>具有同等法律效力，</w:t>
      </w:r>
      <w:r>
        <w:rPr>
          <w:rFonts w:hint="eastAsia" w:asciiTheme="minorEastAsia" w:hAnsiTheme="minorEastAsia" w:eastAsiaTheme="minorEastAsia" w:cstheme="minorEastAsia"/>
          <w:sz w:val="24"/>
        </w:rPr>
        <w:t>《合作合同》</w:t>
      </w:r>
      <w:r>
        <w:rPr>
          <w:rFonts w:hint="eastAsia" w:asciiTheme="minorEastAsia" w:hAnsiTheme="minorEastAsia" w:eastAsiaTheme="minorEastAsia" w:cstheme="minorEastAsia"/>
          <w:sz w:val="24"/>
        </w:rPr>
        <w:t>解除或者终止之时，本协议同时解除或者终止。</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2．本协议未尽事宜，参照相关安全生产、消防安全管理法律法规执行。</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t>．因履行本协议发生争议的，由甲乙双方协商解决；协商解决不成任何一方起诉的，由合作场所所在地有管辖权的人民法院管辖。</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4．本协议自双方或其授权代表签章之时即刻生效。</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t>．本协议壹式叁份，各方执壹份，各份均具有同等法律效力。</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（以下无正文）</w:t>
      </w:r>
    </w:p>
    <w:p>
      <w:pPr>
        <w:autoSpaceDE w:val="0"/>
        <w:autoSpaceDN w:val="0"/>
        <w:adjustRightInd w:val="0"/>
        <w:spacing w:beforeLines="200" w:line="480" w:lineRule="auto"/>
        <w:ind w:firstLine="539"/>
        <w:rPr>
          <w:rFonts w:hint="eastAsia" w:asciiTheme="minorEastAsia" w:hAnsiTheme="minorEastAsia" w:eastAsiaTheme="minorEastAsia" w:cstheme="minorEastAsia"/>
          <w:b/>
          <w:color w:val="000000"/>
          <w:sz w:val="24"/>
          <w:lang w:val="zh-CN"/>
        </w:rPr>
      </w:pPr>
    </w:p>
    <w:p>
      <w:pPr>
        <w:autoSpaceDE w:val="0"/>
        <w:autoSpaceDN w:val="0"/>
        <w:adjustRightInd w:val="0"/>
        <w:spacing w:beforeLines="200" w:line="480" w:lineRule="auto"/>
        <w:ind w:firstLine="539"/>
        <w:rPr>
          <w:rFonts w:hint="eastAsia" w:asciiTheme="minorEastAsia" w:hAnsiTheme="minorEastAsia" w:eastAsiaTheme="minorEastAsia" w:cstheme="minorEastAsia"/>
          <w:b/>
          <w:color w:val="000000"/>
          <w:sz w:val="24"/>
          <w:lang w:val="zh-CN"/>
        </w:rPr>
      </w:pPr>
    </w:p>
    <w:p>
      <w:pPr>
        <w:spacing w:line="360" w:lineRule="auto"/>
        <w:ind w:firstLine="600" w:firstLineChars="250"/>
        <w:jc w:val="left"/>
        <w:rPr>
          <w:rFonts w:hint="eastAsia" w:asciiTheme="minorEastAsia" w:hAnsiTheme="minorEastAsia" w:eastAsiaTheme="minorEastAsia" w:cstheme="minorEastAsia"/>
          <w:iCs/>
          <w:sz w:val="24"/>
          <w:szCs w:val="28"/>
        </w:rPr>
      </w:pPr>
      <w:r>
        <w:rPr>
          <w:rFonts w:hint="eastAsia" w:asciiTheme="minorEastAsia" w:hAnsiTheme="minorEastAsia" w:eastAsiaTheme="minorEastAsia" w:cstheme="minorEastAsia"/>
          <w:iCs/>
          <w:sz w:val="24"/>
          <w:szCs w:val="28"/>
        </w:rPr>
        <w:t>[</w:t>
      </w:r>
      <w:r>
        <w:rPr>
          <w:rFonts w:hint="eastAsia" w:asciiTheme="minorEastAsia" w:hAnsiTheme="minorEastAsia" w:eastAsiaTheme="minorEastAsia" w:cstheme="minorEastAsia"/>
          <w:iCs/>
          <w:sz w:val="24"/>
          <w:szCs w:val="28"/>
        </w:rPr>
        <w:t>本页无正文，为签署页</w:t>
      </w:r>
      <w:r>
        <w:rPr>
          <w:rFonts w:hint="eastAsia" w:asciiTheme="minorEastAsia" w:hAnsiTheme="minorEastAsia" w:eastAsiaTheme="minorEastAsia" w:cstheme="minorEastAsia"/>
          <w:iCs/>
          <w:sz w:val="24"/>
          <w:szCs w:val="28"/>
        </w:rPr>
        <w:t>]</w:t>
      </w:r>
    </w:p>
    <w:p>
      <w:pPr>
        <w:autoSpaceDE w:val="0"/>
        <w:autoSpaceDN w:val="0"/>
        <w:adjustRightInd w:val="0"/>
        <w:spacing w:beforeLines="200" w:line="480" w:lineRule="auto"/>
        <w:ind w:firstLine="539"/>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b/>
          <w:color w:val="000000"/>
          <w:sz w:val="24"/>
        </w:rPr>
        <w:t xml:space="preserve">甲   </w:t>
      </w:r>
      <w:r>
        <w:rPr>
          <w:rFonts w:hint="eastAsia" w:asciiTheme="minorEastAsia" w:hAnsiTheme="minorEastAsia" w:eastAsiaTheme="minorEastAsia" w:cstheme="minorEastAsia"/>
          <w:b/>
          <w:color w:val="000000"/>
          <w:sz w:val="24"/>
          <w:lang w:val="zh-CN"/>
        </w:rPr>
        <w:t xml:space="preserve"> </w:t>
      </w:r>
      <w:r>
        <w:rPr>
          <w:rFonts w:hint="eastAsia" w:asciiTheme="minorEastAsia" w:hAnsiTheme="minorEastAsia" w:eastAsiaTheme="minorEastAsia" w:cstheme="minorEastAsia"/>
          <w:b/>
          <w:color w:val="000000"/>
          <w:sz w:val="24"/>
          <w:lang w:val="zh-CN"/>
        </w:rPr>
        <w:t>方：</w:t>
      </w:r>
      <w:r>
        <w:rPr>
          <w:rFonts w:hint="eastAsia" w:asciiTheme="minorEastAsia" w:hAnsiTheme="minorEastAsia" w:eastAsiaTheme="minorEastAsia" w:cstheme="minorEastAsia"/>
          <w:sz w:val="24"/>
        </w:rPr>
        <w:t xml:space="preserve">厦门地丰置业有限公司 </w:t>
      </w:r>
      <w:r>
        <w:rPr>
          <w:rFonts w:hint="eastAsia" w:asciiTheme="minorEastAsia" w:hAnsiTheme="minorEastAsia" w:eastAsiaTheme="minorEastAsia" w:cstheme="minorEastAsia"/>
          <w:color w:val="000000"/>
          <w:sz w:val="24"/>
          <w:lang w:val="zh-CN"/>
        </w:rPr>
        <w:t xml:space="preserve"> </w:t>
      </w:r>
    </w:p>
    <w:p>
      <w:pPr>
        <w:autoSpaceDE w:val="0"/>
        <w:autoSpaceDN w:val="0"/>
        <w:adjustRightInd w:val="0"/>
        <w:spacing w:line="480" w:lineRule="auto"/>
        <w:ind w:firstLine="5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授权代表：</w:t>
      </w:r>
    </w:p>
    <w:p>
      <w:pPr>
        <w:autoSpaceDE w:val="0"/>
        <w:autoSpaceDN w:val="0"/>
        <w:adjustRightInd w:val="0"/>
        <w:spacing w:line="480" w:lineRule="auto"/>
        <w:ind w:firstLine="540"/>
        <w:rPr>
          <w:rFonts w:hint="eastAsia" w:asciiTheme="minorEastAsia" w:hAnsiTheme="minorEastAsia" w:eastAsiaTheme="minorEastAsia" w:cstheme="minorEastAsia"/>
          <w:color w:val="000000"/>
          <w:sz w:val="24"/>
          <w:lang w:val="zh-CN"/>
        </w:rPr>
      </w:pPr>
    </w:p>
    <w:p>
      <w:pPr>
        <w:autoSpaceDE w:val="0"/>
        <w:autoSpaceDN w:val="0"/>
        <w:adjustRightInd w:val="0"/>
        <w:spacing w:beforeLines="100" w:line="480" w:lineRule="auto"/>
        <w:ind w:firstLine="539"/>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b/>
          <w:color w:val="000000"/>
          <w:sz w:val="24"/>
        </w:rPr>
        <w:t xml:space="preserve">乙    </w:t>
      </w:r>
      <w:r>
        <w:rPr>
          <w:rFonts w:hint="eastAsia" w:asciiTheme="minorEastAsia" w:hAnsiTheme="minorEastAsia" w:eastAsiaTheme="minorEastAsia" w:cstheme="minorEastAsia"/>
          <w:b/>
          <w:color w:val="000000"/>
          <w:sz w:val="24"/>
          <w:lang w:val="zh-CN"/>
        </w:rPr>
        <w:t>方：</w:t>
      </w:r>
      <w:r>
        <w:rPr>
          <w:rFonts w:hint="eastAsia" w:asciiTheme="minorEastAsia" w:hAnsiTheme="minorEastAsia" w:eastAsiaTheme="minorEastAsia" w:cstheme="minorEastAsia"/>
          <w:color w:val="000000"/>
          <w:sz w:val="24"/>
          <w:lang w:val="zh-CN"/>
        </w:rPr>
        <w:t xml:space="preserve"> </w:t>
      </w:r>
    </w:p>
    <w:p>
      <w:pPr>
        <w:autoSpaceDE w:val="0"/>
        <w:autoSpaceDN w:val="0"/>
        <w:adjustRightInd w:val="0"/>
        <w:spacing w:line="480" w:lineRule="auto"/>
        <w:ind w:firstLine="5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授权代表：</w:t>
      </w:r>
    </w:p>
    <w:p>
      <w:pPr>
        <w:autoSpaceDE w:val="0"/>
        <w:autoSpaceDN w:val="0"/>
        <w:adjustRightInd w:val="0"/>
        <w:spacing w:line="480" w:lineRule="auto"/>
        <w:ind w:firstLine="3060" w:firstLineChars="1275"/>
        <w:rPr>
          <w:rFonts w:hint="eastAsia" w:asciiTheme="minorEastAsia" w:hAnsiTheme="minorEastAsia" w:eastAsiaTheme="minorEastAsia" w:cstheme="minorEastAsia"/>
          <w:color w:val="000000"/>
          <w:sz w:val="24"/>
          <w:lang w:val="zh-CN"/>
        </w:rPr>
      </w:pPr>
    </w:p>
    <w:p>
      <w:pPr>
        <w:autoSpaceDE w:val="0"/>
        <w:autoSpaceDN w:val="0"/>
        <w:adjustRightInd w:val="0"/>
        <w:spacing w:line="480" w:lineRule="auto"/>
        <w:ind w:firstLine="3060" w:firstLineChars="12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lang w:val="zh-CN"/>
        </w:rPr>
        <w:t>签订时间： 年  月   日</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4708D"/>
    <w:multiLevelType w:val="singleLevel"/>
    <w:tmpl w:val="C374708D"/>
    <w:lvl w:ilvl="0" w:tentative="0">
      <w:start w:val="1"/>
      <w:numFmt w:val="decimal"/>
      <w:suff w:val="nothing"/>
      <w:lvlText w:val="（%1）"/>
      <w:lvlJc w:val="left"/>
    </w:lvl>
  </w:abstractNum>
  <w:abstractNum w:abstractNumId="1">
    <w:nsid w:val="E949BD2A"/>
    <w:multiLevelType w:val="singleLevel"/>
    <w:tmpl w:val="E949BD2A"/>
    <w:lvl w:ilvl="0" w:tentative="0">
      <w:start w:val="1"/>
      <w:numFmt w:val="decimal"/>
      <w:suff w:val="nothing"/>
      <w:lvlText w:val="（%1）"/>
      <w:lvlJc w:val="left"/>
    </w:lvl>
  </w:abstractNum>
  <w:abstractNum w:abstractNumId="2">
    <w:nsid w:val="36E427F6"/>
    <w:multiLevelType w:val="singleLevel"/>
    <w:tmpl w:val="36E427F6"/>
    <w:lvl w:ilvl="0" w:tentative="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bfcd622e-e99f-49f2-9943-18680ac4d5ce"/>
  </w:docVars>
  <w:rsids>
    <w:rsidRoot w:val="65E44B27"/>
    <w:rsid w:val="0EE859DF"/>
    <w:rsid w:val="2C4E2ECE"/>
    <w:rsid w:val="5E2D7097"/>
    <w:rsid w:val="5E7778E2"/>
    <w:rsid w:val="65E4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2024-05-28T09:44:00Z</dcterms:created>
  <dc:creator>俞敏俐</dc:creator>
  <cp:lastModifiedBy>俞敏俐</cp:lastModifiedBy>
  <dcterms:modified xsi:type="dcterms:W3CDTF">2024-05-28T09:47:07Z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5243908507A546809F7F3F82E87D1027_11</vt:lpwstr>
  </property>
</Properties>
</file>