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spacing w:line="360" w:lineRule="auto"/>
        <w:jc w:val="center"/>
        <w:rPr>
          <w:rFonts w:ascii="仿宋_GB2312" w:hAnsi="宋体" w:eastAsia="仿宋_GB2312" w:cs="Times New Roman"/>
          <w:b/>
          <w:sz w:val="28"/>
          <w:szCs w:val="32"/>
        </w:rPr>
      </w:pPr>
      <w:r>
        <w:rPr>
          <w:rFonts w:ascii="仿宋_GB2312" w:hAnsi="宋体" w:eastAsia="仿宋_GB2312" w:cs="Times New Roman"/>
          <w:b/>
          <w:sz w:val="28"/>
          <w:szCs w:val="32"/>
        </w:rPr>
        <w:drawing>
          <wp:inline distT="0" distB="0" distL="0" distR="0">
            <wp:extent cx="5274310" cy="322389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3224398"/>
                    </a:xfrm>
                    <a:prstGeom prst="rect">
                      <a:avLst/>
                    </a:prstGeom>
                    <a:noFill/>
                    <a:ln w="9525">
                      <a:noFill/>
                      <a:miter lim="800000"/>
                      <a:headEnd/>
                      <a:tailEnd/>
                    </a:ln>
                  </pic:spPr>
                </pic:pic>
              </a:graphicData>
            </a:graphic>
          </wp:inline>
        </w:drawing>
      </w:r>
    </w:p>
    <w:p>
      <w:pPr>
        <w:jc w:val="center"/>
        <w:rPr>
          <w:rFonts w:ascii="Times New Roman" w:hAnsi="Times New Roman" w:cs="Times New Roman"/>
          <w:color w:val="000000"/>
          <w:w w:val="0"/>
          <w:kern w:val="0"/>
          <w:sz w:val="0"/>
          <w:szCs w:val="0"/>
          <w:u w:color="000000"/>
          <w:shd w:val="clear" w:color="000000" w:fill="000000"/>
        </w:rPr>
      </w:pPr>
    </w:p>
    <w:p>
      <w:pPr>
        <w:spacing w:line="500" w:lineRule="exact"/>
        <w:jc w:val="center"/>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rPr>
        <w:t>集美区杏北八里区位示意图</w:t>
      </w:r>
    </w:p>
    <w:p>
      <w:pPr>
        <w:spacing w:line="360" w:lineRule="auto"/>
        <w:jc w:val="left"/>
        <w:rPr>
          <w:rFonts w:ascii="仿宋_GB2312" w:hAnsi="宋体" w:eastAsia="仿宋_GB2312"/>
          <w:b/>
          <w:sz w:val="28"/>
          <w:szCs w:val="32"/>
        </w:rPr>
      </w:pPr>
      <w:r>
        <w:rPr>
          <w:sz w:val="21"/>
        </w:rPr>
        <w:pict>
          <v:rect id="_x0000_s1031" o:spid="_x0000_s1031" o:spt="1" style="position:absolute;left:0pt;margin-left:87.3pt;margin-top:220.65pt;height:27.7pt;width:116.25pt;z-index:251663360;mso-width-relative:page;mso-height-relative:page;" fillcolor="#FFFFFF" filled="t" stroked="f" coordsize="21600,21600">
            <v:path/>
            <v:fill on="t" focussize="0,0"/>
            <v:stroke on="f"/>
            <v:imagedata o:title=""/>
            <o:lock v:ext="edit" aspectratio="f"/>
            <v:textbox>
              <w:txbxContent>
                <w:p>
                  <w:pPr>
                    <w:rPr>
                      <w:rFonts w:hint="default" w:eastAsiaTheme="minorEastAsia"/>
                      <w:sz w:val="21"/>
                      <w:szCs w:val="21"/>
                      <w:lang w:val="en-US" w:eastAsia="zh-CN"/>
                    </w:rPr>
                  </w:pPr>
                  <w:r>
                    <w:rPr>
                      <w:rFonts w:hint="eastAsia"/>
                      <w:sz w:val="21"/>
                      <w:szCs w:val="21"/>
                      <w:lang w:val="en-US" w:eastAsia="zh-CN"/>
                    </w:rPr>
                    <w:t>杏北八里37-111号</w:t>
                  </w:r>
                </w:p>
              </w:txbxContent>
            </v:textbox>
          </v:rect>
        </w:pict>
      </w:r>
      <w:r>
        <w:rPr>
          <w:sz w:val="21"/>
        </w:rPr>
        <w:pict>
          <v:rect id="_x0000_s1030" o:spid="_x0000_s1030" o:spt="1" style="position:absolute;left:0pt;margin-left:81.3pt;margin-top:225.15pt;height:12pt;width:111.75pt;z-index:251662336;mso-width-relative:page;mso-height-relative:page;" fillcolor="#FFFFFF" filled="t" stroked="f" coordsize="21600,21600">
            <v:path/>
            <v:fill on="t" focussize="0,0"/>
            <v:stroke on="f"/>
            <v:imagedata o:title=""/>
            <o:lock v:ext="edit" aspectratio="f"/>
          </v:rect>
        </w:pict>
      </w:r>
      <w:r>
        <w:rPr>
          <w:sz w:val="21"/>
        </w:rPr>
        <w:pict>
          <v:rect id="_x0000_s1029" o:spid="_x0000_s1029" o:spt="1" style="position:absolute;left:0pt;margin-left:241.8pt;margin-top:168.9pt;height:12.75pt;width:106.5pt;z-index:251661312;mso-width-relative:page;mso-height-relative:page;" fillcolor="#FFFFFF" filled="t" stroked="f" coordsize="21600,21600">
            <v:path/>
            <v:fill on="t" focussize="0,0"/>
            <v:stroke on="f"/>
            <v:imagedata o:title=""/>
            <o:lock v:ext="edit" aspectratio="f"/>
          </v:rect>
        </w:pict>
      </w:r>
      <w:r>
        <w:rPr>
          <w:sz w:val="21"/>
        </w:rPr>
        <w:pict>
          <v:rect id="_x0000_s1028" o:spid="_x0000_s1028" o:spt="1" style="position:absolute;left:0pt;margin-left:302.55pt;margin-top:270.15pt;height:12.75pt;width:60.75pt;z-index:251660288;mso-width-relative:page;mso-height-relative:page;" fillcolor="#FFFFFF" filled="t" stroked="f" coordsize="21600,21600">
            <v:path/>
            <v:fill on="t" focussize="0,0"/>
            <v:stroke on="f"/>
            <v:imagedata o:title=""/>
            <o:lock v:ext="edit" aspectratio="f"/>
          </v:rect>
        </w:pict>
      </w:r>
      <w:r>
        <w:rPr>
          <w:sz w:val="21"/>
        </w:rPr>
        <w:pict>
          <v:shape id="_x0000_s1026" o:spid="_x0000_s1026" style="position:absolute;left:0pt;margin-left:8.55pt;margin-top:50.4pt;height:273pt;width:379.5pt;z-index:251659264;mso-width-relative:page;mso-height-relative:page;" filled="f" stroked="t" coordsize="7590,5460" path="m3960,0hal3945,2370hal1380,2340hal1335,2835hal360,2850hal375,4155hal0,4155hal15,5085hal735,5085hal720,5460hal2310,5460hal2265,4965hal2790,5025hal2760,5370hal3705,5325hal3660,5115hal3765,5115hal3780,4650hal4755,4680hal4695,5280hal5295,5265hal5265,5385hal7590,5385hal7530,1845hal6885,1800hal6930,60hal3960,0haxe">
            <v:path/>
            <v:fill on="f" focussize="0,0"/>
            <v:stroke weight="3pt" color="#FF0000"/>
            <v:imagedata o:title=""/>
            <o:lock v:ext="edit" aspectratio="f"/>
          </v:shape>
        </w:pict>
      </w:r>
      <w:r>
        <w:drawing>
          <wp:inline distT="0" distB="0" distL="114300" distR="114300">
            <wp:extent cx="5269865" cy="3987800"/>
            <wp:effectExtent l="0" t="0" r="698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9865" cy="3987800"/>
                    </a:xfrm>
                    <a:prstGeom prst="rect">
                      <a:avLst/>
                    </a:prstGeom>
                    <a:noFill/>
                    <a:ln>
                      <a:noFill/>
                    </a:ln>
                  </pic:spPr>
                </pic:pic>
              </a:graphicData>
            </a:graphic>
          </wp:inline>
        </w:drawing>
      </w:r>
      <w:bookmarkStart w:id="0" w:name="_GoBack"/>
      <w:bookmarkEnd w:id="0"/>
    </w:p>
    <w:p>
      <w:pPr>
        <w:spacing w:line="500" w:lineRule="exact"/>
        <w:ind w:firstLine="1080" w:firstLineChars="450"/>
        <w:rPr>
          <w:rFonts w:ascii="仿宋_GB2312" w:hAnsi="宋体" w:eastAsia="仿宋_GB2312"/>
          <w:b/>
          <w:sz w:val="28"/>
          <w:szCs w:val="32"/>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rPr>
        <w:t>集美区杏北八里37-</w:t>
      </w:r>
      <w:r>
        <w:rPr>
          <w:rFonts w:hint="eastAsia" w:ascii="仿宋_GB2312" w:hAnsi="宋体" w:eastAsia="仿宋_GB2312" w:cs="Times New Roman"/>
          <w:b/>
          <w:bCs/>
          <w:sz w:val="24"/>
          <w:lang w:val="en-US" w:eastAsia="zh-CN"/>
        </w:rPr>
        <w:t>110、</w:t>
      </w:r>
      <w:r>
        <w:rPr>
          <w:rFonts w:hint="eastAsia" w:ascii="仿宋_GB2312" w:hAnsi="宋体" w:eastAsia="仿宋_GB2312" w:cs="Times New Roman"/>
          <w:b/>
          <w:bCs/>
          <w:sz w:val="24"/>
        </w:rPr>
        <w:t>111号平面示意图</w:t>
      </w: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厦门市城市建设发展投资有限公司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u w:val="single"/>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厦门市同益路</w:t>
      </w:r>
      <w:r>
        <w:rPr>
          <w:rFonts w:ascii="华文细黑" w:hAnsi="华文细黑" w:eastAsia="华文细黑"/>
          <w:sz w:val="24"/>
          <w:szCs w:val="24"/>
          <w:u w:val="single"/>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sz w:val="24"/>
          <w:szCs w:val="24"/>
          <w:u w:val="single"/>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p>
    <w:p>
      <w:pPr>
        <w:spacing w:line="360" w:lineRule="auto"/>
        <w:ind w:firstLine="480" w:firstLineChars="200"/>
        <w:rPr>
          <w:rFonts w:ascii="华文细黑" w:hAnsi="华文细黑" w:eastAsia="华文细黑"/>
          <w:color w:val="000000"/>
          <w:spacing w:val="-4"/>
          <w:sz w:val="24"/>
          <w:szCs w:val="24"/>
        </w:rPr>
      </w:pP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鉴于租赁房屋现状需要进行整理装修，故合同首期租金（年月日</w:t>
      </w:r>
      <w:r>
        <w:rPr>
          <w:rFonts w:ascii="华文细黑" w:hAnsi="华文细黑" w:eastAsia="华文细黑"/>
          <w:sz w:val="24"/>
          <w:szCs w:val="24"/>
        </w:rPr>
        <w:t>-年</w:t>
      </w:r>
      <w:r>
        <w:rPr>
          <w:rFonts w:hint="eastAsia" w:ascii="华文细黑" w:hAnsi="华文细黑" w:eastAsia="华文细黑"/>
          <w:sz w:val="24"/>
          <w:szCs w:val="24"/>
        </w:rPr>
        <w:t>月日）为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552"/>
        <w:gridCol w:w="113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55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w:t>
      </w:r>
      <w:r>
        <w:rPr>
          <w:rFonts w:ascii="华文细黑" w:hAnsi="华文细黑" w:eastAsia="华文细黑"/>
          <w:sz w:val="24"/>
          <w:szCs w:val="24"/>
        </w:rPr>
        <w:t>7</w:t>
      </w:r>
      <w:r>
        <w:rPr>
          <w:rFonts w:hint="eastAsia" w:ascii="华文细黑" w:hAnsi="华文细黑" w:eastAsia="华文细黑"/>
          <w:sz w:val="24"/>
          <w:szCs w:val="24"/>
        </w:rPr>
        <w:t>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提供房屋装修平面设计图至丙方审核</w:t>
      </w:r>
      <w:r>
        <w:rPr>
          <w:rFonts w:hint="eastAsia" w:ascii="华文细黑" w:hAnsi="华文细黑" w:eastAsia="华文细黑"/>
          <w:sz w:val="24"/>
          <w:szCs w:val="24"/>
        </w:rPr>
        <w:t>，</w:t>
      </w:r>
      <w:r>
        <w:rPr>
          <w:rFonts w:ascii="华文细黑" w:hAnsi="华文细黑" w:eastAsia="华文细黑"/>
          <w:sz w:val="24"/>
          <w:szCs w:val="24"/>
        </w:rPr>
        <w:t>取得丙方书面同意（丙方须于收到平面设计图后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sz w:val="24"/>
          <w:szCs w:val="24"/>
        </w:rPr>
        <w:t>甲丙方不承担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。若丙方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，丙方有权向乙方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均由乙方自行承担，甲丙方概不负责。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应向丙方书面提出变更申请，</w:t>
      </w:r>
      <w:r>
        <w:rPr>
          <w:rFonts w:hint="eastAsia" w:ascii="华文细黑" w:hAnsi="华文细黑" w:eastAsia="华文细黑"/>
          <w:color w:val="000000"/>
          <w:sz w:val="24"/>
          <w:szCs w:val="24"/>
        </w:rPr>
        <w:t>经丙方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,丙方有权视情形要求乙方在规定的时间内整改，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rPr>
        <w:t>陆份，各方各执贰份。具有同等法律效力。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ind w:firstLine="480" w:firstLineChars="200"/>
        <w:rPr>
          <w:rFonts w:ascii="华文细黑" w:hAnsi="华文细黑" w:eastAsia="华文细黑"/>
          <w:sz w:val="24"/>
          <w:szCs w:val="24"/>
        </w:rPr>
        <w:sectPr>
          <w:pgSz w:w="11906" w:h="16838"/>
          <w:pgMar w:top="1440" w:right="1800" w:bottom="1440" w:left="1800" w:header="851" w:footer="992" w:gutter="0"/>
          <w:cols w:space="720" w:num="1"/>
          <w:docGrid w:type="lines" w:linePitch="312" w:charSpace="0"/>
        </w:sectPr>
      </w:pP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 xml:space="preserve"> [</w:t>
      </w:r>
      <w:r>
        <w:rPr>
          <w:rFonts w:hint="eastAsia" w:ascii="华文细黑" w:hAnsi="华文细黑" w:eastAsia="华文细黑"/>
          <w:iCs/>
          <w:sz w:val="24"/>
          <w:szCs w:val="24"/>
        </w:rPr>
        <w:t>本页无正文，为签署页</w:t>
      </w:r>
      <w:r>
        <w:rPr>
          <w:rFonts w:ascii="华文细黑" w:hAnsi="华文细黑" w:eastAsia="华文细黑"/>
          <w:iCs/>
          <w:sz w:val="24"/>
          <w:szCs w:val="24"/>
        </w:rPr>
        <w:t>]</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ascii="仿宋_GB2312" w:hAnsi="宋体" w:eastAsia="仿宋_GB2312"/>
          <w:b/>
          <w:bCs/>
          <w:sz w:val="24"/>
        </w:rPr>
      </w:pPr>
      <w:r>
        <w:rPr>
          <w:rFonts w:hint="eastAsia" w:ascii="仿宋_GB2312" w:hAnsi="宋体" w:eastAsia="仿宋_GB2312" w:cs="宋体"/>
          <w:sz w:val="24"/>
        </w:rPr>
        <w:t xml:space="preserve">出租方：厦门市城市建设发展投资有限公司 </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地址：厦门市同益路9号地产大厦15楼</w:t>
      </w:r>
    </w:p>
    <w:p>
      <w:pPr>
        <w:spacing w:line="360" w:lineRule="auto"/>
        <w:rPr>
          <w:rFonts w:ascii="仿宋_GB2312" w:hAnsi="Cambria" w:eastAsia="仿宋_GB2312"/>
          <w:sz w:val="24"/>
        </w:rPr>
      </w:pPr>
    </w:p>
    <w:p>
      <w:pPr>
        <w:spacing w:line="360" w:lineRule="auto"/>
        <w:rPr>
          <w:rFonts w:ascii="仿宋_GB2312" w:hAnsi="Cambria" w:eastAsia="仿宋_GB2312"/>
          <w:sz w:val="24"/>
        </w:rPr>
      </w:pPr>
      <w:r>
        <w:rPr>
          <w:rFonts w:hint="eastAsia" w:ascii="仿宋_GB2312" w:hAnsi="Cambria" w:eastAsia="仿宋_GB2312"/>
          <w:sz w:val="24"/>
        </w:rPr>
        <w:t xml:space="preserve">承租方： </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日签订的《租赁合同》（合同编号：厦城投（资管）协-[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．本协议壹式叁份，甲方执贰份，乙方执壹份，各份均具有同等法律效力。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 xml:space="preserve">厦门市城市建设发展投资有限公司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51966df2-1ef0-4bf9-bbae-236413a7ad7b"/>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924"/>
    <w:rsid w:val="007C1318"/>
    <w:rsid w:val="007E550C"/>
    <w:rsid w:val="007E6C78"/>
    <w:rsid w:val="0080346B"/>
    <w:rsid w:val="0080640E"/>
    <w:rsid w:val="00846D51"/>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C0D29"/>
    <w:rsid w:val="009D14EC"/>
    <w:rsid w:val="009D64F5"/>
    <w:rsid w:val="009E7D1C"/>
    <w:rsid w:val="00A44E86"/>
    <w:rsid w:val="00A465FE"/>
    <w:rsid w:val="00A47019"/>
    <w:rsid w:val="00A67EB3"/>
    <w:rsid w:val="00A7560B"/>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88D7E53"/>
    <w:rsid w:val="14682CA7"/>
    <w:rsid w:val="52ED5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b-free-read-leaf"/>
    <w:basedOn w:val="9"/>
    <w:uiPriority w:val="0"/>
  </w:style>
  <w:style w:type="character" w:customStyle="1" w:styleId="15">
    <w:name w:val="批注文字 Char"/>
    <w:basedOn w:val="9"/>
    <w:link w:val="2"/>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29"/>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14931-0042-4821-852F-B6C5069695D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1906</Words>
  <Characters>10867</Characters>
  <Lines>90</Lines>
  <Paragraphs>25</Paragraphs>
  <TotalTime>4</TotalTime>
  <ScaleCrop>false</ScaleCrop>
  <LinksUpToDate>false</LinksUpToDate>
  <CharactersWithSpaces>12748</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2023-08-31T08:53:00Z</dcterms:created>
  <dc:creator>施正杰</dc:creator>
  <cp:lastModifiedBy>俞敏俐</cp:lastModifiedBy>
  <cp:lastPrinted>2023-07-24T03:00:00Z</cp:lastPrinted>
  <dcterms:modified xsi:type="dcterms:W3CDTF">2024-06-24T00:52:31Z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EC7A3304123B45E4864B67A1078006CC_12</vt:lpwstr>
  </property>
</Properties>
</file>