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jc w:val="center"/>
      </w:pPr>
      <w:r>
        <w:drawing>
          <wp:inline distT="0" distB="0" distL="114300" distR="114300">
            <wp:extent cx="5271770" cy="412559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4125595"/>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海投自贸天际</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10160</wp:posOffset>
            </wp:positionH>
            <wp:positionV relativeFrom="paragraph">
              <wp:posOffset>297180</wp:posOffset>
            </wp:positionV>
            <wp:extent cx="5273040" cy="7088505"/>
            <wp:effectExtent l="0" t="0" r="3810" b="171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7088505"/>
                    </a:xfrm>
                    <a:prstGeom prst="rect">
                      <a:avLst/>
                    </a:prstGeom>
                    <a:noFill/>
                    <a:ln>
                      <a:noFill/>
                    </a:ln>
                  </pic:spPr>
                </pic:pic>
              </a:graphicData>
            </a:graphic>
          </wp:anchor>
        </w:drawing>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海投自贸天际超市中心店平面</w:t>
      </w:r>
      <w:r>
        <w:rPr>
          <w:rFonts w:hint="eastAsia" w:ascii="仿宋_GB2312" w:hAnsi="宋体" w:eastAsia="仿宋_GB2312"/>
          <w:b/>
          <w:bCs/>
          <w:sz w:val="24"/>
        </w:rPr>
        <w:t>示意图</w:t>
      </w:r>
    </w:p>
    <w:p>
      <w:pPr>
        <w:spacing w:line="360" w:lineRule="auto"/>
        <w:jc w:val="left"/>
        <w:rPr>
          <w:rFonts w:hint="eastAsia" w:ascii="仿宋_GB2312" w:hAnsi="宋体" w:eastAsia="仿宋_GB2312"/>
          <w:b/>
          <w:sz w:val="28"/>
          <w:szCs w:val="32"/>
        </w:rPr>
      </w:pPr>
    </w:p>
    <w:p>
      <w:pPr>
        <w:spacing w:line="360" w:lineRule="auto"/>
        <w:jc w:val="left"/>
        <w:rPr>
          <w:rFonts w:ascii="仿宋_GB2312" w:hAnsi="宋体" w:eastAsia="仿宋_GB2312"/>
          <w:b/>
          <w:sz w:val="28"/>
          <w:szCs w:val="32"/>
        </w:rPr>
      </w:pPr>
      <w:bookmarkStart w:id="0" w:name="_GoBack"/>
      <w:bookmarkEnd w:id="0"/>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lang w:val="en-US" w:eastAsia="zh-CN"/>
        </w:rPr>
        <w:t>乙方</w:t>
      </w:r>
      <w:r>
        <w:rPr>
          <w:rFonts w:hint="eastAsia" w:ascii="华文细黑" w:hAnsi="华文细黑" w:eastAsia="华文细黑"/>
          <w:sz w:val="24"/>
          <w:szCs w:val="24"/>
          <w:u w:val="single"/>
        </w:rPr>
        <w:t>向</w:t>
      </w:r>
      <w:r>
        <w:rPr>
          <w:rFonts w:hint="eastAsia" w:ascii="华文细黑" w:hAnsi="华文细黑" w:eastAsia="华文细黑"/>
          <w:sz w:val="24"/>
          <w:szCs w:val="24"/>
          <w:u w:val="single"/>
          <w:lang w:val="en-US" w:eastAsia="zh-CN"/>
        </w:rPr>
        <w:t>甲方</w:t>
      </w:r>
      <w:r>
        <w:rPr>
          <w:rFonts w:hint="eastAsia" w:ascii="华文细黑" w:hAnsi="华文细黑" w:eastAsia="华文细黑"/>
          <w:sz w:val="24"/>
          <w:szCs w:val="24"/>
          <w:u w:val="single"/>
        </w:rPr>
        <w:t>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p>
      <w:pPr>
        <w:spacing w:line="500" w:lineRule="exact"/>
        <w:rPr>
          <w:rFonts w:ascii="仿宋_GB2312" w:hAnsi="宋体" w:eastAsia="仿宋_GB2312" w:cs="Times New Roman"/>
          <w:b/>
          <w:bCs/>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B43016"/>
    <w:rsid w:val="0ABB3702"/>
    <w:rsid w:val="1347763B"/>
    <w:rsid w:val="1ED52D0D"/>
    <w:rsid w:val="1F8452B0"/>
    <w:rsid w:val="30CC0080"/>
    <w:rsid w:val="31062CB6"/>
    <w:rsid w:val="4C0A4C0B"/>
    <w:rsid w:val="5397628D"/>
    <w:rsid w:val="5C5F6B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1</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2024-11-26T00:23:04Z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