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rFonts w:hint="eastAsia" w:ascii="宋体" w:hAnsi="宋体"/>
          <w:b/>
          <w:sz w:val="44"/>
          <w:szCs w:val="44"/>
        </w:rPr>
      </w:pPr>
      <w:r>
        <w:rPr>
          <w:rFonts w:hint="eastAsia" w:ascii="宋体" w:hAnsi="宋体"/>
          <w:b/>
          <w:sz w:val="44"/>
          <w:szCs w:val="44"/>
          <w:lang w:val="en-US" w:eastAsia="zh-CN"/>
        </w:rPr>
        <w:t>厦大南普陀地下停车场</w:t>
      </w:r>
      <w:r>
        <w:rPr>
          <w:rFonts w:hint="eastAsia" w:ascii="宋体" w:hAnsi="宋体"/>
          <w:b/>
          <w:sz w:val="44"/>
          <w:szCs w:val="44"/>
        </w:rPr>
        <w:t>广告位招租须知</w:t>
      </w:r>
    </w:p>
    <w:p>
      <w:pPr>
        <w:widowControl/>
        <w:spacing w:line="550" w:lineRule="exact"/>
        <w:ind w:firstLine="600" w:firstLineChars="200"/>
        <w:jc w:val="left"/>
        <w:rPr>
          <w:rFonts w:hint="eastAsia" w:ascii="黑体" w:hAnsi="黑体" w:eastAsia="黑体"/>
          <w:kern w:val="0"/>
          <w:sz w:val="30"/>
          <w:szCs w:val="30"/>
        </w:rPr>
      </w:pPr>
      <w:r>
        <w:rPr>
          <w:rFonts w:hint="eastAsia" w:ascii="黑体" w:hAnsi="黑体" w:eastAsia="黑体"/>
          <w:kern w:val="0"/>
          <w:sz w:val="30"/>
          <w:szCs w:val="30"/>
        </w:rPr>
        <w:t xml:space="preserve"> </w:t>
      </w:r>
    </w:p>
    <w:p>
      <w:pPr>
        <w:ind w:right="210" w:rightChars="100" w:firstLine="600" w:firstLineChars="200"/>
        <w:rPr>
          <w:rFonts w:hint="eastAsia" w:ascii="仿宋" w:hAnsi="仿宋" w:eastAsia="仿宋"/>
          <w:kern w:val="0"/>
          <w:sz w:val="30"/>
          <w:szCs w:val="30"/>
        </w:rPr>
      </w:pPr>
      <w:r>
        <w:rPr>
          <w:rFonts w:hint="eastAsia" w:ascii="仿宋" w:hAnsi="仿宋" w:eastAsia="仿宋"/>
          <w:kern w:val="0"/>
          <w:sz w:val="30"/>
          <w:szCs w:val="30"/>
        </w:rPr>
        <w:t>车场广告位为我司挖潜的停车场配套资源，为充分利用场地资源，提升场地效益，充分发挥国有资产最大效益，现针对</w:t>
      </w:r>
      <w:r>
        <w:rPr>
          <w:rFonts w:hint="eastAsia" w:ascii="仿宋" w:hAnsi="仿宋" w:eastAsia="仿宋"/>
          <w:kern w:val="0"/>
          <w:sz w:val="30"/>
          <w:szCs w:val="30"/>
          <w:lang w:val="en-US" w:eastAsia="zh-CN"/>
        </w:rPr>
        <w:t>厦大南普陀地下停车场</w:t>
      </w:r>
      <w:r>
        <w:rPr>
          <w:rFonts w:hint="eastAsia" w:ascii="仿宋" w:hAnsi="仿宋" w:eastAsia="仿宋"/>
          <w:kern w:val="0"/>
          <w:sz w:val="30"/>
          <w:szCs w:val="30"/>
        </w:rPr>
        <w:t>广告位经营权进行招租，</w:t>
      </w:r>
      <w:r>
        <w:rPr>
          <w:rFonts w:hint="eastAsia" w:ascii="仿宋" w:hAnsi="仿宋" w:eastAsia="仿宋"/>
          <w:kern w:val="0"/>
          <w:sz w:val="30"/>
          <w:szCs w:val="30"/>
          <w:lang w:val="en-US" w:eastAsia="zh-CN"/>
        </w:rPr>
        <w:t>本次招租共4面</w:t>
      </w:r>
      <w:r>
        <w:rPr>
          <w:rFonts w:hint="eastAsia" w:ascii="仿宋" w:hAnsi="仿宋" w:eastAsia="仿宋"/>
          <w:kern w:val="0"/>
          <w:sz w:val="30"/>
          <w:szCs w:val="30"/>
        </w:rPr>
        <w:t>广告位。</w:t>
      </w:r>
    </w:p>
    <w:p>
      <w:pPr>
        <w:spacing w:afterLines="50"/>
        <w:ind w:firstLine="600" w:firstLineChars="200"/>
        <w:rPr>
          <w:rFonts w:hint="eastAsia" w:ascii="仿宋" w:hAnsi="仿宋" w:eastAsia="仿宋"/>
          <w:kern w:val="0"/>
          <w:sz w:val="30"/>
          <w:szCs w:val="30"/>
        </w:rPr>
      </w:pPr>
      <w:r>
        <w:rPr>
          <w:rFonts w:hint="eastAsia" w:ascii="仿宋" w:hAnsi="仿宋" w:eastAsia="仿宋"/>
          <w:kern w:val="0"/>
          <w:sz w:val="30"/>
          <w:szCs w:val="30"/>
        </w:rPr>
        <w:t>招租条件公开如下：</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一、项目基本情况</w:t>
      </w:r>
    </w:p>
    <w:p>
      <w:pPr>
        <w:spacing w:line="60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1.</w:t>
      </w:r>
      <w:r>
        <w:rPr>
          <w:rFonts w:hint="eastAsia" w:ascii="仿宋" w:hAnsi="仿宋" w:eastAsia="仿宋"/>
          <w:kern w:val="0"/>
          <w:sz w:val="30"/>
          <w:szCs w:val="30"/>
          <w:lang w:val="en-US" w:eastAsia="zh-CN"/>
        </w:rPr>
        <w:t>厦大南普陀地下停车场本次招租共4面</w:t>
      </w:r>
      <w:r>
        <w:rPr>
          <w:rFonts w:hint="eastAsia" w:ascii="仿宋" w:hAnsi="仿宋" w:eastAsia="仿宋"/>
          <w:kern w:val="0"/>
          <w:sz w:val="30"/>
          <w:szCs w:val="30"/>
        </w:rPr>
        <w:t>广告位（具体位置及数量见附件）</w:t>
      </w:r>
    </w:p>
    <w:p>
      <w:pPr>
        <w:spacing w:line="60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 xml:space="preserve">2.招租方按现状移交租赁标的物。 </w:t>
      </w:r>
    </w:p>
    <w:p>
      <w:pPr>
        <w:spacing w:line="60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3.期限</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p>
    <w:p>
      <w:pPr>
        <w:spacing w:line="60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4.租金收缴方式：</w:t>
      </w:r>
      <w:r>
        <w:rPr>
          <w:rFonts w:hint="eastAsia" w:ascii="仿宋" w:hAnsi="仿宋" w:eastAsia="仿宋"/>
          <w:kern w:val="0"/>
          <w:sz w:val="30"/>
          <w:szCs w:val="30"/>
          <w:lang w:val="en-US" w:eastAsia="zh-CN"/>
        </w:rPr>
        <w:t>按年支付</w:t>
      </w:r>
      <w:r>
        <w:rPr>
          <w:rFonts w:hint="eastAsia" w:ascii="仿宋" w:hAnsi="仿宋" w:eastAsia="仿宋"/>
          <w:kern w:val="0"/>
          <w:sz w:val="30"/>
          <w:szCs w:val="30"/>
        </w:rPr>
        <w:t>，先付后用</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广告制作费用由承租方支付，我司负责审核广告内容</w:t>
      </w:r>
      <w:r>
        <w:rPr>
          <w:rFonts w:hint="eastAsia" w:ascii="仿宋" w:hAnsi="仿宋" w:eastAsia="仿宋"/>
          <w:kern w:val="0"/>
          <w:sz w:val="30"/>
          <w:szCs w:val="30"/>
        </w:rPr>
        <w:t>。</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二、项目出租功能规划</w:t>
      </w:r>
    </w:p>
    <w:p>
      <w:pPr>
        <w:ind w:firstLine="600" w:firstLineChars="200"/>
        <w:rPr>
          <w:rFonts w:hint="eastAsia" w:ascii="仿宋" w:hAnsi="仿宋" w:eastAsia="仿宋"/>
          <w:sz w:val="30"/>
          <w:szCs w:val="30"/>
        </w:rPr>
      </w:pPr>
      <w:r>
        <w:rPr>
          <w:rFonts w:hint="eastAsia" w:ascii="仿宋" w:hAnsi="仿宋" w:eastAsia="仿宋"/>
          <w:sz w:val="30"/>
          <w:szCs w:val="30"/>
        </w:rPr>
        <w:t>本项目功能规划：广告位</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三、租赁期限</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租赁期限</w:t>
      </w:r>
      <w:r>
        <w:rPr>
          <w:rFonts w:hint="eastAsia" w:ascii="仿宋" w:hAnsi="仿宋" w:eastAsia="仿宋"/>
          <w:kern w:val="0"/>
          <w:sz w:val="30"/>
          <w:szCs w:val="30"/>
          <w:lang w:val="en-US" w:eastAsia="zh-CN"/>
        </w:rPr>
        <w:t>1</w:t>
      </w:r>
      <w:r>
        <w:rPr>
          <w:rFonts w:hint="eastAsia" w:ascii="仿宋" w:hAnsi="仿宋" w:eastAsia="仿宋"/>
          <w:kern w:val="0"/>
          <w:sz w:val="30"/>
          <w:szCs w:val="30"/>
        </w:rPr>
        <w:t>年，</w:t>
      </w:r>
      <w:r>
        <w:rPr>
          <w:rFonts w:hint="eastAsia" w:ascii="仿宋" w:hAnsi="仿宋" w:eastAsia="仿宋"/>
          <w:kern w:val="0"/>
          <w:sz w:val="30"/>
          <w:szCs w:val="30"/>
          <w:lang w:val="en-US" w:eastAsia="zh-CN"/>
        </w:rPr>
        <w:t>以合同签订日期</w:t>
      </w:r>
      <w:r>
        <w:rPr>
          <w:rFonts w:hint="eastAsia" w:ascii="仿宋" w:hAnsi="仿宋" w:eastAsia="仿宋"/>
          <w:kern w:val="0"/>
          <w:sz w:val="30"/>
          <w:szCs w:val="30"/>
        </w:rPr>
        <w:t>起计，招租方将在合同签订完成后</w:t>
      </w:r>
      <w:r>
        <w:rPr>
          <w:rFonts w:hint="eastAsia" w:ascii="仿宋" w:hAnsi="仿宋" w:eastAsia="仿宋"/>
          <w:kern w:val="0"/>
          <w:sz w:val="30"/>
          <w:szCs w:val="30"/>
          <w:lang w:val="en-US" w:eastAsia="zh-CN"/>
        </w:rPr>
        <w:t>5</w:t>
      </w:r>
      <w:r>
        <w:rPr>
          <w:rFonts w:hint="eastAsia" w:ascii="仿宋" w:hAnsi="仿宋" w:eastAsia="仿宋"/>
          <w:kern w:val="0"/>
          <w:sz w:val="30"/>
          <w:szCs w:val="30"/>
        </w:rPr>
        <w:t>个工作日内移交标的物。</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四、竞租人资格要求</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1.参与竞租客户有相关</w:t>
      </w:r>
      <w:r>
        <w:rPr>
          <w:rFonts w:hint="eastAsia" w:ascii="仿宋" w:hAnsi="仿宋" w:eastAsia="仿宋"/>
          <w:kern w:val="0"/>
          <w:sz w:val="30"/>
          <w:szCs w:val="30"/>
          <w:lang w:val="en-US" w:eastAsia="zh-CN"/>
        </w:rPr>
        <w:t>广告投放</w:t>
      </w:r>
      <w:r>
        <w:rPr>
          <w:rFonts w:hint="eastAsia" w:ascii="仿宋" w:hAnsi="仿宋" w:eastAsia="仿宋"/>
          <w:kern w:val="0"/>
          <w:sz w:val="30"/>
          <w:szCs w:val="30"/>
        </w:rPr>
        <w:t>案例；</w:t>
      </w:r>
    </w:p>
    <w:p>
      <w:pPr>
        <w:ind w:firstLine="600" w:firstLineChars="200"/>
        <w:rPr>
          <w:rFonts w:hint="eastAsia" w:ascii="仿宋" w:hAnsi="仿宋" w:eastAsia="仿宋"/>
          <w:kern w:val="0"/>
          <w:sz w:val="30"/>
          <w:szCs w:val="30"/>
        </w:rPr>
      </w:pPr>
      <w:r>
        <w:rPr>
          <w:rFonts w:hint="eastAsia" w:ascii="仿宋" w:hAnsi="仿宋" w:eastAsia="仿宋"/>
          <w:kern w:val="0"/>
          <w:sz w:val="30"/>
          <w:szCs w:val="30"/>
          <w:lang w:val="en-US" w:eastAsia="zh-CN"/>
        </w:rPr>
        <w:t>2</w:t>
      </w:r>
      <w:r>
        <w:rPr>
          <w:rFonts w:hint="eastAsia" w:ascii="仿宋" w:hAnsi="仿宋" w:eastAsia="仿宋"/>
          <w:kern w:val="0"/>
          <w:sz w:val="30"/>
          <w:szCs w:val="30"/>
        </w:rPr>
        <w:t>.未被厦门市国资委列入不诚信负面名单或厦门市政集团列入失信方名单；</w:t>
      </w:r>
    </w:p>
    <w:p>
      <w:pPr>
        <w:ind w:firstLine="600" w:firstLineChars="200"/>
        <w:rPr>
          <w:rFonts w:hint="eastAsia" w:ascii="仿宋" w:hAnsi="仿宋" w:eastAsia="仿宋"/>
          <w:kern w:val="0"/>
          <w:sz w:val="30"/>
          <w:szCs w:val="30"/>
        </w:rPr>
      </w:pPr>
      <w:r>
        <w:rPr>
          <w:rFonts w:hint="eastAsia" w:ascii="仿宋" w:hAnsi="仿宋" w:eastAsia="仿宋"/>
          <w:kern w:val="0"/>
          <w:sz w:val="30"/>
          <w:szCs w:val="30"/>
          <w:lang w:val="en-US" w:eastAsia="zh-CN"/>
        </w:rPr>
        <w:t>3</w:t>
      </w:r>
      <w:r>
        <w:rPr>
          <w:rFonts w:hint="eastAsia" w:ascii="仿宋" w:hAnsi="仿宋" w:eastAsia="仿宋"/>
          <w:kern w:val="0"/>
          <w:sz w:val="30"/>
          <w:szCs w:val="30"/>
        </w:rPr>
        <w:t>.未被列入全国法院失信被执行人名单；</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五、资格审查</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意向竞租人应在提交截止时间前以密封的形式提交以下资格预审材料至我司：厦门市湖里区</w:t>
      </w:r>
      <w:r>
        <w:rPr>
          <w:rFonts w:hint="eastAsia" w:ascii="仿宋" w:hAnsi="仿宋" w:eastAsia="仿宋"/>
          <w:kern w:val="0"/>
          <w:sz w:val="30"/>
          <w:szCs w:val="30"/>
          <w:lang w:val="en-US" w:eastAsia="zh-CN"/>
        </w:rPr>
        <w:t>金山街道后坑后社392号502</w:t>
      </w:r>
      <w:r>
        <w:rPr>
          <w:rFonts w:hint="eastAsia" w:ascii="仿宋" w:hAnsi="仿宋" w:eastAsia="仿宋"/>
          <w:kern w:val="0"/>
          <w:sz w:val="30"/>
          <w:szCs w:val="30"/>
        </w:rPr>
        <w:t>室；</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1.企业法人营业执照（副本）复印件；</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2.企业介绍；</w:t>
      </w:r>
    </w:p>
    <w:p>
      <w:pPr>
        <w:ind w:firstLine="600" w:firstLineChars="200"/>
        <w:rPr>
          <w:rFonts w:hint="eastAsia" w:ascii="仿宋" w:hAnsi="仿宋" w:eastAsia="仿宋"/>
          <w:kern w:val="0"/>
          <w:sz w:val="30"/>
          <w:szCs w:val="30"/>
        </w:rPr>
      </w:pPr>
      <w:r>
        <w:rPr>
          <w:rFonts w:hint="eastAsia" w:ascii="仿宋" w:hAnsi="仿宋" w:eastAsia="仿宋"/>
          <w:kern w:val="0"/>
          <w:sz w:val="30"/>
          <w:szCs w:val="30"/>
          <w:lang w:val="en-US" w:eastAsia="zh-CN"/>
        </w:rPr>
        <w:t>3</w:t>
      </w:r>
      <w:r>
        <w:rPr>
          <w:rFonts w:hint="eastAsia" w:ascii="仿宋" w:hAnsi="仿宋" w:eastAsia="仿宋"/>
          <w:kern w:val="0"/>
          <w:sz w:val="30"/>
          <w:szCs w:val="30"/>
        </w:rPr>
        <w:t>.竞标保证金缴款凭证复印件。</w:t>
      </w:r>
    </w:p>
    <w:p>
      <w:pPr>
        <w:ind w:firstLine="600" w:firstLineChars="200"/>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4.报价资料（加盖公章）</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以上资料均应加盖意向竞租人公章。</w:t>
      </w:r>
      <w:r>
        <w:rPr>
          <w:rFonts w:hint="eastAsia" w:ascii="仿宋" w:hAnsi="仿宋" w:eastAsia="仿宋"/>
          <w:sz w:val="30"/>
          <w:szCs w:val="30"/>
        </w:rPr>
        <w:t>满足所有资格要求的意向竞租人视为通过资格预审，方具有竞价资格。</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资格审查材料提交截止时间：</w:t>
      </w:r>
      <w:r>
        <w:rPr>
          <w:rFonts w:hint="eastAsia" w:ascii="仿宋" w:hAnsi="仿宋" w:eastAsia="仿宋"/>
          <w:kern w:val="0"/>
          <w:sz w:val="30"/>
          <w:szCs w:val="30"/>
          <w:lang w:val="en-US" w:eastAsia="zh-CN"/>
        </w:rPr>
        <w:t>2022</w:t>
      </w:r>
      <w:r>
        <w:rPr>
          <w:rFonts w:hint="eastAsia" w:ascii="仿宋" w:hAnsi="仿宋" w:eastAsia="仿宋"/>
          <w:kern w:val="0"/>
          <w:sz w:val="30"/>
          <w:szCs w:val="30"/>
        </w:rPr>
        <w:t>年</w:t>
      </w:r>
      <w:r>
        <w:rPr>
          <w:rFonts w:hint="eastAsia" w:ascii="仿宋" w:hAnsi="仿宋" w:eastAsia="仿宋"/>
          <w:kern w:val="0"/>
          <w:sz w:val="30"/>
          <w:szCs w:val="30"/>
          <w:lang w:val="en-US" w:eastAsia="zh-CN"/>
        </w:rPr>
        <w:t>12</w:t>
      </w:r>
      <w:r>
        <w:rPr>
          <w:rFonts w:hint="eastAsia" w:ascii="仿宋" w:hAnsi="仿宋" w:eastAsia="仿宋"/>
          <w:kern w:val="0"/>
          <w:sz w:val="30"/>
          <w:szCs w:val="30"/>
        </w:rPr>
        <w:t>月</w:t>
      </w:r>
      <w:r>
        <w:rPr>
          <w:rFonts w:hint="eastAsia" w:ascii="仿宋" w:hAnsi="仿宋" w:eastAsia="仿宋"/>
          <w:kern w:val="0"/>
          <w:sz w:val="30"/>
          <w:szCs w:val="30"/>
          <w:lang w:val="en-US" w:eastAsia="zh-CN"/>
        </w:rPr>
        <w:t>30</w:t>
      </w:r>
      <w:r>
        <w:rPr>
          <w:rFonts w:hint="eastAsia" w:ascii="仿宋" w:hAnsi="仿宋" w:eastAsia="仿宋"/>
          <w:kern w:val="0"/>
          <w:sz w:val="30"/>
          <w:szCs w:val="30"/>
        </w:rPr>
        <w:t>日</w:t>
      </w:r>
      <w:r>
        <w:rPr>
          <w:rFonts w:hint="eastAsia" w:ascii="仿宋" w:hAnsi="仿宋" w:eastAsia="仿宋"/>
          <w:kern w:val="0"/>
          <w:sz w:val="30"/>
          <w:szCs w:val="30"/>
          <w:lang w:val="en-US" w:eastAsia="zh-CN"/>
        </w:rPr>
        <w:t>17：00</w:t>
      </w:r>
      <w:r>
        <w:rPr>
          <w:rFonts w:hint="eastAsia" w:ascii="仿宋" w:hAnsi="仿宋" w:eastAsia="仿宋"/>
          <w:kern w:val="0"/>
          <w:sz w:val="30"/>
          <w:szCs w:val="30"/>
        </w:rPr>
        <w:t>。</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开标时间：</w:t>
      </w:r>
      <w:r>
        <w:rPr>
          <w:rFonts w:hint="eastAsia" w:ascii="仿宋" w:hAnsi="仿宋" w:eastAsia="仿宋"/>
          <w:kern w:val="0"/>
          <w:sz w:val="30"/>
          <w:szCs w:val="30"/>
          <w:lang w:val="en-US" w:eastAsia="zh-CN"/>
        </w:rPr>
        <w:t>2023</w:t>
      </w:r>
      <w:r>
        <w:rPr>
          <w:rFonts w:hint="eastAsia" w:ascii="仿宋" w:hAnsi="仿宋" w:eastAsia="仿宋"/>
          <w:kern w:val="0"/>
          <w:sz w:val="30"/>
          <w:szCs w:val="30"/>
        </w:rPr>
        <w:t>年</w:t>
      </w:r>
      <w:r>
        <w:rPr>
          <w:rFonts w:hint="eastAsia" w:ascii="仿宋" w:hAnsi="仿宋" w:eastAsia="仿宋"/>
          <w:kern w:val="0"/>
          <w:sz w:val="30"/>
          <w:szCs w:val="30"/>
          <w:lang w:val="en-US" w:eastAsia="zh-CN"/>
        </w:rPr>
        <w:t>1</w:t>
      </w:r>
      <w:r>
        <w:rPr>
          <w:rFonts w:hint="eastAsia" w:ascii="仿宋" w:hAnsi="仿宋" w:eastAsia="仿宋"/>
          <w:kern w:val="0"/>
          <w:sz w:val="30"/>
          <w:szCs w:val="30"/>
        </w:rPr>
        <w:t>月</w:t>
      </w:r>
      <w:r>
        <w:rPr>
          <w:rFonts w:hint="eastAsia" w:ascii="仿宋" w:hAnsi="仿宋" w:eastAsia="仿宋"/>
          <w:kern w:val="0"/>
          <w:sz w:val="30"/>
          <w:szCs w:val="30"/>
          <w:lang w:val="en-US" w:eastAsia="zh-CN"/>
        </w:rPr>
        <w:t>3</w:t>
      </w:r>
      <w:r>
        <w:rPr>
          <w:rFonts w:hint="eastAsia" w:ascii="仿宋" w:hAnsi="仿宋" w:eastAsia="仿宋"/>
          <w:kern w:val="0"/>
          <w:sz w:val="30"/>
          <w:szCs w:val="30"/>
        </w:rPr>
        <w:t>日</w:t>
      </w:r>
      <w:r>
        <w:rPr>
          <w:rFonts w:hint="eastAsia" w:ascii="仿宋" w:hAnsi="仿宋" w:eastAsia="仿宋"/>
          <w:kern w:val="0"/>
          <w:sz w:val="30"/>
          <w:szCs w:val="30"/>
          <w:lang w:val="en-US" w:eastAsia="zh-CN"/>
        </w:rPr>
        <w:t>10：00</w:t>
      </w:r>
      <w:r>
        <w:rPr>
          <w:rFonts w:hint="eastAsia" w:ascii="仿宋" w:hAnsi="仿宋" w:eastAsia="仿宋"/>
          <w:kern w:val="0"/>
          <w:sz w:val="30"/>
          <w:szCs w:val="30"/>
        </w:rPr>
        <w:t>。</w:t>
      </w:r>
    </w:p>
    <w:p>
      <w:pPr>
        <w:ind w:firstLine="600" w:firstLineChars="200"/>
        <w:rPr>
          <w:rFonts w:hint="eastAsia" w:ascii="黑体" w:hAnsi="黑体" w:eastAsia="黑体"/>
          <w:bCs/>
          <w:kern w:val="0"/>
          <w:sz w:val="30"/>
          <w:szCs w:val="30"/>
        </w:rPr>
      </w:pPr>
      <w:r>
        <w:rPr>
          <w:rFonts w:hint="eastAsia" w:ascii="黑体" w:hAnsi="黑体" w:eastAsia="黑体"/>
          <w:bCs/>
          <w:kern w:val="0"/>
          <w:sz w:val="30"/>
          <w:szCs w:val="30"/>
        </w:rPr>
        <w:t>六、本次招租具体要求</w:t>
      </w:r>
    </w:p>
    <w:p>
      <w:pPr>
        <w:ind w:firstLine="600" w:firstLineChars="200"/>
        <w:rPr>
          <w:rFonts w:hint="eastAsia" w:ascii="仿宋" w:hAnsi="仿宋" w:eastAsia="仿宋"/>
          <w:color w:val="000000"/>
          <w:sz w:val="30"/>
          <w:szCs w:val="30"/>
        </w:rPr>
      </w:pPr>
      <w:r>
        <w:rPr>
          <w:rFonts w:hint="eastAsia" w:ascii="仿宋" w:hAnsi="仿宋" w:eastAsia="仿宋"/>
          <w:sz w:val="30"/>
          <w:szCs w:val="30"/>
        </w:rPr>
        <w:t>1.</w:t>
      </w:r>
      <w:r>
        <w:rPr>
          <w:rFonts w:hint="eastAsia" w:ascii="仿宋" w:hAnsi="仿宋" w:eastAsia="仿宋"/>
          <w:color w:val="000000"/>
          <w:sz w:val="30"/>
          <w:szCs w:val="30"/>
        </w:rPr>
        <w:t>承租人不得以任何形式对承租标的物进行转租、转借、转让、分租承包,严禁将承租标的物进行任何形式的抵押。</w:t>
      </w:r>
    </w:p>
    <w:p>
      <w:pPr>
        <w:ind w:firstLine="600" w:firstLineChars="200"/>
        <w:rPr>
          <w:rFonts w:hint="default" w:ascii="仿宋" w:hAnsi="仿宋" w:eastAsia="仿宋"/>
          <w:sz w:val="30"/>
          <w:szCs w:val="30"/>
          <w:lang w:val="en-US" w:eastAsia="zh-CN"/>
        </w:rPr>
      </w:pPr>
      <w:r>
        <w:rPr>
          <w:rFonts w:hint="eastAsia" w:ascii="仿宋" w:hAnsi="仿宋" w:eastAsia="仿宋"/>
          <w:sz w:val="30"/>
          <w:szCs w:val="30"/>
          <w:lang w:val="en-US" w:eastAsia="zh-CN"/>
        </w:rPr>
        <w:t>2</w:t>
      </w:r>
      <w:r>
        <w:rPr>
          <w:rFonts w:hint="eastAsia" w:ascii="仿宋" w:hAnsi="仿宋" w:eastAsia="仿宋"/>
          <w:sz w:val="30"/>
          <w:szCs w:val="30"/>
        </w:rPr>
        <w:t>.本</w:t>
      </w:r>
      <w:r>
        <w:rPr>
          <w:rFonts w:hint="eastAsia" w:ascii="仿宋" w:hAnsi="仿宋" w:eastAsia="仿宋"/>
          <w:kern w:val="0"/>
          <w:sz w:val="30"/>
          <w:szCs w:val="30"/>
        </w:rPr>
        <w:t>租赁标的物（明细见附件）</w:t>
      </w:r>
      <w:r>
        <w:rPr>
          <w:rFonts w:hint="eastAsia" w:ascii="仿宋" w:hAnsi="仿宋" w:eastAsia="仿宋"/>
          <w:sz w:val="30"/>
          <w:szCs w:val="30"/>
        </w:rPr>
        <w:t>招租租赁期限为</w:t>
      </w:r>
      <w:r>
        <w:rPr>
          <w:rFonts w:hint="eastAsia" w:ascii="仿宋" w:hAnsi="仿宋" w:eastAsia="仿宋"/>
          <w:sz w:val="30"/>
          <w:szCs w:val="30"/>
          <w:lang w:val="en-US" w:eastAsia="zh-CN"/>
        </w:rPr>
        <w:t>1</w:t>
      </w:r>
      <w:r>
        <w:rPr>
          <w:rFonts w:hint="eastAsia" w:ascii="仿宋" w:hAnsi="仿宋" w:eastAsia="仿宋"/>
          <w:sz w:val="30"/>
          <w:szCs w:val="30"/>
        </w:rPr>
        <w:t>年，招租起拍底价为</w:t>
      </w:r>
      <w:r>
        <w:rPr>
          <w:rFonts w:hint="eastAsia" w:ascii="仿宋" w:hAnsi="仿宋" w:eastAsia="仿宋"/>
          <w:sz w:val="30"/>
          <w:szCs w:val="30"/>
          <w:lang w:val="en-US" w:eastAsia="zh-CN"/>
        </w:rPr>
        <w:t>3000</w:t>
      </w:r>
      <w:r>
        <w:rPr>
          <w:rFonts w:hint="eastAsia" w:ascii="仿宋" w:hAnsi="仿宋" w:eastAsia="仿宋"/>
          <w:sz w:val="30"/>
          <w:szCs w:val="30"/>
        </w:rPr>
        <w:t>元/</w:t>
      </w:r>
      <w:r>
        <w:rPr>
          <w:rFonts w:hint="eastAsia" w:ascii="仿宋" w:hAnsi="仿宋" w:eastAsia="仿宋"/>
          <w:sz w:val="30"/>
          <w:szCs w:val="30"/>
          <w:lang w:val="en-US" w:eastAsia="zh-CN"/>
        </w:rPr>
        <w:t>面/</w:t>
      </w:r>
      <w:r>
        <w:rPr>
          <w:rFonts w:hint="eastAsia" w:ascii="仿宋" w:hAnsi="仿宋" w:eastAsia="仿宋"/>
          <w:sz w:val="30"/>
          <w:szCs w:val="30"/>
        </w:rPr>
        <w:t>年</w:t>
      </w:r>
      <w:r>
        <w:rPr>
          <w:rFonts w:hint="eastAsia" w:ascii="仿宋" w:hAnsi="仿宋" w:eastAsia="仿宋"/>
          <w:sz w:val="30"/>
          <w:szCs w:val="30"/>
          <w:lang w:eastAsia="zh-CN"/>
        </w:rPr>
        <w:t>，</w:t>
      </w:r>
      <w:r>
        <w:rPr>
          <w:rFonts w:hint="eastAsia" w:ascii="仿宋" w:hAnsi="仿宋" w:eastAsia="仿宋"/>
          <w:sz w:val="30"/>
          <w:szCs w:val="30"/>
          <w:lang w:val="en-US" w:eastAsia="zh-CN"/>
        </w:rPr>
        <w:t>本合同广告位电费以实际费用收取，按季度支付。</w:t>
      </w:r>
    </w:p>
    <w:p>
      <w:pPr>
        <w:ind w:firstLine="600" w:firstLineChars="200"/>
        <w:rPr>
          <w:rFonts w:hint="eastAsia" w:ascii="仿宋" w:hAnsi="仿宋" w:eastAsia="仿宋"/>
          <w:kern w:val="0"/>
          <w:sz w:val="30"/>
          <w:szCs w:val="30"/>
        </w:rPr>
      </w:pPr>
      <w:r>
        <w:rPr>
          <w:rFonts w:hint="eastAsia" w:ascii="仿宋" w:hAnsi="仿宋" w:eastAsia="仿宋"/>
          <w:sz w:val="30"/>
          <w:szCs w:val="30"/>
          <w:lang w:val="en-US" w:eastAsia="zh-CN"/>
        </w:rPr>
        <w:t>3</w:t>
      </w:r>
      <w:r>
        <w:rPr>
          <w:rFonts w:hint="eastAsia" w:ascii="仿宋" w:hAnsi="仿宋" w:eastAsia="仿宋"/>
          <w:sz w:val="30"/>
          <w:szCs w:val="30"/>
        </w:rPr>
        <w:t>.</w:t>
      </w:r>
      <w:r>
        <w:rPr>
          <w:rFonts w:hint="eastAsia" w:ascii="仿宋" w:hAnsi="仿宋" w:eastAsia="仿宋"/>
          <w:kern w:val="0"/>
          <w:sz w:val="30"/>
          <w:szCs w:val="30"/>
        </w:rPr>
        <w:t>租金及其他费用收缴方式：租赁合同租金</w:t>
      </w:r>
      <w:r>
        <w:rPr>
          <w:rFonts w:hint="eastAsia" w:ascii="仿宋" w:hAnsi="仿宋" w:eastAsia="仿宋"/>
          <w:kern w:val="0"/>
          <w:sz w:val="30"/>
          <w:szCs w:val="30"/>
          <w:lang w:val="en-US" w:eastAsia="zh-CN"/>
        </w:rPr>
        <w:t>按年支付</w:t>
      </w:r>
      <w:r>
        <w:rPr>
          <w:rFonts w:hint="eastAsia" w:ascii="仿宋" w:hAnsi="仿宋" w:eastAsia="仿宋"/>
          <w:kern w:val="0"/>
          <w:sz w:val="30"/>
          <w:szCs w:val="30"/>
        </w:rPr>
        <w:t>，履约保证金为</w:t>
      </w:r>
      <w:r>
        <w:rPr>
          <w:rFonts w:hint="eastAsia" w:ascii="仿宋" w:hAnsi="仿宋" w:eastAsia="仿宋"/>
          <w:kern w:val="0"/>
          <w:sz w:val="30"/>
          <w:szCs w:val="30"/>
          <w:lang w:val="en-US" w:eastAsia="zh-CN"/>
        </w:rPr>
        <w:t>每面广告位</w:t>
      </w:r>
      <w:r>
        <w:rPr>
          <w:rFonts w:hint="eastAsia" w:ascii="仿宋" w:hAnsi="仿宋" w:eastAsia="仿宋"/>
          <w:kern w:val="0"/>
          <w:sz w:val="30"/>
          <w:szCs w:val="30"/>
          <w:u w:val="single"/>
          <w:lang w:val="en-US" w:eastAsia="zh-CN"/>
        </w:rPr>
        <w:t>伍佰</w:t>
      </w:r>
      <w:r>
        <w:rPr>
          <w:rFonts w:hint="eastAsia" w:ascii="仿宋" w:hAnsi="仿宋" w:eastAsia="仿宋"/>
          <w:kern w:val="0"/>
          <w:sz w:val="30"/>
          <w:szCs w:val="30"/>
          <w:u w:val="single"/>
        </w:rPr>
        <w:t>元整</w:t>
      </w:r>
      <w:r>
        <w:rPr>
          <w:rFonts w:hint="eastAsia" w:ascii="仿宋" w:hAnsi="仿宋" w:eastAsia="仿宋"/>
          <w:kern w:val="0"/>
          <w:sz w:val="30"/>
          <w:szCs w:val="30"/>
        </w:rPr>
        <w:t>。</w:t>
      </w:r>
      <w:r>
        <w:rPr>
          <w:rFonts w:hint="eastAsia" w:ascii="仿宋" w:hAnsi="仿宋" w:eastAsia="仿宋"/>
          <w:sz w:val="30"/>
          <w:szCs w:val="30"/>
        </w:rPr>
        <w:t>合同期满后，若承租方未出现违约情况，则履约保证金在承租方清缴完所有的相关费用后无息退还</w:t>
      </w:r>
      <w:r>
        <w:rPr>
          <w:rFonts w:hint="eastAsia" w:ascii="仿宋" w:hAnsi="仿宋" w:eastAsia="仿宋"/>
          <w:kern w:val="0"/>
          <w:sz w:val="30"/>
          <w:szCs w:val="30"/>
        </w:rPr>
        <w:t>。</w:t>
      </w:r>
    </w:p>
    <w:p>
      <w:pPr>
        <w:ind w:firstLine="600" w:firstLineChars="200"/>
        <w:rPr>
          <w:rFonts w:hint="eastAsia" w:ascii="仿宋" w:hAnsi="仿宋" w:eastAsia="仿宋"/>
          <w:kern w:val="0"/>
          <w:sz w:val="30"/>
          <w:szCs w:val="30"/>
        </w:rPr>
      </w:pPr>
      <w:r>
        <w:rPr>
          <w:rFonts w:hint="eastAsia" w:ascii="仿宋" w:hAnsi="仿宋" w:eastAsia="仿宋"/>
          <w:kern w:val="0"/>
          <w:sz w:val="30"/>
          <w:szCs w:val="30"/>
          <w:lang w:val="en-US" w:eastAsia="zh-CN"/>
        </w:rPr>
        <w:t>4</w:t>
      </w:r>
      <w:r>
        <w:rPr>
          <w:rFonts w:hint="eastAsia" w:ascii="仿宋" w:hAnsi="仿宋" w:eastAsia="仿宋"/>
          <w:kern w:val="0"/>
          <w:sz w:val="30"/>
          <w:szCs w:val="30"/>
        </w:rPr>
        <w:t>.广告灯箱建设费用由承租方自行承担。</w:t>
      </w:r>
    </w:p>
    <w:p>
      <w:pPr>
        <w:ind w:firstLine="600" w:firstLineChars="200"/>
        <w:rPr>
          <w:rFonts w:hint="default" w:ascii="仿宋" w:hAnsi="仿宋" w:eastAsia="仿宋"/>
          <w:sz w:val="30"/>
          <w:szCs w:val="30"/>
          <w:lang w:val="en-US"/>
        </w:rPr>
      </w:pPr>
      <w:r>
        <w:rPr>
          <w:rFonts w:hint="eastAsia" w:ascii="仿宋" w:hAnsi="仿宋" w:eastAsia="仿宋"/>
          <w:sz w:val="30"/>
          <w:szCs w:val="30"/>
          <w:lang w:val="en-US" w:eastAsia="zh-CN"/>
        </w:rPr>
        <w:t>5</w:t>
      </w:r>
      <w:r>
        <w:rPr>
          <w:rFonts w:hint="eastAsia" w:ascii="仿宋" w:hAnsi="仿宋" w:eastAsia="仿宋"/>
          <w:sz w:val="30"/>
          <w:szCs w:val="30"/>
        </w:rPr>
        <w:t>.竞价保证金为</w:t>
      </w:r>
      <w:r>
        <w:rPr>
          <w:rFonts w:hint="eastAsia" w:ascii="仿宋" w:hAnsi="仿宋" w:eastAsia="仿宋"/>
          <w:sz w:val="30"/>
          <w:szCs w:val="30"/>
          <w:lang w:val="en-US" w:eastAsia="zh-CN"/>
        </w:rPr>
        <w:t>每面广告位</w:t>
      </w:r>
      <w:r>
        <w:rPr>
          <w:rFonts w:hint="eastAsia" w:ascii="仿宋" w:hAnsi="仿宋" w:eastAsia="仿宋"/>
          <w:sz w:val="30"/>
          <w:szCs w:val="30"/>
          <w:u w:val="single"/>
          <w:lang w:val="en-US" w:eastAsia="zh-CN"/>
        </w:rPr>
        <w:t>叁仟</w:t>
      </w:r>
      <w:r>
        <w:rPr>
          <w:rFonts w:hint="eastAsia" w:ascii="仿宋" w:hAnsi="仿宋" w:eastAsia="仿宋"/>
          <w:sz w:val="30"/>
          <w:szCs w:val="30"/>
          <w:u w:val="single"/>
        </w:rPr>
        <w:t>元整</w:t>
      </w:r>
      <w:r>
        <w:rPr>
          <w:rFonts w:hint="eastAsia" w:ascii="仿宋" w:hAnsi="仿宋" w:eastAsia="仿宋"/>
          <w:sz w:val="30"/>
          <w:szCs w:val="30"/>
        </w:rPr>
        <w:t>，缴交至我司账号，租赁合同签订后，</w:t>
      </w:r>
      <w:r>
        <w:rPr>
          <w:rFonts w:hint="eastAsia" w:ascii="仿宋" w:hAnsi="仿宋" w:eastAsia="仿宋"/>
          <w:sz w:val="30"/>
          <w:szCs w:val="30"/>
          <w:lang w:val="en-US" w:eastAsia="zh-CN"/>
        </w:rPr>
        <w:t>该笔竞标保证金转为租金，不足部分按实际中标金额补足。</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竞标保证金缴交户名：厦门市政空间资源投资有限公司 ；</w:t>
      </w:r>
    </w:p>
    <w:p>
      <w:pPr>
        <w:spacing w:line="640" w:lineRule="exact"/>
        <w:ind w:firstLine="600" w:firstLineChars="200"/>
        <w:rPr>
          <w:rFonts w:ascii="仿宋" w:hAnsi="仿宋" w:eastAsia="仿宋"/>
          <w:sz w:val="30"/>
          <w:szCs w:val="30"/>
        </w:rPr>
      </w:pPr>
      <w:r>
        <w:rPr>
          <w:rFonts w:hint="eastAsia" w:ascii="仿宋" w:hAnsi="仿宋" w:eastAsia="仿宋"/>
          <w:sz w:val="30"/>
          <w:szCs w:val="30"/>
        </w:rPr>
        <w:t>账号：35101535001052502793 ；</w:t>
      </w:r>
    </w:p>
    <w:p>
      <w:pPr>
        <w:spacing w:line="64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开户行：中国建设银行股份有限公司厦门市分行营业部</w:t>
      </w:r>
      <w:r>
        <w:rPr>
          <w:rFonts w:hint="eastAsia" w:ascii="仿宋" w:hAnsi="仿宋" w:eastAsia="仿宋"/>
          <w:sz w:val="30"/>
          <w:szCs w:val="30"/>
          <w:lang w:eastAsia="zh-CN"/>
        </w:rPr>
        <w:t>；</w:t>
      </w:r>
    </w:p>
    <w:p>
      <w:pPr>
        <w:ind w:firstLine="588" w:firstLineChars="196"/>
        <w:rPr>
          <w:rFonts w:hint="eastAsia"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.若租赁合同未到期承租方提前撤租或违法经营，出现违反租赁合同约定事项等原因致使合同中止，招租方有权没收履约保证金，招租方有权要求承租方恢复本租赁标的物原样及承担其它经济损失赔偿。</w:t>
      </w:r>
    </w:p>
    <w:p>
      <w:pPr>
        <w:ind w:firstLine="600" w:firstLineChars="200"/>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.承租人自行办理独立经营所需的工商、税务</w:t>
      </w:r>
      <w:r>
        <w:rPr>
          <w:rFonts w:hint="eastAsia" w:ascii="仿宋" w:hAnsi="仿宋" w:eastAsia="仿宋"/>
          <w:sz w:val="30"/>
          <w:szCs w:val="30"/>
          <w:lang w:val="en-US" w:eastAsia="zh-CN"/>
        </w:rPr>
        <w:t>等</w:t>
      </w:r>
      <w:r>
        <w:rPr>
          <w:rFonts w:hint="eastAsia" w:ascii="仿宋" w:hAnsi="仿宋" w:eastAsia="仿宋"/>
          <w:sz w:val="30"/>
          <w:szCs w:val="30"/>
        </w:rPr>
        <w:t>有关</w:t>
      </w:r>
      <w:r>
        <w:rPr>
          <w:rFonts w:hint="eastAsia" w:ascii="仿宋" w:hAnsi="仿宋" w:eastAsia="仿宋"/>
          <w:sz w:val="30"/>
          <w:szCs w:val="30"/>
          <w:lang w:val="en-US" w:eastAsia="zh-CN"/>
        </w:rPr>
        <w:t>审批</w:t>
      </w:r>
      <w:r>
        <w:rPr>
          <w:rFonts w:hint="eastAsia" w:ascii="仿宋" w:hAnsi="仿宋" w:eastAsia="仿宋"/>
          <w:sz w:val="30"/>
          <w:szCs w:val="30"/>
        </w:rPr>
        <w:t>手续。承租人自行承担经营期间的电、通讯、设备、维修费等相关的经营费用。</w:t>
      </w:r>
    </w:p>
    <w:p>
      <w:pPr>
        <w:rPr>
          <w:rFonts w:hint="eastAsia" w:ascii="仿宋" w:hAnsi="仿宋" w:eastAsia="仿宋"/>
          <w:sz w:val="30"/>
          <w:szCs w:val="30"/>
        </w:rPr>
      </w:pPr>
      <w:r>
        <w:rPr>
          <w:rFonts w:hint="eastAsia" w:ascii="仿宋" w:hAnsi="仿宋" w:eastAsia="仿宋"/>
          <w:sz w:val="30"/>
          <w:szCs w:val="30"/>
        </w:rPr>
        <w:t xml:space="preserve"> </w:t>
      </w:r>
    </w:p>
    <w:p>
      <w:pPr>
        <w:ind w:firstLine="3900" w:firstLineChars="1300"/>
        <w:jc w:val="left"/>
        <w:rPr>
          <w:rFonts w:hint="eastAsia" w:ascii="仿宋" w:hAnsi="仿宋" w:eastAsia="仿宋"/>
          <w:sz w:val="30"/>
          <w:szCs w:val="30"/>
        </w:rPr>
      </w:pPr>
      <w:r>
        <w:rPr>
          <w:rFonts w:hint="eastAsia" w:ascii="仿宋" w:hAnsi="仿宋" w:eastAsia="仿宋"/>
          <w:sz w:val="30"/>
          <w:szCs w:val="30"/>
        </w:rPr>
        <w:t xml:space="preserve">厦门市政空间资源投资有限公司 </w:t>
      </w:r>
    </w:p>
    <w:p>
      <w:pPr>
        <w:jc w:val="left"/>
        <w:rPr>
          <w:rFonts w:hint="eastAsia" w:ascii="仿宋" w:hAnsi="仿宋" w:eastAsia="仿宋"/>
          <w:sz w:val="30"/>
          <w:szCs w:val="30"/>
        </w:rPr>
      </w:pPr>
      <w:r>
        <w:rPr>
          <w:rFonts w:hint="eastAsia" w:ascii="仿宋" w:hAnsi="仿宋" w:eastAsia="仿宋"/>
          <w:sz w:val="30"/>
          <w:szCs w:val="30"/>
        </w:rPr>
        <w:t xml:space="preserve">                                 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12</w:t>
      </w:r>
      <w:r>
        <w:rPr>
          <w:rFonts w:hint="eastAsia" w:ascii="仿宋" w:hAnsi="仿宋" w:eastAsia="仿宋"/>
          <w:sz w:val="30"/>
          <w:szCs w:val="30"/>
        </w:rPr>
        <w:t>月</w:t>
      </w:r>
      <w:r>
        <w:rPr>
          <w:rFonts w:hint="eastAsia" w:ascii="仿宋" w:hAnsi="仿宋" w:eastAsia="仿宋"/>
          <w:sz w:val="30"/>
          <w:szCs w:val="30"/>
          <w:lang w:val="en-US" w:eastAsia="zh-CN"/>
        </w:rPr>
        <w:t>16</w:t>
      </w:r>
      <w:r>
        <w:rPr>
          <w:rFonts w:hint="eastAsia" w:ascii="仿宋" w:hAnsi="仿宋" w:eastAsia="仿宋"/>
          <w:sz w:val="30"/>
          <w:szCs w:val="30"/>
        </w:rPr>
        <w:t>日</w:t>
      </w:r>
    </w:p>
    <w:p>
      <w:pPr>
        <w:rPr>
          <w:rFonts w:hint="eastAsia" w:ascii="仿宋" w:hAnsi="仿宋" w:eastAsia="仿宋"/>
          <w:sz w:val="30"/>
          <w:szCs w:val="30"/>
        </w:rPr>
      </w:pPr>
      <w:r>
        <w:rPr>
          <w:rFonts w:hint="eastAsia" w:ascii="仿宋" w:hAnsi="仿宋" w:eastAsia="仿宋"/>
          <w:sz w:val="30"/>
          <w:szCs w:val="30"/>
        </w:rPr>
        <w:t xml:space="preserve"> </w:t>
      </w:r>
      <w:bookmarkStart w:id="0" w:name="_GoBack"/>
      <w:bookmarkEnd w:id="0"/>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rPr>
          <w:rFonts w:hint="eastAsia" w:ascii="仿宋" w:hAnsi="仿宋" w:eastAsia="仿宋"/>
          <w:sz w:val="30"/>
          <w:szCs w:val="30"/>
        </w:rPr>
      </w:pPr>
    </w:p>
    <w:p>
      <w:pPr>
        <w:spacing w:line="560" w:lineRule="exact"/>
        <w:rPr>
          <w:rFonts w:hint="eastAsia" w:ascii="宋体" w:hAnsi="宋体"/>
          <w:b/>
          <w:sz w:val="30"/>
          <w:szCs w:val="30"/>
        </w:rPr>
      </w:pPr>
      <w:r>
        <w:rPr>
          <w:rFonts w:hint="eastAsia" w:ascii="黑体" w:hAnsi="黑体" w:eastAsia="黑体"/>
          <w:sz w:val="30"/>
          <w:szCs w:val="30"/>
        </w:rPr>
        <w:t>附件：</w:t>
      </w:r>
    </w:p>
    <w:p>
      <w:pPr>
        <w:autoSpaceDE w:val="0"/>
        <w:autoSpaceDN w:val="0"/>
        <w:adjustRightInd w:val="0"/>
        <w:spacing w:afterLines="50" w:line="500" w:lineRule="exact"/>
        <w:ind w:firstLine="588" w:firstLineChars="196"/>
        <w:jc w:val="center"/>
        <w:rPr>
          <w:rFonts w:hint="eastAsia" w:ascii="楷体" w:hAnsi="楷体" w:eastAsia="楷体"/>
          <w:kern w:val="0"/>
          <w:sz w:val="30"/>
          <w:szCs w:val="30"/>
        </w:rPr>
      </w:pPr>
      <w:r>
        <w:rPr>
          <w:rFonts w:hint="eastAsia" w:ascii="楷体" w:hAnsi="楷体" w:eastAsia="楷体"/>
          <w:kern w:val="0"/>
          <w:sz w:val="30"/>
          <w:szCs w:val="30"/>
        </w:rPr>
        <w:t>资产明细表</w:t>
      </w:r>
    </w:p>
    <w:tbl>
      <w:tblPr>
        <w:tblStyle w:val="5"/>
        <w:tblpPr w:leftFromText="180" w:rightFromText="180" w:vertAnchor="text" w:horzAnchor="page" w:tblpX="709" w:tblpY="985"/>
        <w:tblOverlap w:val="never"/>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3"/>
        <w:gridCol w:w="867"/>
        <w:gridCol w:w="2074"/>
        <w:gridCol w:w="1218"/>
        <w:gridCol w:w="816"/>
        <w:gridCol w:w="887"/>
        <w:gridCol w:w="853"/>
        <w:gridCol w:w="812"/>
        <w:gridCol w:w="1247"/>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620" w:type="dxa"/>
            <w:gridSpan w:val="10"/>
            <w:tcBorders>
              <w:top w:val="single" w:color="000000" w:sz="8" w:space="0"/>
              <w:left w:val="single" w:color="000000" w:sz="8"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委托人：厦门市政空间资源投资有限公司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40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4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位置</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单面面积（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数量（面）</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总价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1443" w:type="dxa"/>
            <w:tcBorders>
              <w:top w:val="single" w:color="000000" w:sz="4" w:space="0"/>
              <w:left w:val="single" w:color="000000" w:sz="4" w:space="0"/>
              <w:bottom w:val="single" w:color="000000" w:sz="4" w:space="0"/>
              <w:right w:val="single" w:color="000000" w:sz="8"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厦大南普陀地下停车场</w:t>
            </w:r>
          </w:p>
        </w:tc>
        <w:tc>
          <w:tcPr>
            <w:tcW w:w="207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中间人行通道</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5*1.470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43"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此为当前状态下的价格，当中国疫情全面结束或防疫政策改变应当重新评估。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0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4.5*1.475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6.64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4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40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3*1.475</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4.43 </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2850 </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144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403"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南普陀方向北侧走梯门楣</w:t>
            </w: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2.7*1.480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 </w:t>
            </w: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443"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378" w:type="dxa"/>
            <w:gridSpan w:val="5"/>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87"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3"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22.41 </w:t>
            </w:r>
          </w:p>
        </w:tc>
        <w:tc>
          <w:tcPr>
            <w:tcW w:w="812" w:type="dxa"/>
            <w:tcBorders>
              <w:top w:val="single" w:color="000000" w:sz="4" w:space="0"/>
              <w:left w:val="single" w:color="000000" w:sz="4" w:space="0"/>
              <w:bottom w:val="single" w:color="000000" w:sz="8"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1247" w:type="dxa"/>
            <w:tcBorders>
              <w:top w:val="single" w:color="000000" w:sz="4" w:space="0"/>
              <w:left w:val="single" w:color="000000" w:sz="4" w:space="0"/>
              <w:bottom w:val="single" w:color="000000" w:sz="8" w:space="0"/>
              <w:right w:val="nil"/>
            </w:tcBorders>
            <w:shd w:val="clear" w:color="auto" w:fill="auto"/>
            <w:noWrap/>
            <w:vAlign w:val="bottom"/>
          </w:tcPr>
          <w:p>
            <w:pPr>
              <w:rPr>
                <w:rFonts w:hint="eastAsia" w:ascii="宋体" w:hAnsi="宋体" w:eastAsia="宋体" w:cs="宋体"/>
                <w:i w:val="0"/>
                <w:iCs w:val="0"/>
                <w:color w:val="000000"/>
                <w:sz w:val="22"/>
                <w:szCs w:val="22"/>
                <w:u w:val="none"/>
              </w:rPr>
            </w:pPr>
          </w:p>
        </w:tc>
        <w:tc>
          <w:tcPr>
            <w:tcW w:w="1443" w:type="dxa"/>
            <w:tcBorders>
              <w:top w:val="single" w:color="000000" w:sz="4" w:space="0"/>
              <w:left w:val="single" w:color="000000" w:sz="4" w:space="0"/>
              <w:bottom w:val="single" w:color="000000" w:sz="8" w:space="0"/>
              <w:right w:val="single" w:color="000000" w:sz="8"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autoSpaceDE w:val="0"/>
        <w:autoSpaceDN w:val="0"/>
        <w:adjustRightInd w:val="0"/>
        <w:spacing w:afterLines="50" w:line="500" w:lineRule="exact"/>
        <w:ind w:firstLine="588" w:firstLineChars="196"/>
        <w:jc w:val="center"/>
        <w:rPr>
          <w:rFonts w:hint="eastAsia" w:ascii="楷体" w:hAnsi="楷体" w:eastAsia="楷体"/>
          <w:kern w:val="0"/>
          <w:sz w:val="30"/>
          <w:szCs w:val="30"/>
        </w:rPr>
      </w:pPr>
    </w:p>
    <w:p>
      <w:pPr>
        <w:autoSpaceDE w:val="0"/>
        <w:autoSpaceDN w:val="0"/>
        <w:adjustRightInd w:val="0"/>
        <w:spacing w:afterLines="50" w:line="500" w:lineRule="exact"/>
        <w:ind w:firstLine="588" w:firstLineChars="196"/>
        <w:jc w:val="center"/>
        <w:rPr>
          <w:rFonts w:hint="eastAsia" w:ascii="楷体" w:hAnsi="楷体" w:eastAsia="楷体"/>
          <w:kern w:val="0"/>
          <w:sz w:val="30"/>
          <w:szCs w:val="30"/>
        </w:rPr>
      </w:pPr>
    </w:p>
    <w:p>
      <w:pPr>
        <w:autoSpaceDE w:val="0"/>
        <w:autoSpaceDN w:val="0"/>
        <w:adjustRightInd w:val="0"/>
        <w:spacing w:afterLines="50" w:line="500" w:lineRule="exact"/>
        <w:ind w:firstLine="588" w:firstLineChars="196"/>
        <w:jc w:val="center"/>
        <w:rPr>
          <w:rFonts w:hint="eastAsia" w:ascii="楷体" w:hAnsi="楷体" w:eastAsia="楷体"/>
          <w:kern w:val="0"/>
          <w:sz w:val="30"/>
          <w:szCs w:val="30"/>
        </w:rPr>
      </w:pPr>
    </w:p>
    <w:p>
      <w:pPr>
        <w:autoSpaceDE w:val="0"/>
        <w:autoSpaceDN w:val="0"/>
        <w:adjustRightInd w:val="0"/>
        <w:spacing w:afterLines="50" w:line="500" w:lineRule="exact"/>
        <w:ind w:firstLine="588" w:firstLineChars="196"/>
        <w:jc w:val="center"/>
        <w:rPr>
          <w:rFonts w:hint="eastAsia" w:ascii="楷体" w:hAnsi="楷体" w:eastAsia="楷体"/>
          <w:kern w:val="0"/>
          <w:sz w:val="30"/>
          <w:szCs w:val="30"/>
        </w:rPr>
      </w:pPr>
    </w:p>
    <w:p>
      <w:pPr>
        <w:spacing w:afterLines="50"/>
        <w:ind w:firstLine="883" w:firstLineChars="200"/>
        <w:rPr>
          <w:rFonts w:hint="eastAsia" w:ascii="宋体" w:hAnsi="宋体"/>
          <w:b/>
          <w:sz w:val="44"/>
          <w:szCs w:val="44"/>
        </w:rPr>
      </w:pPr>
      <w:r>
        <w:rPr>
          <w:rFonts w:hint="eastAsia" w:ascii="宋体" w:hAnsi="宋体"/>
          <w:b/>
          <w:sz w:val="44"/>
          <w:szCs w:val="44"/>
        </w:rPr>
        <w:t xml:space="preserve"> </w:t>
      </w:r>
    </w:p>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9073"/>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A1MzZiMjNhNTkxMzIwZjVjOGIwYmNjOWIzYzA2OGIifQ=="/>
  </w:docVars>
  <w:rsids>
    <w:rsidRoot w:val="00307D47"/>
    <w:rsid w:val="00001199"/>
    <w:rsid w:val="00027733"/>
    <w:rsid w:val="00084C4B"/>
    <w:rsid w:val="00095F2C"/>
    <w:rsid w:val="000E7E28"/>
    <w:rsid w:val="00100717"/>
    <w:rsid w:val="00126B0F"/>
    <w:rsid w:val="00160EA3"/>
    <w:rsid w:val="00162067"/>
    <w:rsid w:val="00174626"/>
    <w:rsid w:val="0019743A"/>
    <w:rsid w:val="0019754F"/>
    <w:rsid w:val="001B4F6B"/>
    <w:rsid w:val="001C67C2"/>
    <w:rsid w:val="001D0AC5"/>
    <w:rsid w:val="001E0D80"/>
    <w:rsid w:val="001E54D2"/>
    <w:rsid w:val="0022050E"/>
    <w:rsid w:val="00236A63"/>
    <w:rsid w:val="002448A8"/>
    <w:rsid w:val="00255D4D"/>
    <w:rsid w:val="00257AD0"/>
    <w:rsid w:val="002656F0"/>
    <w:rsid w:val="00265C0A"/>
    <w:rsid w:val="00270350"/>
    <w:rsid w:val="00280BB5"/>
    <w:rsid w:val="00287EE2"/>
    <w:rsid w:val="00290EDA"/>
    <w:rsid w:val="00291FA1"/>
    <w:rsid w:val="002A1AE8"/>
    <w:rsid w:val="002A55EC"/>
    <w:rsid w:val="002E1E43"/>
    <w:rsid w:val="002E4A76"/>
    <w:rsid w:val="0030671D"/>
    <w:rsid w:val="00307D47"/>
    <w:rsid w:val="003225FC"/>
    <w:rsid w:val="003273A8"/>
    <w:rsid w:val="003317B7"/>
    <w:rsid w:val="00353ED6"/>
    <w:rsid w:val="003849FB"/>
    <w:rsid w:val="003963EB"/>
    <w:rsid w:val="003D7954"/>
    <w:rsid w:val="003E2122"/>
    <w:rsid w:val="003F043F"/>
    <w:rsid w:val="003F5591"/>
    <w:rsid w:val="0041743C"/>
    <w:rsid w:val="004336B0"/>
    <w:rsid w:val="004379BD"/>
    <w:rsid w:val="004441E7"/>
    <w:rsid w:val="00454155"/>
    <w:rsid w:val="00454215"/>
    <w:rsid w:val="004B12C9"/>
    <w:rsid w:val="004C391A"/>
    <w:rsid w:val="004D5AA5"/>
    <w:rsid w:val="004D7ACF"/>
    <w:rsid w:val="004E4439"/>
    <w:rsid w:val="004E46E6"/>
    <w:rsid w:val="004F5663"/>
    <w:rsid w:val="00502033"/>
    <w:rsid w:val="005053DE"/>
    <w:rsid w:val="00543FCC"/>
    <w:rsid w:val="005775FA"/>
    <w:rsid w:val="00593C21"/>
    <w:rsid w:val="00594264"/>
    <w:rsid w:val="005A5A46"/>
    <w:rsid w:val="005D523B"/>
    <w:rsid w:val="005D6DD1"/>
    <w:rsid w:val="005E1F40"/>
    <w:rsid w:val="005E2141"/>
    <w:rsid w:val="005F307D"/>
    <w:rsid w:val="0060082A"/>
    <w:rsid w:val="00612664"/>
    <w:rsid w:val="006129C1"/>
    <w:rsid w:val="006322E9"/>
    <w:rsid w:val="00660D7C"/>
    <w:rsid w:val="00692E0C"/>
    <w:rsid w:val="00694A0A"/>
    <w:rsid w:val="006A2F28"/>
    <w:rsid w:val="006A3BBE"/>
    <w:rsid w:val="006C487E"/>
    <w:rsid w:val="006F69DB"/>
    <w:rsid w:val="007400A2"/>
    <w:rsid w:val="00740652"/>
    <w:rsid w:val="00756BA6"/>
    <w:rsid w:val="00766212"/>
    <w:rsid w:val="007756FF"/>
    <w:rsid w:val="00782672"/>
    <w:rsid w:val="007979A6"/>
    <w:rsid w:val="007A35ED"/>
    <w:rsid w:val="007D1A8C"/>
    <w:rsid w:val="007D49CE"/>
    <w:rsid w:val="00810A8B"/>
    <w:rsid w:val="0081148A"/>
    <w:rsid w:val="00830093"/>
    <w:rsid w:val="00841AAD"/>
    <w:rsid w:val="0084700C"/>
    <w:rsid w:val="00847472"/>
    <w:rsid w:val="00866D7A"/>
    <w:rsid w:val="00870626"/>
    <w:rsid w:val="00870E9D"/>
    <w:rsid w:val="00876BA2"/>
    <w:rsid w:val="008955ED"/>
    <w:rsid w:val="008A470F"/>
    <w:rsid w:val="008B276D"/>
    <w:rsid w:val="008E4C11"/>
    <w:rsid w:val="008E4FE4"/>
    <w:rsid w:val="00905D85"/>
    <w:rsid w:val="009311EB"/>
    <w:rsid w:val="00933D2B"/>
    <w:rsid w:val="009373F2"/>
    <w:rsid w:val="00971872"/>
    <w:rsid w:val="00972B17"/>
    <w:rsid w:val="00977BB5"/>
    <w:rsid w:val="0098426E"/>
    <w:rsid w:val="009B3DB5"/>
    <w:rsid w:val="009E1E4A"/>
    <w:rsid w:val="009E459C"/>
    <w:rsid w:val="009F062E"/>
    <w:rsid w:val="00A40D8A"/>
    <w:rsid w:val="00AC790F"/>
    <w:rsid w:val="00B500BA"/>
    <w:rsid w:val="00B5658A"/>
    <w:rsid w:val="00B56D40"/>
    <w:rsid w:val="00B729D9"/>
    <w:rsid w:val="00B839FF"/>
    <w:rsid w:val="00B86684"/>
    <w:rsid w:val="00B87332"/>
    <w:rsid w:val="00C2476B"/>
    <w:rsid w:val="00C27440"/>
    <w:rsid w:val="00C379A9"/>
    <w:rsid w:val="00C42EA7"/>
    <w:rsid w:val="00C47255"/>
    <w:rsid w:val="00C760AB"/>
    <w:rsid w:val="00C8291E"/>
    <w:rsid w:val="00C85DDD"/>
    <w:rsid w:val="00CA443D"/>
    <w:rsid w:val="00CB51DD"/>
    <w:rsid w:val="00D02050"/>
    <w:rsid w:val="00D47B8D"/>
    <w:rsid w:val="00D502CE"/>
    <w:rsid w:val="00D768F0"/>
    <w:rsid w:val="00D82280"/>
    <w:rsid w:val="00D921A8"/>
    <w:rsid w:val="00D97332"/>
    <w:rsid w:val="00DC108F"/>
    <w:rsid w:val="00DC4744"/>
    <w:rsid w:val="00DD1E53"/>
    <w:rsid w:val="00E16468"/>
    <w:rsid w:val="00E345C0"/>
    <w:rsid w:val="00E37180"/>
    <w:rsid w:val="00E52D3E"/>
    <w:rsid w:val="00E72FE5"/>
    <w:rsid w:val="00E83A56"/>
    <w:rsid w:val="00EB57C5"/>
    <w:rsid w:val="00EF2E0C"/>
    <w:rsid w:val="00F0308D"/>
    <w:rsid w:val="00F16D71"/>
    <w:rsid w:val="00F41407"/>
    <w:rsid w:val="00F42342"/>
    <w:rsid w:val="00F474C3"/>
    <w:rsid w:val="00F532E6"/>
    <w:rsid w:val="00F6102C"/>
    <w:rsid w:val="00FA21A9"/>
    <w:rsid w:val="00FA4EBD"/>
    <w:rsid w:val="00FB3B84"/>
    <w:rsid w:val="00FC4262"/>
    <w:rsid w:val="00FC5422"/>
    <w:rsid w:val="00FF730F"/>
    <w:rsid w:val="03D80545"/>
    <w:rsid w:val="05893588"/>
    <w:rsid w:val="2A601F32"/>
    <w:rsid w:val="309D127F"/>
    <w:rsid w:val="3B004EB7"/>
    <w:rsid w:val="611337BA"/>
    <w:rsid w:val="696B35FE"/>
    <w:rsid w:val="6A10794F"/>
    <w:rsid w:val="7142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paragraph" w:styleId="9">
    <w:name w:val="No Spacing"/>
    <w:link w:val="10"/>
    <w:qFormat/>
    <w:uiPriority w:val="1"/>
    <w:rPr>
      <w:rFonts w:asciiTheme="minorHAnsi" w:hAnsiTheme="minorHAnsi" w:eastAsiaTheme="minorEastAsia" w:cstheme="minorBidi"/>
      <w:kern w:val="0"/>
      <w:sz w:val="22"/>
      <w:szCs w:val="22"/>
      <w:lang w:val="en-US" w:eastAsia="zh-CN" w:bidi="ar-SA"/>
    </w:rPr>
  </w:style>
  <w:style w:type="character" w:customStyle="1" w:styleId="10">
    <w:name w:val="无间隔 Char"/>
    <w:basedOn w:val="6"/>
    <w:link w:val="9"/>
    <w:qFormat/>
    <w:uiPriority w:val="1"/>
    <w:rPr>
      <w:kern w:val="0"/>
      <w:sz w:val="22"/>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1197</Words>
  <Characters>1334</Characters>
  <Lines>10</Lines>
  <Paragraphs>3</Paragraphs>
  <TotalTime>19</TotalTime>
  <ScaleCrop>false</ScaleCrop>
  <LinksUpToDate>false</LinksUpToDate>
  <CharactersWithSpaces>1386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2021-11-26T00:42:00Z</dcterms:created>
  <dc:creator>沈江虹</dc:creator>
  <cp:lastModifiedBy>虹</cp:lastModifiedBy>
  <cp:lastPrinted>2022-12-21T07:34:05Z</cp:lastPrinted>
  <dcterms:modified xsi:type="dcterms:W3CDTF">2022-12-21T07:36:10Z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76C95ACFDCDA40B9BCEA35C0B9246851</vt:lpwstr>
  </property>
</Properties>
</file>