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133C">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14:paraId="1905F171">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71E575BE">
      <w:pPr>
        <w:tabs>
          <w:tab w:val="center" w:pos="4567"/>
          <w:tab w:val="left" w:pos="6920"/>
        </w:tabs>
        <w:spacing w:line="440" w:lineRule="exact"/>
        <w:ind w:right="164"/>
        <w:rPr>
          <w:rFonts w:hAnsi="宋体"/>
          <w:position w:val="6"/>
          <w:sz w:val="24"/>
          <w:szCs w:val="32"/>
        </w:rPr>
      </w:pPr>
    </w:p>
    <w:p w14:paraId="12901843">
      <w:pPr>
        <w:tabs>
          <w:tab w:val="center" w:pos="4567"/>
          <w:tab w:val="left" w:pos="6920"/>
        </w:tabs>
        <w:spacing w:line="440" w:lineRule="exact"/>
        <w:ind w:right="164"/>
        <w:rPr>
          <w:rFonts w:hAnsi="宋体"/>
          <w:position w:val="6"/>
          <w:sz w:val="24"/>
          <w:szCs w:val="32"/>
        </w:rPr>
      </w:pPr>
    </w:p>
    <w:p w14:paraId="186BA124">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path/>
            <v:fill focussize="0,0"/>
            <v:stroke color="#FFFFFF" joinstyle="miter"/>
            <v:imagedata o:title=""/>
            <o:lock v:ext="edit"/>
            <v:textbox style="layout-flow:vertical-ideographic;">
              <w:txbxContent>
                <w:p w14:paraId="19D07F83">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14:paraId="250004C2">
      <w:pPr>
        <w:tabs>
          <w:tab w:val="center" w:pos="4567"/>
          <w:tab w:val="left" w:pos="6920"/>
        </w:tabs>
        <w:spacing w:line="440" w:lineRule="exact"/>
        <w:ind w:right="164"/>
        <w:rPr>
          <w:rFonts w:hAnsi="宋体"/>
          <w:position w:val="6"/>
          <w:sz w:val="24"/>
          <w:szCs w:val="32"/>
        </w:rPr>
      </w:pPr>
    </w:p>
    <w:p w14:paraId="1B2B333F">
      <w:pPr>
        <w:tabs>
          <w:tab w:val="center" w:pos="4567"/>
          <w:tab w:val="left" w:pos="6920"/>
        </w:tabs>
        <w:spacing w:line="440" w:lineRule="exact"/>
        <w:ind w:right="164"/>
        <w:rPr>
          <w:rFonts w:hAnsi="宋体"/>
          <w:position w:val="6"/>
          <w:sz w:val="24"/>
          <w:szCs w:val="32"/>
        </w:rPr>
      </w:pPr>
    </w:p>
    <w:p w14:paraId="0BCAC737">
      <w:pPr>
        <w:tabs>
          <w:tab w:val="center" w:pos="4567"/>
          <w:tab w:val="left" w:pos="6920"/>
        </w:tabs>
        <w:spacing w:line="440" w:lineRule="exact"/>
        <w:ind w:right="164"/>
        <w:rPr>
          <w:rFonts w:hAnsi="宋体"/>
          <w:position w:val="6"/>
          <w:sz w:val="24"/>
          <w:szCs w:val="32"/>
        </w:rPr>
      </w:pPr>
    </w:p>
    <w:p w14:paraId="01BB51E1">
      <w:pPr>
        <w:tabs>
          <w:tab w:val="center" w:pos="4567"/>
          <w:tab w:val="left" w:pos="6920"/>
        </w:tabs>
        <w:spacing w:line="440" w:lineRule="exact"/>
        <w:ind w:right="164"/>
        <w:rPr>
          <w:rFonts w:hAnsi="宋体"/>
          <w:position w:val="6"/>
          <w:sz w:val="24"/>
          <w:szCs w:val="32"/>
        </w:rPr>
      </w:pPr>
    </w:p>
    <w:p w14:paraId="6ACA297E">
      <w:pPr>
        <w:tabs>
          <w:tab w:val="center" w:pos="4567"/>
          <w:tab w:val="left" w:pos="6920"/>
        </w:tabs>
        <w:spacing w:line="440" w:lineRule="exact"/>
        <w:ind w:right="164"/>
        <w:rPr>
          <w:rFonts w:hAnsi="宋体"/>
          <w:position w:val="6"/>
          <w:sz w:val="24"/>
          <w:szCs w:val="32"/>
        </w:rPr>
      </w:pPr>
    </w:p>
    <w:p w14:paraId="23D465FE">
      <w:pPr>
        <w:tabs>
          <w:tab w:val="center" w:pos="4567"/>
          <w:tab w:val="left" w:pos="6920"/>
        </w:tabs>
        <w:spacing w:line="440" w:lineRule="exact"/>
        <w:ind w:right="164"/>
        <w:rPr>
          <w:rFonts w:hAnsi="宋体"/>
          <w:position w:val="6"/>
          <w:sz w:val="24"/>
          <w:szCs w:val="32"/>
        </w:rPr>
      </w:pPr>
    </w:p>
    <w:p w14:paraId="71575B61">
      <w:pPr>
        <w:tabs>
          <w:tab w:val="center" w:pos="4567"/>
          <w:tab w:val="left" w:pos="6920"/>
        </w:tabs>
        <w:spacing w:line="440" w:lineRule="exact"/>
        <w:ind w:right="164"/>
        <w:rPr>
          <w:rFonts w:hAnsi="宋体"/>
          <w:position w:val="6"/>
          <w:sz w:val="24"/>
          <w:szCs w:val="32"/>
        </w:rPr>
      </w:pPr>
    </w:p>
    <w:p w14:paraId="5C4A9661">
      <w:pPr>
        <w:tabs>
          <w:tab w:val="center" w:pos="4567"/>
          <w:tab w:val="left" w:pos="6920"/>
        </w:tabs>
        <w:spacing w:line="440" w:lineRule="exact"/>
        <w:ind w:right="164"/>
        <w:rPr>
          <w:rFonts w:hAnsi="宋体"/>
          <w:position w:val="6"/>
          <w:sz w:val="24"/>
          <w:szCs w:val="32"/>
        </w:rPr>
      </w:pPr>
    </w:p>
    <w:p w14:paraId="63271157">
      <w:pPr>
        <w:tabs>
          <w:tab w:val="center" w:pos="4567"/>
          <w:tab w:val="left" w:pos="6920"/>
        </w:tabs>
        <w:spacing w:line="440" w:lineRule="exact"/>
        <w:ind w:right="164"/>
        <w:rPr>
          <w:rFonts w:hAnsi="宋体"/>
          <w:position w:val="6"/>
          <w:sz w:val="24"/>
          <w:szCs w:val="32"/>
        </w:rPr>
      </w:pPr>
    </w:p>
    <w:p w14:paraId="4495FFEC">
      <w:pPr>
        <w:tabs>
          <w:tab w:val="center" w:pos="4567"/>
          <w:tab w:val="left" w:pos="6920"/>
        </w:tabs>
        <w:spacing w:line="440" w:lineRule="exact"/>
        <w:ind w:right="164"/>
        <w:rPr>
          <w:rFonts w:hAnsi="宋体"/>
          <w:position w:val="6"/>
          <w:sz w:val="24"/>
          <w:szCs w:val="32"/>
        </w:rPr>
      </w:pPr>
    </w:p>
    <w:p w14:paraId="7702C11E">
      <w:pPr>
        <w:tabs>
          <w:tab w:val="center" w:pos="4567"/>
          <w:tab w:val="left" w:pos="6920"/>
        </w:tabs>
        <w:spacing w:line="440" w:lineRule="exact"/>
        <w:ind w:right="164"/>
        <w:rPr>
          <w:rFonts w:hAnsi="宋体"/>
          <w:position w:val="6"/>
          <w:sz w:val="24"/>
          <w:szCs w:val="32"/>
        </w:rPr>
      </w:pPr>
    </w:p>
    <w:p w14:paraId="769AE433">
      <w:pPr>
        <w:tabs>
          <w:tab w:val="center" w:pos="4567"/>
          <w:tab w:val="left" w:pos="6920"/>
        </w:tabs>
        <w:spacing w:line="440" w:lineRule="exact"/>
        <w:ind w:right="164"/>
        <w:rPr>
          <w:rFonts w:hAnsi="宋体"/>
          <w:position w:val="6"/>
          <w:sz w:val="24"/>
          <w:szCs w:val="32"/>
        </w:rPr>
      </w:pPr>
      <w:bookmarkStart w:id="0" w:name="_GoBack"/>
      <w:bookmarkEnd w:id="0"/>
    </w:p>
    <w:p w14:paraId="54696D30">
      <w:pPr>
        <w:tabs>
          <w:tab w:val="center" w:pos="4567"/>
          <w:tab w:val="left" w:pos="6920"/>
        </w:tabs>
        <w:spacing w:line="440" w:lineRule="exact"/>
        <w:ind w:right="164"/>
        <w:rPr>
          <w:rFonts w:hAnsi="宋体"/>
          <w:position w:val="6"/>
          <w:sz w:val="24"/>
          <w:szCs w:val="32"/>
        </w:rPr>
      </w:pPr>
    </w:p>
    <w:p w14:paraId="5E94CBC0">
      <w:pPr>
        <w:tabs>
          <w:tab w:val="center" w:pos="4567"/>
          <w:tab w:val="left" w:pos="6920"/>
        </w:tabs>
        <w:spacing w:line="440" w:lineRule="exact"/>
        <w:ind w:right="164"/>
        <w:rPr>
          <w:rFonts w:hAnsi="宋体"/>
          <w:position w:val="6"/>
          <w:sz w:val="24"/>
          <w:szCs w:val="32"/>
        </w:rPr>
      </w:pPr>
    </w:p>
    <w:p w14:paraId="0A87705C">
      <w:pPr>
        <w:tabs>
          <w:tab w:val="center" w:pos="4567"/>
          <w:tab w:val="left" w:pos="6920"/>
        </w:tabs>
        <w:spacing w:line="440" w:lineRule="exact"/>
        <w:ind w:right="164"/>
        <w:rPr>
          <w:rFonts w:hAnsi="宋体"/>
          <w:position w:val="6"/>
          <w:sz w:val="24"/>
          <w:szCs w:val="32"/>
        </w:rPr>
      </w:pPr>
    </w:p>
    <w:p w14:paraId="2EEF6AC9">
      <w:pPr>
        <w:tabs>
          <w:tab w:val="center" w:pos="4567"/>
          <w:tab w:val="left" w:pos="6920"/>
        </w:tabs>
        <w:spacing w:line="440" w:lineRule="exact"/>
        <w:ind w:right="164"/>
        <w:rPr>
          <w:rFonts w:hAnsi="宋体"/>
          <w:position w:val="6"/>
          <w:sz w:val="24"/>
          <w:szCs w:val="32"/>
        </w:rPr>
      </w:pPr>
    </w:p>
    <w:p w14:paraId="757A65F3">
      <w:pPr>
        <w:tabs>
          <w:tab w:val="center" w:pos="4567"/>
          <w:tab w:val="left" w:pos="6920"/>
        </w:tabs>
        <w:spacing w:line="440" w:lineRule="exact"/>
        <w:ind w:right="164"/>
        <w:rPr>
          <w:rFonts w:hAnsi="宋体"/>
          <w:position w:val="6"/>
          <w:sz w:val="24"/>
          <w:szCs w:val="32"/>
        </w:rPr>
      </w:pPr>
    </w:p>
    <w:p w14:paraId="2A832CD4">
      <w:pPr>
        <w:tabs>
          <w:tab w:val="center" w:pos="4567"/>
          <w:tab w:val="left" w:pos="6920"/>
        </w:tabs>
        <w:spacing w:line="440" w:lineRule="exact"/>
        <w:ind w:right="164"/>
        <w:rPr>
          <w:rFonts w:hAnsi="宋体"/>
          <w:position w:val="6"/>
          <w:sz w:val="24"/>
          <w:szCs w:val="32"/>
        </w:rPr>
      </w:pPr>
    </w:p>
    <w:p w14:paraId="4B97624D">
      <w:pPr>
        <w:tabs>
          <w:tab w:val="center" w:pos="4567"/>
          <w:tab w:val="left" w:pos="6920"/>
        </w:tabs>
        <w:spacing w:line="440" w:lineRule="exact"/>
        <w:ind w:right="164"/>
        <w:rPr>
          <w:rFonts w:hAnsi="宋体"/>
          <w:position w:val="6"/>
          <w:sz w:val="24"/>
          <w:szCs w:val="32"/>
        </w:rPr>
      </w:pPr>
    </w:p>
    <w:p w14:paraId="0DF17562">
      <w:pPr>
        <w:tabs>
          <w:tab w:val="center" w:pos="4567"/>
          <w:tab w:val="left" w:pos="6920"/>
        </w:tabs>
        <w:spacing w:line="440" w:lineRule="exact"/>
        <w:ind w:right="164"/>
        <w:rPr>
          <w:rFonts w:hAnsi="宋体"/>
          <w:position w:val="6"/>
          <w:sz w:val="24"/>
          <w:szCs w:val="32"/>
        </w:rPr>
      </w:pPr>
    </w:p>
    <w:p w14:paraId="72550562">
      <w:pPr>
        <w:tabs>
          <w:tab w:val="center" w:pos="4567"/>
          <w:tab w:val="left" w:pos="6920"/>
        </w:tabs>
        <w:spacing w:line="440" w:lineRule="exact"/>
        <w:ind w:right="164"/>
        <w:rPr>
          <w:rFonts w:hAnsi="宋体"/>
          <w:position w:val="6"/>
          <w:sz w:val="24"/>
          <w:szCs w:val="32"/>
        </w:rPr>
      </w:pPr>
    </w:p>
    <w:p w14:paraId="5A210561">
      <w:pPr>
        <w:tabs>
          <w:tab w:val="center" w:pos="4567"/>
          <w:tab w:val="left" w:pos="6920"/>
        </w:tabs>
        <w:spacing w:line="440" w:lineRule="exact"/>
        <w:ind w:right="164"/>
        <w:rPr>
          <w:rFonts w:hAnsi="宋体"/>
          <w:position w:val="6"/>
          <w:sz w:val="24"/>
          <w:szCs w:val="32"/>
        </w:rPr>
      </w:pPr>
    </w:p>
    <w:p w14:paraId="3724ADD9">
      <w:pPr>
        <w:tabs>
          <w:tab w:val="center" w:pos="4567"/>
          <w:tab w:val="left" w:pos="6920"/>
        </w:tabs>
        <w:spacing w:line="440" w:lineRule="exact"/>
        <w:ind w:right="164"/>
        <w:rPr>
          <w:rFonts w:hAnsi="宋体"/>
          <w:position w:val="6"/>
          <w:sz w:val="24"/>
          <w:szCs w:val="32"/>
        </w:rPr>
      </w:pPr>
    </w:p>
    <w:p w14:paraId="56352311">
      <w:pPr>
        <w:tabs>
          <w:tab w:val="center" w:pos="4567"/>
          <w:tab w:val="left" w:pos="6920"/>
        </w:tabs>
        <w:spacing w:line="440" w:lineRule="exact"/>
        <w:ind w:right="164"/>
        <w:rPr>
          <w:rFonts w:hAnsi="宋体"/>
          <w:b/>
          <w:bCs/>
          <w:color w:val="000000"/>
          <w:sz w:val="44"/>
          <w:szCs w:val="44"/>
        </w:rPr>
      </w:pPr>
    </w:p>
    <w:p w14:paraId="0C4427A7">
      <w:pPr>
        <w:tabs>
          <w:tab w:val="center" w:pos="4567"/>
          <w:tab w:val="left" w:pos="6920"/>
        </w:tabs>
        <w:spacing w:line="440" w:lineRule="exact"/>
        <w:ind w:right="164"/>
        <w:jc w:val="center"/>
        <w:rPr>
          <w:rFonts w:hAnsi="宋体"/>
          <w:b/>
          <w:bCs/>
          <w:color w:val="000000"/>
          <w:sz w:val="44"/>
          <w:szCs w:val="44"/>
        </w:rPr>
      </w:pPr>
    </w:p>
    <w:p w14:paraId="1FF727E7">
      <w:pPr>
        <w:tabs>
          <w:tab w:val="center" w:pos="4567"/>
          <w:tab w:val="left" w:pos="6920"/>
        </w:tabs>
        <w:spacing w:line="440" w:lineRule="exact"/>
        <w:ind w:right="164"/>
        <w:jc w:val="center"/>
        <w:rPr>
          <w:rFonts w:hAnsi="宋体"/>
          <w:b/>
          <w:bCs/>
          <w:color w:val="000000"/>
          <w:sz w:val="44"/>
          <w:szCs w:val="44"/>
        </w:rPr>
      </w:pPr>
    </w:p>
    <w:p w14:paraId="36B3B8D7">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14:paraId="498D6536">
      <w:pPr>
        <w:spacing w:line="410" w:lineRule="exact"/>
        <w:ind w:right="163"/>
        <w:jc w:val="center"/>
        <w:rPr>
          <w:b/>
          <w:sz w:val="24"/>
        </w:rPr>
      </w:pPr>
    </w:p>
    <w:p w14:paraId="4B6C6A35">
      <w:pPr>
        <w:spacing w:line="480" w:lineRule="atLeast"/>
        <w:ind w:right="163"/>
        <w:jc w:val="center"/>
        <w:rPr>
          <w:b/>
          <w:sz w:val="18"/>
          <w:szCs w:val="18"/>
        </w:rPr>
      </w:pPr>
      <w:r>
        <w:rPr>
          <w:rFonts w:hint="eastAsia"/>
          <w:b/>
          <w:sz w:val="18"/>
          <w:szCs w:val="18"/>
        </w:rPr>
        <w:t xml:space="preserve">                                                                                       合同编号：</w:t>
      </w:r>
    </w:p>
    <w:p w14:paraId="2FE16335">
      <w:pPr>
        <w:spacing w:line="480" w:lineRule="atLeast"/>
        <w:ind w:right="163"/>
        <w:rPr>
          <w:b/>
          <w:sz w:val="24"/>
        </w:rPr>
      </w:pPr>
    </w:p>
    <w:p w14:paraId="0C64AE7A">
      <w:pPr>
        <w:spacing w:line="480" w:lineRule="atLeast"/>
        <w:ind w:firstLine="241" w:firstLineChars="100"/>
        <w:rPr>
          <w:rFonts w:hAnsi="宋体"/>
          <w:b/>
          <w:sz w:val="24"/>
        </w:rPr>
      </w:pPr>
      <w:r>
        <w:rPr>
          <w:rFonts w:hint="eastAsia" w:hAnsi="宋体"/>
          <w:b/>
          <w:sz w:val="24"/>
        </w:rPr>
        <w:t>出租方：厦门市政燃气投资发展有限公司                    （以下简称：“甲方”）</w:t>
      </w:r>
    </w:p>
    <w:p w14:paraId="0F2D9505">
      <w:pPr>
        <w:tabs>
          <w:tab w:val="left" w:pos="7455"/>
        </w:tabs>
        <w:spacing w:line="480" w:lineRule="atLeast"/>
        <w:ind w:right="284" w:firstLine="241" w:firstLineChars="100"/>
        <w:rPr>
          <w:rFonts w:hint="eastAsia" w:eastAsia="宋体"/>
          <w:b/>
          <w:sz w:val="24"/>
          <w:lang w:eastAsia="zh-CN"/>
        </w:rPr>
      </w:pPr>
      <w:r>
        <w:rPr>
          <w:rFonts w:hint="eastAsia" w:hAnsi="宋体"/>
          <w:b/>
          <w:sz w:val="24"/>
        </w:rPr>
        <w:t>代理方：</w:t>
      </w:r>
      <w:r>
        <w:rPr>
          <w:rFonts w:hint="eastAsia" w:hAnsi="宋体"/>
          <w:b/>
          <w:sz w:val="24"/>
          <w:lang w:eastAsia="zh-CN"/>
        </w:rPr>
        <w:t>厦门市政物业管理服务有限公司</w:t>
      </w:r>
    </w:p>
    <w:p w14:paraId="757033FA">
      <w:pPr>
        <w:tabs>
          <w:tab w:val="left" w:pos="7455"/>
        </w:tabs>
        <w:spacing w:line="480" w:lineRule="atLeast"/>
        <w:ind w:right="284" w:firstLine="236" w:firstLineChars="98"/>
        <w:rPr>
          <w:rFonts w:hAnsi="宋体"/>
          <w:b/>
          <w:sz w:val="24"/>
        </w:rPr>
      </w:pPr>
      <w:r>
        <w:rPr>
          <w:rFonts w:hint="eastAsia" w:hAnsi="宋体"/>
          <w:b/>
          <w:sz w:val="24"/>
        </w:rPr>
        <w:t>承租方：                                                （以下简称：“乙方”）</w:t>
      </w:r>
    </w:p>
    <w:p w14:paraId="7E13DAC2">
      <w:pPr>
        <w:tabs>
          <w:tab w:val="left" w:pos="7455"/>
        </w:tabs>
        <w:spacing w:line="480" w:lineRule="atLeast"/>
        <w:ind w:left="284" w:right="284"/>
        <w:rPr>
          <w:rFonts w:hAnsi="宋体"/>
          <w:b/>
          <w:sz w:val="24"/>
        </w:rPr>
      </w:pPr>
      <w:r>
        <w:rPr>
          <w:rFonts w:hint="eastAsia" w:hAnsi="宋体"/>
          <w:b/>
          <w:sz w:val="24"/>
        </w:rPr>
        <w:t>（统一社会信用代码或身份证号码）：</w:t>
      </w:r>
    </w:p>
    <w:p w14:paraId="269A5CCF">
      <w:pPr>
        <w:tabs>
          <w:tab w:val="left" w:pos="7455"/>
        </w:tabs>
        <w:spacing w:line="480" w:lineRule="atLeast"/>
        <w:ind w:right="284"/>
        <w:rPr>
          <w:b/>
          <w:bCs/>
          <w:sz w:val="24"/>
        </w:rPr>
      </w:pPr>
    </w:p>
    <w:p w14:paraId="40C2974C">
      <w:pPr>
        <w:pStyle w:val="4"/>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51833500">
      <w:pPr>
        <w:tabs>
          <w:tab w:val="left" w:pos="7455"/>
        </w:tabs>
        <w:spacing w:before="120" w:line="476" w:lineRule="exact"/>
        <w:ind w:left="284" w:right="284"/>
        <w:rPr>
          <w:b/>
          <w:position w:val="6"/>
          <w:sz w:val="24"/>
        </w:rPr>
      </w:pPr>
      <w:r>
        <w:rPr>
          <w:rFonts w:hint="eastAsia" w:hAnsi="宋体"/>
          <w:b/>
          <w:position w:val="6"/>
          <w:sz w:val="24"/>
        </w:rPr>
        <w:t>第一条：租赁物情况</w:t>
      </w:r>
    </w:p>
    <w:p w14:paraId="18E3327D">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rPr>
        <w:t>地址位于</w:t>
      </w:r>
      <w:r>
        <w:rPr>
          <w:rFonts w:hint="eastAsia" w:ascii="Times New Roman" w:hAnsi="Times New Roman"/>
          <w:sz w:val="24"/>
          <w:lang w:eastAsia="zh-CN"/>
        </w:rPr>
        <w:t>厦门市湖里区金泰里</w:t>
      </w:r>
      <w:r>
        <w:rPr>
          <w:rFonts w:hint="eastAsia" w:ascii="Times New Roman" w:hAnsi="Times New Roman"/>
          <w:sz w:val="24"/>
          <w:lang w:val="en-US" w:eastAsia="zh-CN"/>
        </w:rPr>
        <w:t>58号房屋</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计租</w:t>
      </w:r>
      <w:r>
        <w:rPr>
          <w:rFonts w:hint="eastAsia" w:ascii="宋体" w:hAnsi="宋体" w:cs="宋体"/>
          <w:sz w:val="24"/>
        </w:rPr>
        <w:t>面积为</w:t>
      </w:r>
      <w:r>
        <w:rPr>
          <w:rFonts w:hint="eastAsia" w:ascii="宋体" w:hAnsi="宋体" w:cs="宋体"/>
          <w:sz w:val="24"/>
          <w:lang w:val="en-US" w:eastAsia="zh-CN"/>
        </w:rPr>
        <w:t>75</w:t>
      </w:r>
      <w:r>
        <w:rPr>
          <w:rFonts w:hint="eastAsia" w:ascii="宋体" w:hAnsi="宋体" w:cs="宋体"/>
          <w:sz w:val="24"/>
        </w:rPr>
        <w:t>平方米</w:t>
      </w:r>
      <w:r>
        <w:rPr>
          <w:rFonts w:hAnsi="宋体"/>
          <w:sz w:val="24"/>
        </w:rPr>
        <w:t>；</w:t>
      </w:r>
      <w:r>
        <w:rPr>
          <w:rFonts w:hint="eastAsia" w:hAnsi="宋体"/>
          <w:sz w:val="24"/>
        </w:rPr>
        <w:t>该处为无产权及无水电等配套设施</w:t>
      </w:r>
      <w:r>
        <w:rPr>
          <w:rFonts w:hAnsi="宋体"/>
          <w:sz w:val="24"/>
        </w:rPr>
        <w:t>类型：</w:t>
      </w:r>
      <w:r>
        <w:rPr>
          <w:rFonts w:hint="eastAsia" w:hAnsi="宋体"/>
          <w:sz w:val="24"/>
        </w:rPr>
        <w:t>房屋</w:t>
      </w:r>
      <w:r>
        <w:rPr>
          <w:rFonts w:hint="eastAsia" w:ascii="宋体" w:hAnsi="宋体"/>
          <w:sz w:val="24"/>
        </w:rPr>
        <w:t>；结构等级：良好；完损等级：完好。</w:t>
      </w:r>
    </w:p>
    <w:p w14:paraId="20BA1472">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14:paraId="3F1722F9">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14:paraId="5046747F">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14:paraId="4B384EFA">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14:paraId="267DCC7A">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14:paraId="339A5B6B">
      <w:pPr>
        <w:spacing w:line="476" w:lineRule="exact"/>
        <w:ind w:left="283" w:leftChars="135" w:firstLine="564" w:firstLineChars="235"/>
        <w:rPr>
          <w:rFonts w:cs="宋体" w:asciiTheme="minorHAnsi" w:hAnsiTheme="minorHAnsi"/>
          <w:bCs/>
          <w:sz w:val="24"/>
        </w:rPr>
      </w:pPr>
      <w:r>
        <w:rPr>
          <w:rFonts w:asciiTheme="minorHAnsi" w:hAnsiTheme="minorHAnsi"/>
          <w:sz w:val="24"/>
        </w:rPr>
        <w:t>租赁期</w:t>
      </w:r>
      <w:r>
        <w:rPr>
          <w:rFonts w:hint="eastAsia" w:asciiTheme="minorHAnsi" w:hAnsiTheme="minorHAnsi"/>
          <w:sz w:val="24"/>
          <w:u w:val="single"/>
        </w:rPr>
        <w:t xml:space="preserve">  </w:t>
      </w:r>
      <w:r>
        <w:rPr>
          <w:rFonts w:asciiTheme="minorHAnsi" w:hAnsiTheme="minorHAnsi"/>
          <w:sz w:val="24"/>
        </w:rPr>
        <w:t>年，甲方从</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日起将租赁物交付乙方使用，至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日收回。</w:t>
      </w:r>
      <w:r>
        <w:rPr>
          <w:rFonts w:cs="宋体" w:asciiTheme="minorHAnsi" w:hAnsiTheme="minorHAnsi"/>
          <w:bCs/>
          <w:sz w:val="24"/>
        </w:rPr>
        <w:t>免租金装修期为</w:t>
      </w:r>
      <w:r>
        <w:rPr>
          <w:rFonts w:hint="eastAsia" w:cs="宋体" w:asciiTheme="minorHAnsi" w:hAnsiTheme="minorHAnsi"/>
          <w:bCs/>
          <w:sz w:val="24"/>
          <w:u w:val="single"/>
          <w:lang w:val="en-US" w:eastAsia="zh-CN"/>
        </w:rPr>
        <w:t xml:space="preserve">  </w:t>
      </w:r>
      <w:r>
        <w:rPr>
          <w:rFonts w:cs="宋体" w:asciiTheme="minorHAnsi" w:hAnsiTheme="minorHAnsi"/>
          <w:bCs/>
          <w:sz w:val="24"/>
        </w:rPr>
        <w:t>个月，自</w:t>
      </w:r>
      <w:r>
        <w:rPr>
          <w:rFonts w:hint="eastAsia" w:cs="宋体" w:asciiTheme="minorHAnsi" w:hAnsiTheme="minorHAnsi"/>
          <w:bCs/>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w:t>
      </w:r>
      <w:r>
        <w:rPr>
          <w:rFonts w:cs="宋体" w:asciiTheme="minorHAnsi" w:hAnsiTheme="minorHAnsi"/>
          <w:bCs/>
          <w:sz w:val="24"/>
        </w:rPr>
        <w:t>。如甲方在上述日期未将租赁物交付乙方的，乙方同意展期，租赁期及免租金装修期从实际交付之日起开始计算。</w:t>
      </w:r>
    </w:p>
    <w:p w14:paraId="79C4B8B8">
      <w:pPr>
        <w:tabs>
          <w:tab w:val="left" w:pos="7455"/>
        </w:tabs>
        <w:spacing w:before="120" w:line="476" w:lineRule="exact"/>
        <w:ind w:left="284" w:right="284"/>
        <w:rPr>
          <w:b/>
          <w:position w:val="6"/>
          <w:sz w:val="24"/>
        </w:rPr>
      </w:pPr>
      <w:r>
        <w:rPr>
          <w:rFonts w:hint="eastAsia" w:hAnsi="宋体"/>
          <w:b/>
          <w:position w:val="6"/>
          <w:sz w:val="24"/>
        </w:rPr>
        <w:t>第四条：租金及支付方式</w:t>
      </w:r>
    </w:p>
    <w:p w14:paraId="6E023451">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hAnsi="宋体"/>
          <w:position w:val="6"/>
          <w:sz w:val="24"/>
        </w:rPr>
        <w:t>平方米</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14:paraId="7460F323">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w:t>
      </w:r>
      <w:r>
        <w:rPr>
          <w:rFonts w:hint="eastAsia" w:ascii="宋体" w:hAnsi="宋体"/>
          <w:bCs/>
          <w:position w:val="6"/>
          <w:sz w:val="24"/>
          <w:lang w:val="en-US" w:eastAsia="zh-CN"/>
        </w:rPr>
        <w:t>5</w:t>
      </w:r>
      <w:r>
        <w:rPr>
          <w:rFonts w:hint="eastAsia" w:ascii="宋体" w:hAnsi="宋体"/>
          <w:bCs/>
          <w:position w:val="6"/>
          <w:sz w:val="24"/>
        </w:rPr>
        <w:t>%，即第一至第二年内月租金为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w:t>
      </w:r>
    </w:p>
    <w:p w14:paraId="41332B30">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14:paraId="38FF54CE">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14:paraId="3A22F5AC">
      <w:pPr>
        <w:tabs>
          <w:tab w:val="left" w:pos="7455"/>
          <w:tab w:val="left" w:pos="8505"/>
        </w:tabs>
        <w:spacing w:before="120" w:line="476" w:lineRule="exact"/>
        <w:ind w:left="283" w:leftChars="135" w:right="284" w:firstLine="542" w:firstLineChars="226"/>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14:paraId="4371A68E">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14:paraId="292410E1">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14:paraId="037BB553">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14:paraId="37FB5135">
      <w:pPr>
        <w:tabs>
          <w:tab w:val="left" w:pos="7455"/>
        </w:tabs>
        <w:spacing w:before="120" w:line="476" w:lineRule="exact"/>
        <w:ind w:left="284" w:right="284"/>
        <w:rPr>
          <w:b/>
          <w:position w:val="6"/>
          <w:sz w:val="24"/>
        </w:rPr>
      </w:pPr>
      <w:r>
        <w:rPr>
          <w:rFonts w:hint="eastAsia" w:hAnsi="宋体"/>
          <w:b/>
          <w:position w:val="6"/>
          <w:sz w:val="24"/>
        </w:rPr>
        <w:t>第五条：履约保证金</w:t>
      </w:r>
    </w:p>
    <w:p w14:paraId="5BCB7BF0">
      <w:pPr>
        <w:tabs>
          <w:tab w:val="left" w:pos="7455"/>
        </w:tabs>
        <w:spacing w:line="476" w:lineRule="exact"/>
        <w:ind w:left="283" w:leftChars="135" w:right="-61" w:firstLine="566" w:firstLineChars="236"/>
        <w:rPr>
          <w:rFonts w:hAnsi="宋体"/>
          <w:position w:val="6"/>
          <w:sz w:val="24"/>
        </w:rPr>
      </w:pPr>
      <w:r>
        <w:rPr>
          <w:rFonts w:hint="eastAsia" w:hAnsi="宋体"/>
          <w:position w:val="6"/>
          <w:sz w:val="24"/>
        </w:rPr>
        <w:t>1.履约保证金为三个月租金，即人民币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），乙方应于本合同签订之日起三个工作日内向甲方付清。合同履行期满，甲方待乙方将租用期间应承担的各种费用结清后并无任何违约的情况下十个工作日内将租赁物保证金无息退还乙方。</w:t>
      </w:r>
    </w:p>
    <w:p w14:paraId="6212E508">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14:paraId="6819029B">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14:paraId="6D03C74A">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14:paraId="171F29D8">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14:paraId="60422AEC">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194F0D9E">
      <w:pPr>
        <w:tabs>
          <w:tab w:val="left" w:pos="7455"/>
        </w:tabs>
        <w:spacing w:before="120" w:line="476" w:lineRule="exact"/>
        <w:ind w:left="284" w:right="284"/>
        <w:rPr>
          <w:b/>
          <w:position w:val="6"/>
          <w:sz w:val="24"/>
        </w:rPr>
      </w:pPr>
      <w:r>
        <w:rPr>
          <w:rFonts w:hint="eastAsia" w:hAnsi="宋体"/>
          <w:b/>
          <w:position w:val="6"/>
          <w:sz w:val="24"/>
        </w:rPr>
        <w:t>第六条：租赁物的交付</w:t>
      </w:r>
    </w:p>
    <w:p w14:paraId="1972517C">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14:paraId="24A9F168">
      <w:pPr>
        <w:tabs>
          <w:tab w:val="left" w:pos="7455"/>
        </w:tabs>
        <w:spacing w:line="520"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.甲方按现状向乙方移交租赁物，甲方不提供租赁物范围内的水、电供应。如乙方因经营需要而申请办理水电，办理手续及相关费用由乙方自行承担。如无法办理水、电供应，责任和风险由乙方自行承担。</w:t>
      </w:r>
    </w:p>
    <w:p w14:paraId="2F536FAB">
      <w:pPr>
        <w:tabs>
          <w:tab w:val="left" w:pos="7455"/>
          <w:tab w:val="left" w:pos="9639"/>
        </w:tabs>
        <w:spacing w:line="476" w:lineRule="exact"/>
        <w:ind w:left="284" w:right="-61" w:firstLine="525"/>
        <w:rPr>
          <w:rFonts w:hAnsi="宋体"/>
          <w:position w:val="6"/>
          <w:sz w:val="24"/>
        </w:rPr>
      </w:pPr>
      <w:r>
        <w:rPr>
          <w:rFonts w:hint="eastAsia" w:hAnsi="宋体"/>
          <w:position w:val="6"/>
          <w:sz w:val="24"/>
          <w:lang w:val="en-US" w:eastAsia="zh-CN"/>
        </w:rPr>
        <w:t>3</w:t>
      </w:r>
      <w:r>
        <w:rPr>
          <w:rFonts w:hint="eastAsia" w:hAnsi="宋体"/>
          <w:position w:val="6"/>
          <w:sz w:val="24"/>
        </w:rPr>
        <w:t>.乙方充分了解租赁物的现状及</w:t>
      </w:r>
      <w:r>
        <w:rPr>
          <w:rFonts w:hint="eastAsia" w:hAnsi="宋体"/>
          <w:position w:val="6"/>
          <w:sz w:val="24"/>
          <w:lang w:eastAsia="zh-CN"/>
        </w:rPr>
        <w:t>无</w:t>
      </w:r>
      <w:r>
        <w:rPr>
          <w:rFonts w:hint="eastAsia" w:hAnsi="宋体"/>
          <w:position w:val="6"/>
          <w:sz w:val="24"/>
        </w:rPr>
        <w:t>产权情况，愿意按现状租赁，并自行办理相关经营合法手续。</w:t>
      </w:r>
    </w:p>
    <w:p w14:paraId="6E35BB3B">
      <w:pPr>
        <w:tabs>
          <w:tab w:val="left" w:pos="7455"/>
        </w:tabs>
        <w:spacing w:line="476" w:lineRule="exact"/>
        <w:ind w:left="284" w:right="-61" w:firstLine="525"/>
        <w:rPr>
          <w:position w:val="6"/>
          <w:sz w:val="24"/>
        </w:rPr>
      </w:pPr>
      <w:r>
        <w:rPr>
          <w:rFonts w:hint="eastAsia"/>
          <w:position w:val="6"/>
          <w:sz w:val="24"/>
          <w:lang w:val="en-US" w:eastAsia="zh-CN"/>
        </w:rPr>
        <w:t>4</w:t>
      </w:r>
      <w:r>
        <w:rPr>
          <w:rFonts w:hint="eastAsia"/>
          <w:position w:val="6"/>
          <w:sz w:val="24"/>
        </w:rPr>
        <w:t>.甲方将通知乙方接收租赁物的具体日期，无论乙方是否于该日办理接收租赁物的手续，甲方通知乙方接收租赁物的日期即开始计算租赁期。</w:t>
      </w:r>
    </w:p>
    <w:p w14:paraId="403AEABC">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14:paraId="439F4E6A">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71139FBB">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14:paraId="7B335528">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14:paraId="6429A2EB">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14:paraId="180E0586">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24B3B454">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41860C3A">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14:paraId="4A45DE31">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14:paraId="75526C7B">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14:paraId="5C12C83A">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14:paraId="3C046274">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14:paraId="0B8F8292">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14:paraId="3AB3EF3F">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14:paraId="38857B5E">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14:paraId="314A464D">
      <w:pPr>
        <w:pStyle w:val="5"/>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14:paraId="6C2EA660">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14:paraId="4A27932A">
      <w:pPr>
        <w:tabs>
          <w:tab w:val="left" w:pos="7455"/>
        </w:tabs>
        <w:spacing w:line="476" w:lineRule="exact"/>
        <w:ind w:left="284" w:right="284" w:firstLine="76"/>
        <w:rPr>
          <w:b/>
          <w:bCs/>
          <w:sz w:val="24"/>
        </w:rPr>
      </w:pPr>
      <w:r>
        <w:rPr>
          <w:rFonts w:hint="eastAsia" w:hAnsi="宋体"/>
          <w:b/>
          <w:bCs/>
          <w:sz w:val="24"/>
        </w:rPr>
        <w:t>第十一条：出租方与承租方的变更</w:t>
      </w:r>
    </w:p>
    <w:p w14:paraId="1287A852">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14:paraId="63B6B464">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14:paraId="4E7C54BB">
      <w:pPr>
        <w:tabs>
          <w:tab w:val="left" w:pos="7455"/>
        </w:tabs>
        <w:spacing w:line="476" w:lineRule="exact"/>
        <w:ind w:left="284" w:right="284" w:firstLine="76"/>
        <w:rPr>
          <w:b/>
          <w:bCs/>
          <w:sz w:val="24"/>
        </w:rPr>
      </w:pPr>
      <w:r>
        <w:rPr>
          <w:rFonts w:hint="eastAsia" w:hAnsi="宋体"/>
          <w:b/>
          <w:bCs/>
          <w:sz w:val="24"/>
        </w:rPr>
        <w:t>第十二条：合同的变更、解除</w:t>
      </w:r>
    </w:p>
    <w:p w14:paraId="1E5FA642">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14:paraId="48A8CFA8">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14:paraId="523763E2">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14:paraId="39516156">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14:paraId="0A5FA76D">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14:paraId="59380FDF">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622D087F">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14:paraId="5D1B8092">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14:paraId="300B8550">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14:paraId="547488B0">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14:paraId="53ACB132">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14:paraId="241173B3">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14:paraId="3433C5FB">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14:paraId="719713B2">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14:paraId="3FBE2638">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14:paraId="3E149BC1">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14:paraId="0BDF11C0">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14:paraId="0516E43D">
      <w:pPr>
        <w:spacing w:line="476" w:lineRule="exact"/>
        <w:ind w:firstLine="241" w:firstLineChars="100"/>
        <w:outlineLvl w:val="0"/>
        <w:rPr>
          <w:b/>
          <w:sz w:val="24"/>
        </w:rPr>
      </w:pPr>
      <w:r>
        <w:rPr>
          <w:rFonts w:hint="eastAsia" w:hAnsi="宋体"/>
          <w:b/>
          <w:sz w:val="24"/>
        </w:rPr>
        <w:t>第十三条：争议解决办法</w:t>
      </w:r>
    </w:p>
    <w:p w14:paraId="0C59460A">
      <w:pPr>
        <w:pStyle w:val="5"/>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14:paraId="5A265536">
      <w:pPr>
        <w:pStyle w:val="5"/>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14:paraId="04F2E32E">
      <w:pPr>
        <w:pStyle w:val="5"/>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14:paraId="6205CE9B">
      <w:pPr>
        <w:pStyle w:val="5"/>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14:paraId="7B971BFF">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14:paraId="05683C66">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14:paraId="5C93F71A">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14:paraId="33012878">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14:paraId="5ABF908E">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14:paraId="614B8328">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01E4F6C6">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14:paraId="5A287F89">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14:paraId="155BECFE">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14:paraId="67CFDBB7">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14:paraId="0E5B3B85">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14:paraId="5C845D9A">
      <w:pPr>
        <w:tabs>
          <w:tab w:val="left" w:pos="7455"/>
        </w:tabs>
        <w:spacing w:before="120" w:line="476" w:lineRule="exact"/>
        <w:ind w:left="284" w:right="284"/>
        <w:rPr>
          <w:b/>
          <w:position w:val="6"/>
          <w:sz w:val="24"/>
        </w:rPr>
      </w:pPr>
      <w:r>
        <w:rPr>
          <w:rFonts w:hint="eastAsia" w:hAnsi="宋体"/>
          <w:b/>
          <w:position w:val="6"/>
          <w:sz w:val="24"/>
        </w:rPr>
        <w:t>第十六条：其它约定</w:t>
      </w:r>
    </w:p>
    <w:p w14:paraId="276C4A6F">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14:paraId="599B857E">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14:paraId="026D0107">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14:paraId="527C7B9C">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14:paraId="2CDBBAC0">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14:paraId="1D97A0D6">
      <w:pPr>
        <w:tabs>
          <w:tab w:val="left" w:pos="7455"/>
        </w:tabs>
        <w:spacing w:line="476" w:lineRule="exact"/>
        <w:ind w:left="283" w:leftChars="135" w:right="284"/>
        <w:rPr>
          <w:b/>
          <w:position w:val="6"/>
          <w:sz w:val="24"/>
        </w:rPr>
      </w:pPr>
      <w:r>
        <w:rPr>
          <w:rFonts w:hint="eastAsia" w:hAnsi="宋体"/>
          <w:b/>
          <w:position w:val="6"/>
          <w:sz w:val="24"/>
        </w:rPr>
        <w:t>第十七条：送达</w:t>
      </w:r>
    </w:p>
    <w:p w14:paraId="7B26382A">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14:paraId="1005A192">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14:paraId="49C58343">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14:paraId="4B0FAB38">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14:paraId="336B5DCC">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14:paraId="0C4C8254">
      <w:pPr>
        <w:tabs>
          <w:tab w:val="left" w:pos="7455"/>
        </w:tabs>
        <w:spacing w:line="476" w:lineRule="exact"/>
        <w:ind w:left="283" w:leftChars="135" w:right="284"/>
        <w:rPr>
          <w:b/>
          <w:position w:val="6"/>
          <w:sz w:val="24"/>
        </w:rPr>
      </w:pPr>
      <w:r>
        <w:rPr>
          <w:rFonts w:hint="eastAsia"/>
          <w:b/>
          <w:position w:val="6"/>
          <w:sz w:val="24"/>
        </w:rPr>
        <w:t>第十八条：法律适用</w:t>
      </w:r>
    </w:p>
    <w:p w14:paraId="41EF248E">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14:paraId="44DBE78A">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14:paraId="5BD1A698">
      <w:pPr>
        <w:tabs>
          <w:tab w:val="left" w:pos="7455"/>
        </w:tabs>
        <w:spacing w:before="120" w:line="476" w:lineRule="exact"/>
        <w:ind w:left="283" w:leftChars="135" w:right="284"/>
        <w:rPr>
          <w:b/>
          <w:position w:val="6"/>
          <w:sz w:val="24"/>
        </w:rPr>
      </w:pPr>
      <w:r>
        <w:rPr>
          <w:rFonts w:hint="eastAsia" w:hAnsi="宋体"/>
          <w:b/>
          <w:position w:val="6"/>
          <w:sz w:val="24"/>
        </w:rPr>
        <w:t>第十九条：合同生效</w:t>
      </w:r>
    </w:p>
    <w:p w14:paraId="1549F48A">
      <w:pPr>
        <w:tabs>
          <w:tab w:val="left" w:pos="7455"/>
        </w:tabs>
        <w:spacing w:line="460" w:lineRule="exact"/>
        <w:ind w:left="283" w:right="-61" w:firstLine="480"/>
        <w:rPr>
          <w:position w:val="6"/>
          <w:sz w:val="24"/>
        </w:rPr>
      </w:pPr>
      <w:r>
        <w:rPr>
          <w:rFonts w:hint="eastAsia"/>
          <w:position w:val="6"/>
          <w:sz w:val="24"/>
        </w:rPr>
        <w:t>1.本合同自甲、乙及代理方法人或经办人签字并加盖有效印章之日起生效。</w:t>
      </w:r>
    </w:p>
    <w:p w14:paraId="132D3C09">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14:paraId="6E2B4969">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14:paraId="56DC70A8">
      <w:pPr>
        <w:tabs>
          <w:tab w:val="left" w:pos="7455"/>
        </w:tabs>
        <w:spacing w:line="460" w:lineRule="exact"/>
        <w:ind w:left="283" w:leftChars="135" w:right="-61" w:firstLine="480" w:firstLineChars="200"/>
        <w:rPr>
          <w:position w:val="6"/>
          <w:sz w:val="24"/>
          <w:u w:val="single"/>
        </w:rPr>
      </w:pPr>
    </w:p>
    <w:p w14:paraId="12EF92A2">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14:paraId="4565F655">
      <w:pPr>
        <w:pStyle w:val="8"/>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14:paraId="51E1EBA5">
      <w:pPr>
        <w:pStyle w:val="8"/>
        <w:spacing w:line="320" w:lineRule="exact"/>
        <w:ind w:firstLine="241" w:firstLineChars="100"/>
        <w:rPr>
          <w:rFonts w:hint="default" w:ascii="Times New Roman" w:hAnsi="Times New Roman"/>
          <w:b/>
          <w:bCs/>
          <w:szCs w:val="20"/>
        </w:rPr>
      </w:pPr>
      <w:r>
        <w:rPr>
          <w:rFonts w:ascii="Times New Roman"/>
          <w:b/>
          <w:bCs/>
          <w:szCs w:val="20"/>
        </w:rPr>
        <w:t>电　　话：　　　　　　　　　　　　             电　　话：</w:t>
      </w:r>
    </w:p>
    <w:p w14:paraId="60B8F5E9">
      <w:pPr>
        <w:pStyle w:val="8"/>
        <w:spacing w:line="120" w:lineRule="exact"/>
        <w:ind w:firstLine="241" w:firstLineChars="100"/>
        <w:rPr>
          <w:rFonts w:hint="default"/>
          <w:b/>
        </w:rPr>
      </w:pPr>
    </w:p>
    <w:p w14:paraId="3E05075D">
      <w:pPr>
        <w:pStyle w:val="8"/>
        <w:spacing w:line="120" w:lineRule="exact"/>
        <w:ind w:firstLine="241" w:firstLineChars="100"/>
        <w:rPr>
          <w:rFonts w:hint="default"/>
          <w:b/>
        </w:rPr>
      </w:pPr>
    </w:p>
    <w:p w14:paraId="474DFE51">
      <w:pPr>
        <w:pStyle w:val="8"/>
        <w:spacing w:line="320" w:lineRule="exact"/>
        <w:ind w:firstLine="241" w:firstLineChars="100"/>
        <w:rPr>
          <w:rFonts w:hint="eastAsia" w:eastAsia="宋体"/>
          <w:b/>
          <w:lang w:eastAsia="zh-CN"/>
        </w:rPr>
      </w:pPr>
      <w:r>
        <w:rPr>
          <w:b/>
        </w:rPr>
        <w:t>代理方（盖章）：</w:t>
      </w:r>
      <w:r>
        <w:rPr>
          <w:rFonts w:hint="eastAsia"/>
          <w:b/>
          <w:lang w:eastAsia="zh-CN"/>
        </w:rPr>
        <w:t>厦门市政物业管理服务有限公司</w:t>
      </w:r>
    </w:p>
    <w:p w14:paraId="1A53C1B2">
      <w:pPr>
        <w:pStyle w:val="8"/>
        <w:spacing w:line="320" w:lineRule="exact"/>
        <w:ind w:firstLine="241" w:firstLineChars="100"/>
        <w:rPr>
          <w:rFonts w:hint="default"/>
          <w:b/>
        </w:rPr>
      </w:pPr>
      <w:r>
        <w:rPr>
          <w:b/>
        </w:rPr>
        <w:t>经办人（签章）：</w:t>
      </w:r>
    </w:p>
    <w:p w14:paraId="2BD723D7">
      <w:pPr>
        <w:pStyle w:val="8"/>
        <w:spacing w:line="320" w:lineRule="exact"/>
        <w:ind w:firstLine="241" w:firstLineChars="100"/>
        <w:rPr>
          <w:rFonts w:hint="default"/>
          <w:b/>
        </w:rPr>
      </w:pPr>
      <w:r>
        <w:rPr>
          <w:b/>
        </w:rPr>
        <w:t>电话：</w:t>
      </w:r>
    </w:p>
    <w:p w14:paraId="494CFCC9">
      <w:pPr>
        <w:pStyle w:val="8"/>
        <w:spacing w:line="320" w:lineRule="exact"/>
        <w:ind w:right="480"/>
        <w:rPr>
          <w:rFonts w:hint="default"/>
          <w:b/>
        </w:rPr>
      </w:pPr>
    </w:p>
    <w:p w14:paraId="27ACF90A">
      <w:pPr>
        <w:pStyle w:val="8"/>
        <w:spacing w:line="320" w:lineRule="exact"/>
        <w:jc w:val="right"/>
        <w:rPr>
          <w:rFonts w:hint="default"/>
        </w:rPr>
      </w:pPr>
      <w:r>
        <w:rPr>
          <w:b/>
        </w:rPr>
        <w:t>签署日期：     年   月   日</w:t>
      </w:r>
    </w:p>
    <w:p w14:paraId="3EDBAE5D">
      <w:pPr>
        <w:jc w:val="center"/>
        <w:rPr>
          <w:rFonts w:hint="eastAsia" w:ascii="黑体" w:hAnsi="黑体" w:eastAsia="黑体" w:cs="宋体"/>
          <w:bCs/>
          <w:sz w:val="36"/>
          <w:szCs w:val="36"/>
        </w:rPr>
      </w:pPr>
    </w:p>
    <w:p w14:paraId="2470B6AA">
      <w:pPr>
        <w:jc w:val="center"/>
        <w:rPr>
          <w:rFonts w:hint="eastAsia" w:ascii="黑体" w:hAnsi="黑体" w:eastAsia="黑体" w:cs="宋体"/>
          <w:bCs/>
          <w:sz w:val="36"/>
          <w:szCs w:val="36"/>
        </w:rPr>
      </w:pPr>
    </w:p>
    <w:p w14:paraId="5E929113">
      <w:pPr>
        <w:jc w:val="center"/>
        <w:rPr>
          <w:rFonts w:hint="eastAsia" w:ascii="黑体" w:hAnsi="黑体" w:eastAsia="黑体" w:cs="宋体"/>
          <w:bCs/>
          <w:sz w:val="36"/>
          <w:szCs w:val="36"/>
        </w:rPr>
      </w:pPr>
    </w:p>
    <w:p w14:paraId="6571A25A">
      <w:pPr>
        <w:jc w:val="center"/>
        <w:rPr>
          <w:rFonts w:hint="eastAsia" w:ascii="黑体" w:hAnsi="黑体" w:eastAsia="黑体" w:cs="宋体"/>
          <w:bCs/>
          <w:sz w:val="36"/>
          <w:szCs w:val="36"/>
        </w:rPr>
      </w:pPr>
      <w:r>
        <w:rPr>
          <w:rFonts w:hint="eastAsia" w:ascii="黑体" w:hAnsi="黑体" w:eastAsia="黑体" w:cs="宋体"/>
          <w:bCs/>
          <w:sz w:val="36"/>
          <w:szCs w:val="36"/>
        </w:rPr>
        <w:t>房屋租赁安全协议</w:t>
      </w:r>
    </w:p>
    <w:p w14:paraId="1E76FBE8">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0BB39A6A">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一、出租方及代理方安全管理职责</w:t>
      </w:r>
    </w:p>
    <w:p w14:paraId="48A6554E">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57339595">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2.严格贯彻执行市、区有关安全部门的条例，时时掌握安全动态信息。对上级公司相关安全工作批示和规定等及时向承租方传达宣贯。</w:t>
      </w:r>
    </w:p>
    <w:p w14:paraId="3E96CE50">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3．严格审查承租方安全经营生产资质材料，对不符合安全经营生产要求或相关证照过期的承租方及时提出整改要求，并且督促承租方完成整改反馈。</w:t>
      </w:r>
    </w:p>
    <w:p w14:paraId="230E088F">
      <w:pPr>
        <w:spacing w:before="190" w:beforeLines="50" w:after="190" w:afterLines="50" w:line="380" w:lineRule="exact"/>
        <w:ind w:firstLine="555"/>
        <w:rPr>
          <w:rFonts w:hint="eastAsia" w:ascii="仿宋" w:hAnsi="仿宋" w:eastAsia="仿宋"/>
          <w:kern w:val="0"/>
          <w:sz w:val="28"/>
          <w:szCs w:val="28"/>
        </w:rPr>
      </w:pPr>
      <w:r>
        <w:rPr>
          <w:rFonts w:hint="eastAsia" w:ascii="仿宋" w:hAnsi="仿宋" w:eastAsia="仿宋"/>
          <w:sz w:val="28"/>
          <w:szCs w:val="28"/>
        </w:rPr>
        <w:t>4.</w:t>
      </w:r>
      <w:r>
        <w:rPr>
          <w:rFonts w:hint="eastAsia" w:ascii="仿宋" w:hAnsi="仿宋" w:eastAsia="仿宋"/>
          <w:kern w:val="0"/>
          <w:sz w:val="28"/>
          <w:szCs w:val="28"/>
        </w:rPr>
        <w:t>定期或</w:t>
      </w:r>
      <w:r>
        <w:rPr>
          <w:rFonts w:ascii="仿宋" w:hAnsi="仿宋" w:eastAsia="仿宋"/>
          <w:kern w:val="0"/>
          <w:sz w:val="28"/>
          <w:szCs w:val="28"/>
        </w:rPr>
        <w:t>不定期组织人员对</w:t>
      </w:r>
      <w:r>
        <w:rPr>
          <w:rFonts w:hint="eastAsia" w:ascii="仿宋" w:hAnsi="仿宋" w:eastAsia="仿宋"/>
          <w:kern w:val="0"/>
          <w:sz w:val="28"/>
          <w:szCs w:val="28"/>
        </w:rPr>
        <w:t>承租方</w:t>
      </w:r>
      <w:r>
        <w:rPr>
          <w:rFonts w:ascii="仿宋" w:hAnsi="仿宋" w:eastAsia="仿宋"/>
          <w:kern w:val="0"/>
          <w:sz w:val="28"/>
          <w:szCs w:val="28"/>
        </w:rPr>
        <w:t>承租范围进行房屋结构、安全经营生产及</w:t>
      </w:r>
      <w:r>
        <w:rPr>
          <w:rFonts w:hint="eastAsia" w:ascii="仿宋" w:hAnsi="仿宋" w:eastAsia="仿宋"/>
          <w:kern w:val="0"/>
          <w:sz w:val="28"/>
          <w:szCs w:val="28"/>
        </w:rPr>
        <w:t>消防安全检查</w:t>
      </w:r>
      <w:r>
        <w:rPr>
          <w:rFonts w:ascii="仿宋" w:hAnsi="仿宋" w:eastAsia="仿宋"/>
          <w:kern w:val="0"/>
          <w:sz w:val="28"/>
          <w:szCs w:val="28"/>
        </w:rPr>
        <w:t>，提醒承租方采取安全预防措施。如发现安全隐患</w:t>
      </w:r>
      <w:r>
        <w:rPr>
          <w:rFonts w:hint="eastAsia" w:ascii="仿宋" w:hAnsi="仿宋" w:eastAsia="仿宋"/>
          <w:kern w:val="0"/>
          <w:sz w:val="28"/>
          <w:szCs w:val="28"/>
        </w:rPr>
        <w:t>或者</w:t>
      </w:r>
      <w:r>
        <w:rPr>
          <w:rFonts w:ascii="仿宋" w:hAnsi="仿宋" w:eastAsia="仿宋"/>
          <w:kern w:val="0"/>
          <w:sz w:val="28"/>
          <w:szCs w:val="28"/>
        </w:rPr>
        <w:t>接到隐患整改通知书后</w:t>
      </w:r>
      <w:r>
        <w:rPr>
          <w:rFonts w:hint="eastAsia" w:ascii="仿宋" w:hAnsi="仿宋" w:eastAsia="仿宋"/>
          <w:kern w:val="0"/>
          <w:sz w:val="28"/>
          <w:szCs w:val="28"/>
        </w:rPr>
        <w:t>要求</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限期完成整改并反馈出租方或代理方，确保经营生产安全。</w:t>
      </w:r>
    </w:p>
    <w:p w14:paraId="1D8BC959">
      <w:pPr>
        <w:spacing w:line="380" w:lineRule="exact"/>
        <w:ind w:firstLine="560" w:firstLineChars="200"/>
        <w:rPr>
          <w:rFonts w:hint="eastAsia" w:ascii="仿宋" w:hAnsi="仿宋" w:eastAsia="仿宋" w:cs="仿宋"/>
          <w:sz w:val="28"/>
          <w:szCs w:val="28"/>
        </w:rPr>
      </w:pPr>
      <w:r>
        <w:rPr>
          <w:rFonts w:hint="eastAsia" w:ascii="仿宋" w:hAnsi="仿宋" w:eastAsia="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32660A">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二、承租方安全管理职责</w:t>
      </w:r>
    </w:p>
    <w:p w14:paraId="76565F79">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6C248A7">
      <w:pPr>
        <w:numPr>
          <w:ilvl w:val="0"/>
          <w:numId w:val="1"/>
        </w:numPr>
        <w:spacing w:before="190" w:beforeLines="50" w:after="190" w:afterLines="50" w:line="380" w:lineRule="exact"/>
        <w:ind w:left="1445" w:hanging="885"/>
        <w:rPr>
          <w:rFonts w:hint="eastAsia" w:ascii="黑体" w:hAnsi="黑体" w:eastAsia="黑体"/>
          <w:sz w:val="28"/>
          <w:szCs w:val="28"/>
        </w:rPr>
      </w:pPr>
      <w:r>
        <w:rPr>
          <w:rFonts w:ascii="黑体" w:hAnsi="黑体" w:eastAsia="黑体"/>
          <w:sz w:val="28"/>
          <w:szCs w:val="28"/>
        </w:rPr>
        <w:t>房屋安全管理</w:t>
      </w:r>
    </w:p>
    <w:p w14:paraId="35C234B6">
      <w:pPr>
        <w:spacing w:before="190" w:beforeLines="50" w:after="190" w:afterLines="50" w:line="380" w:lineRule="exact"/>
        <w:ind w:firstLine="560" w:firstLineChars="200"/>
        <w:rPr>
          <w:rFonts w:ascii="仿宋" w:hAnsi="仿宋" w:eastAsia="仿宋"/>
          <w:sz w:val="28"/>
          <w:szCs w:val="28"/>
          <w:highlight w:val="yellow"/>
        </w:rPr>
      </w:pPr>
      <w:r>
        <w:rPr>
          <w:rFonts w:hint="eastAsia" w:ascii="仿宋" w:hAnsi="仿宋" w:eastAsia="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0FD52B0B">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6AD5BB8">
      <w:pPr>
        <w:spacing w:before="190" w:beforeLines="50" w:after="190" w:afterLines="50" w:line="380" w:lineRule="exact"/>
        <w:ind w:firstLine="560" w:firstLineChars="200"/>
        <w:rPr>
          <w:rFonts w:ascii="黑体" w:hAnsi="黑体" w:eastAsia="黑体"/>
          <w:bCs/>
          <w:sz w:val="28"/>
          <w:szCs w:val="28"/>
        </w:rPr>
      </w:pPr>
      <w:r>
        <w:rPr>
          <w:rFonts w:hint="eastAsia" w:ascii="黑体" w:hAnsi="黑体" w:eastAsia="黑体"/>
          <w:bCs/>
          <w:sz w:val="28"/>
          <w:szCs w:val="28"/>
        </w:rPr>
        <w:t>（二）经营生产安全管理</w:t>
      </w:r>
    </w:p>
    <w:p w14:paraId="3B5B53BA">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1.承租方应严格遵守与安全经营生产相关的法律、法规等规定，具备相应的安全经营生产资质和条件。</w:t>
      </w:r>
    </w:p>
    <w:p w14:paraId="6D015FE1">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ascii="仿宋" w:hAnsi="仿宋" w:eastAsia="仿宋"/>
          <w:sz w:val="28"/>
          <w:szCs w:val="28"/>
        </w:rPr>
        <w:t>2</w:t>
      </w:r>
      <w:r>
        <w:rPr>
          <w:rFonts w:hint="eastAsia" w:ascii="仿宋" w:hAnsi="仿宋" w:eastAsia="仿宋"/>
          <w:sz w:val="28"/>
          <w:szCs w:val="28"/>
        </w:rPr>
        <w:t>.根据经营生产情况及相关规定</w:t>
      </w:r>
      <w:r>
        <w:rPr>
          <w:rFonts w:ascii="仿宋" w:hAnsi="仿宋" w:eastAsia="仿宋"/>
          <w:sz w:val="28"/>
          <w:szCs w:val="28"/>
          <w:lang w:val="zh-CN"/>
        </w:rPr>
        <w:t>建立安全经营生产</w:t>
      </w:r>
      <w:r>
        <w:rPr>
          <w:rFonts w:hint="eastAsia" w:ascii="仿宋" w:hAnsi="仿宋" w:eastAsia="仿宋"/>
          <w:sz w:val="28"/>
          <w:szCs w:val="28"/>
          <w:lang w:val="zh-CN"/>
        </w:rPr>
        <w:t>、特种设备安全生产</w:t>
      </w:r>
      <w:r>
        <w:rPr>
          <w:rFonts w:ascii="仿宋" w:hAnsi="仿宋" w:eastAsia="仿宋"/>
          <w:sz w:val="28"/>
          <w:szCs w:val="28"/>
          <w:lang w:val="zh-CN"/>
        </w:rPr>
        <w:t>责任制</w:t>
      </w:r>
      <w:r>
        <w:rPr>
          <w:rFonts w:hint="eastAsia" w:ascii="仿宋" w:hAnsi="仿宋" w:eastAsia="仿宋"/>
          <w:sz w:val="28"/>
          <w:szCs w:val="28"/>
          <w:lang w:val="zh-CN"/>
        </w:rPr>
        <w:t>，制定安全经营生产制度和操作规程，加</w:t>
      </w:r>
      <w:r>
        <w:rPr>
          <w:rFonts w:ascii="仿宋" w:hAnsi="仿宋" w:eastAsia="仿宋"/>
          <w:kern w:val="0"/>
          <w:sz w:val="28"/>
          <w:szCs w:val="28"/>
        </w:rPr>
        <w:t>强从业人员安全生产、特种设备安全使用的日常教育和培训。根据从业人数，配备相应的安全生产管理人员。</w:t>
      </w:r>
    </w:p>
    <w:p w14:paraId="3F429841">
      <w:pPr>
        <w:widowControl/>
        <w:tabs>
          <w:tab w:val="left" w:pos="1260"/>
        </w:tabs>
        <w:spacing w:before="190" w:beforeLines="50" w:after="190" w:afterLines="50" w:line="380" w:lineRule="exact"/>
        <w:ind w:firstLine="565" w:firstLineChars="202"/>
        <w:rPr>
          <w:rFonts w:hint="eastAsia"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正在使用的特种设备应当经检验、检测、验收合格，从事特种设备作业人员应当具备相应的资格，并按规定进行年检和复审。</w:t>
      </w:r>
    </w:p>
    <w:p w14:paraId="3FAAFABA">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kern w:val="0"/>
          <w:sz w:val="28"/>
          <w:szCs w:val="28"/>
        </w:rPr>
        <w:t>4.</w:t>
      </w:r>
      <w:r>
        <w:rPr>
          <w:rFonts w:hint="eastAsia" w:ascii="宋体" w:hAnsi="宋体"/>
          <w:sz w:val="24"/>
          <w:szCs w:val="24"/>
        </w:rPr>
        <w:t xml:space="preserve"> </w:t>
      </w:r>
      <w:r>
        <w:rPr>
          <w:rFonts w:hint="eastAsia" w:ascii="仿宋" w:hAnsi="仿宋" w:eastAsia="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11CEA5D6">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定期组织安全经营生产检查</w:t>
      </w:r>
      <w:r>
        <w:rPr>
          <w:rFonts w:hint="eastAsia" w:ascii="仿宋" w:hAnsi="仿宋" w:eastAsia="仿宋"/>
          <w:kern w:val="0"/>
          <w:sz w:val="28"/>
          <w:szCs w:val="28"/>
        </w:rPr>
        <w:t>工作。</w:t>
      </w:r>
      <w:r>
        <w:rPr>
          <w:rFonts w:ascii="仿宋" w:hAnsi="仿宋" w:eastAsia="仿宋"/>
          <w:kern w:val="0"/>
          <w:sz w:val="28"/>
          <w:szCs w:val="28"/>
        </w:rPr>
        <w:t>对检查中发现的安全问题，应当立即处理；不能处理的，应当及时</w:t>
      </w:r>
      <w:r>
        <w:rPr>
          <w:rFonts w:hint="eastAsia" w:ascii="仿宋" w:hAnsi="仿宋" w:eastAsia="仿宋"/>
          <w:kern w:val="0"/>
          <w:sz w:val="28"/>
          <w:szCs w:val="28"/>
        </w:rPr>
        <w:t>向</w:t>
      </w:r>
      <w:r>
        <w:rPr>
          <w:rFonts w:hint="eastAsia" w:ascii="仿宋" w:hAnsi="仿宋" w:eastAsia="仿宋"/>
          <w:sz w:val="28"/>
          <w:szCs w:val="28"/>
        </w:rPr>
        <w:t>出租方及代理方</w:t>
      </w:r>
      <w:r>
        <w:rPr>
          <w:rFonts w:ascii="仿宋" w:hAnsi="仿宋" w:eastAsia="仿宋"/>
          <w:kern w:val="0"/>
          <w:sz w:val="28"/>
          <w:szCs w:val="28"/>
        </w:rPr>
        <w:t>报告并采取措施确保安全。</w:t>
      </w:r>
      <w:r>
        <w:rPr>
          <w:rFonts w:hint="eastAsia" w:ascii="仿宋" w:hAnsi="仿宋" w:eastAsia="仿宋"/>
          <w:kern w:val="0"/>
          <w:sz w:val="28"/>
          <w:szCs w:val="28"/>
        </w:rPr>
        <w:t>同时应当将每次的</w:t>
      </w:r>
      <w:r>
        <w:rPr>
          <w:rFonts w:ascii="仿宋" w:hAnsi="仿宋" w:eastAsia="仿宋"/>
          <w:kern w:val="0"/>
          <w:sz w:val="28"/>
          <w:szCs w:val="28"/>
        </w:rPr>
        <w:t>检查处理情况及时记录在案。</w:t>
      </w:r>
    </w:p>
    <w:p w14:paraId="6FDC0029">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kern w:val="0"/>
          <w:sz w:val="28"/>
          <w:szCs w:val="28"/>
        </w:rPr>
        <w:t>6.</w:t>
      </w:r>
      <w:r>
        <w:rPr>
          <w:rFonts w:hint="eastAsia" w:ascii="仿宋" w:hAnsi="仿宋" w:eastAsia="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633D7EDA">
      <w:pPr>
        <w:spacing w:before="190" w:beforeLines="50" w:after="190" w:afterLines="50" w:line="380" w:lineRule="exact"/>
        <w:ind w:firstLine="560" w:firstLineChars="200"/>
        <w:rPr>
          <w:rFonts w:ascii="仿宋" w:hAnsi="仿宋" w:eastAsia="仿宋"/>
          <w:sz w:val="28"/>
          <w:szCs w:val="28"/>
        </w:rPr>
      </w:pPr>
      <w:r>
        <w:rPr>
          <w:rFonts w:hint="eastAsia" w:ascii="仿宋" w:hAnsi="仿宋" w:eastAsia="仿宋"/>
          <w:sz w:val="28"/>
          <w:szCs w:val="28"/>
        </w:rPr>
        <w:t>7.</w:t>
      </w:r>
      <w:r>
        <w:rPr>
          <w:rFonts w:hint="eastAsia" w:ascii="宋体" w:hAnsi="宋体"/>
          <w:sz w:val="24"/>
          <w:szCs w:val="24"/>
        </w:rPr>
        <w:t xml:space="preserve"> </w:t>
      </w:r>
      <w:r>
        <w:rPr>
          <w:rFonts w:hint="eastAsia" w:ascii="仿宋" w:hAnsi="仿宋" w:eastAsia="仿宋"/>
          <w:sz w:val="28"/>
          <w:szCs w:val="28"/>
        </w:rPr>
        <w:t>承租方生产经营场所应当设符合紧急疏散要求、标志明显、保持畅通的出口及疏散通道。禁止占用、锁闭、封堵生产经营场所的出口及疏散通道。</w:t>
      </w:r>
    </w:p>
    <w:p w14:paraId="7409611C">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不得使用国家明令淘汰、禁止使用危及</w:t>
      </w:r>
      <w:r>
        <w:rPr>
          <w:rFonts w:hint="eastAsia" w:ascii="仿宋" w:hAnsi="仿宋" w:eastAsia="仿宋"/>
          <w:kern w:val="0"/>
          <w:sz w:val="28"/>
          <w:szCs w:val="28"/>
        </w:rPr>
        <w:t>生产</w:t>
      </w:r>
      <w:r>
        <w:rPr>
          <w:rFonts w:ascii="仿宋" w:hAnsi="仿宋" w:eastAsia="仿宋"/>
          <w:kern w:val="0"/>
          <w:sz w:val="28"/>
          <w:szCs w:val="28"/>
        </w:rPr>
        <w:t>安全的工艺</w:t>
      </w:r>
      <w:r>
        <w:rPr>
          <w:rFonts w:hint="eastAsia" w:ascii="仿宋" w:hAnsi="仿宋" w:eastAsia="仿宋"/>
          <w:kern w:val="0"/>
          <w:sz w:val="28"/>
          <w:szCs w:val="28"/>
        </w:rPr>
        <w:t>品</w:t>
      </w:r>
      <w:r>
        <w:rPr>
          <w:rFonts w:ascii="仿宋" w:hAnsi="仿宋" w:eastAsia="仿宋"/>
          <w:kern w:val="0"/>
          <w:sz w:val="28"/>
          <w:szCs w:val="28"/>
        </w:rPr>
        <w:t>、设备</w:t>
      </w:r>
      <w:r>
        <w:rPr>
          <w:rFonts w:hint="eastAsia" w:ascii="仿宋" w:hAnsi="仿宋" w:eastAsia="仿宋"/>
          <w:kern w:val="0"/>
          <w:sz w:val="28"/>
          <w:szCs w:val="28"/>
        </w:rPr>
        <w:t>等物品</w:t>
      </w:r>
      <w:r>
        <w:rPr>
          <w:rFonts w:ascii="仿宋" w:hAnsi="仿宋" w:eastAsia="仿宋"/>
          <w:kern w:val="0"/>
          <w:sz w:val="28"/>
          <w:szCs w:val="28"/>
        </w:rPr>
        <w:t>。</w:t>
      </w:r>
    </w:p>
    <w:p w14:paraId="05A539D8">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9.</w:t>
      </w:r>
      <w:r>
        <w:rPr>
          <w:rFonts w:ascii="仿宋" w:hAnsi="仿宋" w:eastAsia="仿宋"/>
          <w:kern w:val="0"/>
          <w:sz w:val="28"/>
          <w:szCs w:val="28"/>
        </w:rPr>
        <w:t>针对</w:t>
      </w:r>
      <w:r>
        <w:rPr>
          <w:rFonts w:hint="eastAsia" w:ascii="仿宋" w:hAnsi="仿宋" w:eastAsia="仿宋"/>
          <w:kern w:val="0"/>
          <w:sz w:val="28"/>
          <w:szCs w:val="28"/>
        </w:rPr>
        <w:t>自身</w:t>
      </w:r>
      <w:r>
        <w:rPr>
          <w:rFonts w:ascii="仿宋" w:hAnsi="仿宋" w:eastAsia="仿宋"/>
          <w:kern w:val="0"/>
          <w:sz w:val="28"/>
          <w:szCs w:val="28"/>
        </w:rPr>
        <w:t>的生产经营特点对职工进行安全</w:t>
      </w:r>
      <w:r>
        <w:rPr>
          <w:rFonts w:hint="eastAsia" w:ascii="仿宋" w:hAnsi="仿宋" w:eastAsia="仿宋"/>
          <w:kern w:val="0"/>
          <w:sz w:val="28"/>
          <w:szCs w:val="28"/>
        </w:rPr>
        <w:t>生产教育和</w:t>
      </w:r>
      <w:r>
        <w:rPr>
          <w:rFonts w:ascii="仿宋" w:hAnsi="仿宋" w:eastAsia="仿宋"/>
          <w:kern w:val="0"/>
          <w:sz w:val="28"/>
          <w:szCs w:val="28"/>
        </w:rPr>
        <w:t>培训教育，提高职工安全防范意识。</w:t>
      </w:r>
    </w:p>
    <w:p w14:paraId="0342D261">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10.</w:t>
      </w:r>
      <w:r>
        <w:rPr>
          <w:rFonts w:ascii="仿宋" w:hAnsi="仿宋" w:eastAsia="仿宋"/>
          <w:kern w:val="0"/>
          <w:sz w:val="28"/>
          <w:szCs w:val="28"/>
        </w:rPr>
        <w:t>按照国家有关规定为从业人员提供符合国家标准或者行业标准的劳动保护用品，并监督、教育从业人员按照使用规则佩戴、使用。</w:t>
      </w:r>
    </w:p>
    <w:p w14:paraId="4456F46E">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11.针对自身的生产经营特点制定生产安全事故应急救援预案。</w:t>
      </w:r>
    </w:p>
    <w:p w14:paraId="0C0CD0CF">
      <w:pPr>
        <w:widowControl/>
        <w:tabs>
          <w:tab w:val="left" w:pos="1260"/>
        </w:tabs>
        <w:spacing w:before="190" w:beforeLines="50" w:after="190" w:afterLines="50" w:line="380" w:lineRule="exact"/>
        <w:ind w:firstLine="560" w:firstLineChars="200"/>
        <w:rPr>
          <w:rFonts w:ascii="黑体" w:hAnsi="黑体" w:eastAsia="黑体"/>
          <w:bCs/>
          <w:kern w:val="0"/>
          <w:sz w:val="28"/>
          <w:szCs w:val="28"/>
        </w:rPr>
      </w:pPr>
      <w:r>
        <w:rPr>
          <w:rFonts w:hint="eastAsia" w:ascii="黑体" w:hAnsi="黑体" w:eastAsia="黑体"/>
          <w:bCs/>
          <w:kern w:val="0"/>
          <w:sz w:val="28"/>
          <w:szCs w:val="28"/>
        </w:rPr>
        <w:t>（三）消防安全管理</w:t>
      </w:r>
    </w:p>
    <w:p w14:paraId="0A97029B">
      <w:pPr>
        <w:widowControl/>
        <w:tabs>
          <w:tab w:val="left" w:pos="709"/>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严格遵守</w:t>
      </w:r>
      <w:r>
        <w:rPr>
          <w:rFonts w:hint="eastAsia" w:ascii="仿宋" w:hAnsi="仿宋" w:eastAsia="仿宋"/>
          <w:kern w:val="0"/>
          <w:sz w:val="28"/>
          <w:szCs w:val="28"/>
        </w:rPr>
        <w:t>与</w:t>
      </w:r>
      <w:r>
        <w:rPr>
          <w:rFonts w:ascii="仿宋" w:hAnsi="仿宋" w:eastAsia="仿宋"/>
          <w:kern w:val="0"/>
          <w:sz w:val="28"/>
          <w:szCs w:val="28"/>
        </w:rPr>
        <w:t>消防相关</w:t>
      </w:r>
      <w:r>
        <w:rPr>
          <w:rFonts w:hint="eastAsia" w:ascii="仿宋" w:hAnsi="仿宋" w:eastAsia="仿宋"/>
          <w:kern w:val="0"/>
          <w:sz w:val="28"/>
          <w:szCs w:val="28"/>
        </w:rPr>
        <w:t>的</w:t>
      </w:r>
      <w:r>
        <w:rPr>
          <w:rFonts w:ascii="仿宋" w:hAnsi="仿宋" w:eastAsia="仿宋"/>
          <w:kern w:val="0"/>
          <w:sz w:val="28"/>
          <w:szCs w:val="28"/>
        </w:rPr>
        <w:t>法律</w:t>
      </w:r>
      <w:r>
        <w:rPr>
          <w:rFonts w:hint="eastAsia" w:ascii="仿宋" w:hAnsi="仿宋" w:eastAsia="仿宋"/>
          <w:kern w:val="0"/>
          <w:sz w:val="28"/>
          <w:szCs w:val="28"/>
        </w:rPr>
        <w:t>、</w:t>
      </w:r>
      <w:r>
        <w:rPr>
          <w:rFonts w:ascii="仿宋" w:hAnsi="仿宋" w:eastAsia="仿宋"/>
          <w:kern w:val="0"/>
          <w:sz w:val="28"/>
          <w:szCs w:val="28"/>
        </w:rPr>
        <w:t>法规</w:t>
      </w:r>
      <w:r>
        <w:rPr>
          <w:rFonts w:hint="eastAsia" w:ascii="仿宋" w:hAnsi="仿宋" w:eastAsia="仿宋"/>
          <w:kern w:val="0"/>
          <w:sz w:val="28"/>
          <w:szCs w:val="28"/>
        </w:rPr>
        <w:t>规定及</w:t>
      </w:r>
      <w:r>
        <w:rPr>
          <w:rFonts w:ascii="仿宋" w:hAnsi="仿宋" w:eastAsia="仿宋"/>
          <w:kern w:val="0"/>
          <w:sz w:val="28"/>
          <w:szCs w:val="28"/>
        </w:rPr>
        <w:t>消防主管部门的各项消防管理规定。</w:t>
      </w:r>
    </w:p>
    <w:p w14:paraId="59AE31D7">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建立消防安全责任制，制定消防</w:t>
      </w:r>
      <w:r>
        <w:rPr>
          <w:rFonts w:hint="eastAsia" w:ascii="仿宋" w:hAnsi="仿宋" w:eastAsia="仿宋"/>
          <w:kern w:val="0"/>
          <w:sz w:val="28"/>
          <w:szCs w:val="28"/>
        </w:rPr>
        <w:t>安全</w:t>
      </w:r>
      <w:r>
        <w:rPr>
          <w:rFonts w:ascii="仿宋" w:hAnsi="仿宋" w:eastAsia="仿宋"/>
          <w:kern w:val="0"/>
          <w:sz w:val="28"/>
          <w:szCs w:val="28"/>
        </w:rPr>
        <w:t>制度和消防安全操作规程，加强从业人员消防安全的日常教育和培训，提高员工</w:t>
      </w:r>
      <w:r>
        <w:rPr>
          <w:rFonts w:hint="eastAsia" w:ascii="仿宋" w:hAnsi="仿宋" w:eastAsia="仿宋"/>
          <w:kern w:val="0"/>
          <w:sz w:val="28"/>
          <w:szCs w:val="28"/>
        </w:rPr>
        <w:t>“</w:t>
      </w:r>
      <w:r>
        <w:rPr>
          <w:rFonts w:ascii="仿宋" w:hAnsi="仿宋" w:eastAsia="仿宋"/>
          <w:kern w:val="0"/>
          <w:sz w:val="28"/>
          <w:szCs w:val="28"/>
        </w:rPr>
        <w:t>四个能力</w:t>
      </w:r>
      <w:r>
        <w:rPr>
          <w:rFonts w:hint="eastAsia" w:ascii="仿宋" w:hAnsi="仿宋" w:eastAsia="仿宋"/>
          <w:kern w:val="0"/>
          <w:sz w:val="28"/>
          <w:szCs w:val="28"/>
        </w:rPr>
        <w:t>”</w:t>
      </w:r>
      <w:r>
        <w:rPr>
          <w:rFonts w:ascii="仿宋" w:hAnsi="仿宋" w:eastAsia="仿宋"/>
          <w:kern w:val="0"/>
          <w:sz w:val="28"/>
          <w:szCs w:val="28"/>
        </w:rPr>
        <w:t>，即检查火灾隐患能力</w:t>
      </w:r>
      <w:r>
        <w:rPr>
          <w:rFonts w:hint="eastAsia" w:ascii="仿宋" w:hAnsi="仿宋" w:eastAsia="仿宋"/>
          <w:kern w:val="0"/>
          <w:sz w:val="28"/>
          <w:szCs w:val="28"/>
        </w:rPr>
        <w:t>、</w:t>
      </w:r>
      <w:r>
        <w:rPr>
          <w:rFonts w:ascii="仿宋" w:hAnsi="仿宋" w:eastAsia="仿宋"/>
          <w:kern w:val="0"/>
          <w:sz w:val="28"/>
          <w:szCs w:val="28"/>
        </w:rPr>
        <w:t>组织扑救初起火灾能力</w:t>
      </w:r>
      <w:r>
        <w:rPr>
          <w:rFonts w:hint="eastAsia" w:ascii="仿宋" w:hAnsi="仿宋" w:eastAsia="仿宋"/>
          <w:kern w:val="0"/>
          <w:sz w:val="28"/>
          <w:szCs w:val="28"/>
        </w:rPr>
        <w:t>、</w:t>
      </w:r>
      <w:r>
        <w:rPr>
          <w:rFonts w:ascii="仿宋" w:hAnsi="仿宋" w:eastAsia="仿宋"/>
          <w:kern w:val="0"/>
          <w:sz w:val="28"/>
          <w:szCs w:val="28"/>
        </w:rPr>
        <w:t>组织人员疏散逃生能力</w:t>
      </w:r>
      <w:r>
        <w:rPr>
          <w:rFonts w:hint="eastAsia" w:ascii="仿宋" w:hAnsi="仿宋" w:eastAsia="仿宋"/>
          <w:kern w:val="0"/>
          <w:sz w:val="28"/>
          <w:szCs w:val="28"/>
        </w:rPr>
        <w:t>、</w:t>
      </w:r>
      <w:r>
        <w:rPr>
          <w:rFonts w:ascii="仿宋" w:hAnsi="仿宋" w:eastAsia="仿宋"/>
          <w:kern w:val="0"/>
          <w:sz w:val="28"/>
          <w:szCs w:val="28"/>
        </w:rPr>
        <w:t>消防宣传教育培训能力。指定专人作为消防安全管理人，负责</w:t>
      </w:r>
      <w:r>
        <w:rPr>
          <w:rFonts w:hint="eastAsia" w:ascii="仿宋" w:hAnsi="仿宋" w:eastAsia="仿宋"/>
          <w:kern w:val="0"/>
          <w:sz w:val="28"/>
          <w:szCs w:val="28"/>
        </w:rPr>
        <w:t>承租</w:t>
      </w:r>
      <w:r>
        <w:rPr>
          <w:rFonts w:ascii="仿宋" w:hAnsi="仿宋" w:eastAsia="仿宋"/>
          <w:kern w:val="0"/>
          <w:sz w:val="28"/>
          <w:szCs w:val="28"/>
        </w:rPr>
        <w:t>范围内消防安全管理。</w:t>
      </w:r>
    </w:p>
    <w:p w14:paraId="2128CDD9">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sz w:val="28"/>
          <w:szCs w:val="28"/>
          <w:lang w:val="zh-CN"/>
        </w:rPr>
        <w:t>按照国家标准、行业标准配置</w:t>
      </w:r>
      <w:r>
        <w:rPr>
          <w:rFonts w:hint="eastAsia" w:ascii="仿宋" w:hAnsi="仿宋" w:eastAsia="仿宋"/>
          <w:sz w:val="28"/>
          <w:szCs w:val="28"/>
          <w:lang w:val="zh-CN"/>
        </w:rPr>
        <w:t>消防栓、消防箱等</w:t>
      </w:r>
      <w:r>
        <w:rPr>
          <w:rFonts w:ascii="仿宋" w:hAnsi="仿宋" w:eastAsia="仿宋"/>
          <w:sz w:val="28"/>
          <w:szCs w:val="28"/>
          <w:lang w:val="zh-CN"/>
        </w:rPr>
        <w:t>消防设施</w:t>
      </w:r>
      <w:r>
        <w:rPr>
          <w:rFonts w:hint="eastAsia" w:ascii="仿宋" w:hAnsi="仿宋" w:eastAsia="仿宋"/>
          <w:sz w:val="28"/>
          <w:szCs w:val="28"/>
          <w:lang w:val="zh-CN"/>
        </w:rPr>
        <w:t>及灭火</w:t>
      </w:r>
      <w:r>
        <w:rPr>
          <w:rFonts w:ascii="仿宋" w:hAnsi="仿宋" w:eastAsia="仿宋"/>
          <w:sz w:val="28"/>
          <w:szCs w:val="28"/>
          <w:lang w:val="zh-CN"/>
        </w:rPr>
        <w:t>器材，设置消防安全标志</w:t>
      </w:r>
      <w:r>
        <w:rPr>
          <w:rFonts w:hint="eastAsia" w:ascii="仿宋" w:hAnsi="仿宋" w:eastAsia="仿宋"/>
          <w:sz w:val="28"/>
          <w:szCs w:val="28"/>
          <w:lang w:val="zh-CN"/>
        </w:rPr>
        <w:t>和应急照明灯</w:t>
      </w:r>
      <w:r>
        <w:rPr>
          <w:rFonts w:ascii="仿宋" w:hAnsi="仿宋" w:eastAsia="仿宋"/>
          <w:sz w:val="28"/>
          <w:szCs w:val="28"/>
          <w:lang w:val="zh-CN"/>
        </w:rPr>
        <w:t>，并</w:t>
      </w:r>
      <w:r>
        <w:rPr>
          <w:rFonts w:hint="eastAsia" w:ascii="仿宋" w:hAnsi="仿宋" w:eastAsia="仿宋"/>
          <w:sz w:val="28"/>
          <w:szCs w:val="28"/>
          <w:lang w:val="zh-CN"/>
        </w:rPr>
        <w:t>每隔三个月</w:t>
      </w:r>
      <w:r>
        <w:rPr>
          <w:rFonts w:ascii="仿宋" w:hAnsi="仿宋" w:eastAsia="仿宋"/>
          <w:sz w:val="28"/>
          <w:szCs w:val="28"/>
          <w:lang w:val="zh-CN"/>
        </w:rPr>
        <w:t>组织检验、维修，确保完好有效</w:t>
      </w:r>
      <w:r>
        <w:rPr>
          <w:rFonts w:hint="eastAsia" w:ascii="仿宋" w:hAnsi="仿宋" w:eastAsia="仿宋"/>
          <w:sz w:val="28"/>
          <w:szCs w:val="28"/>
          <w:lang w:val="zh-CN"/>
        </w:rPr>
        <w:t>。</w:t>
      </w:r>
      <w:r>
        <w:rPr>
          <w:rFonts w:hint="eastAsia" w:ascii="仿宋" w:hAnsi="仿宋" w:eastAsia="仿宋"/>
          <w:kern w:val="0"/>
          <w:sz w:val="28"/>
          <w:szCs w:val="28"/>
        </w:rPr>
        <w:t>同时应当将每次的</w:t>
      </w:r>
      <w:r>
        <w:rPr>
          <w:rFonts w:ascii="仿宋" w:hAnsi="仿宋" w:eastAsia="仿宋"/>
          <w:kern w:val="0"/>
          <w:sz w:val="28"/>
          <w:szCs w:val="28"/>
        </w:rPr>
        <w:t>检查</w:t>
      </w:r>
      <w:r>
        <w:rPr>
          <w:rFonts w:hint="eastAsia" w:ascii="仿宋" w:hAnsi="仿宋" w:eastAsia="仿宋"/>
          <w:kern w:val="0"/>
          <w:sz w:val="28"/>
          <w:szCs w:val="28"/>
        </w:rPr>
        <w:t>、维修</w:t>
      </w:r>
      <w:r>
        <w:rPr>
          <w:rFonts w:ascii="仿宋" w:hAnsi="仿宋" w:eastAsia="仿宋"/>
          <w:kern w:val="0"/>
          <w:sz w:val="28"/>
          <w:szCs w:val="28"/>
        </w:rPr>
        <w:t>情况及时记录在案。</w:t>
      </w:r>
    </w:p>
    <w:p w14:paraId="390F3694">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sz w:val="28"/>
          <w:szCs w:val="28"/>
        </w:rPr>
        <w:t>4.加强日常消防安全管理工作，严禁在楼道等消防通道堆放任何物品，</w:t>
      </w:r>
      <w:r>
        <w:rPr>
          <w:rFonts w:ascii="仿宋" w:hAnsi="仿宋" w:eastAsia="仿宋"/>
          <w:kern w:val="0"/>
          <w:sz w:val="28"/>
          <w:szCs w:val="28"/>
        </w:rPr>
        <w:t>保障消防通道、安全出口畅通，预防火灾事故。</w:t>
      </w:r>
    </w:p>
    <w:p w14:paraId="1A126F01">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.严格落实执行消防安全检查制度，做到日常检查与重点检查相结合，发现火险隐患应当及时处理，并采取切实有效的临时措施消除。</w:t>
      </w:r>
    </w:p>
    <w:p w14:paraId="332435B3">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hint="eastAsia" w:ascii="仿宋" w:hAnsi="仿宋" w:eastAsia="仿宋"/>
          <w:kern w:val="0"/>
          <w:sz w:val="28"/>
          <w:szCs w:val="28"/>
        </w:rPr>
        <w:t>严禁</w:t>
      </w:r>
      <w:r>
        <w:rPr>
          <w:rFonts w:hint="eastAsia" w:ascii="仿宋" w:hAnsi="仿宋" w:eastAsia="仿宋"/>
          <w:sz w:val="28"/>
          <w:szCs w:val="28"/>
        </w:rPr>
        <w:t>生产、仓库、经营和住宿等场所设置在同一建筑物内的三合一现象存在。同时承租方在未经出租方及其代理方书面同意的情形下不得擅自拆除、搭盖任何建筑，不得改变租赁用途。</w:t>
      </w:r>
    </w:p>
    <w:p w14:paraId="1EDA5A10">
      <w:pPr>
        <w:spacing w:before="190" w:beforeLines="50" w:after="190" w:afterLines="50" w:line="380" w:lineRule="exact"/>
        <w:ind w:firstLine="560" w:firstLineChars="200"/>
        <w:rPr>
          <w:rFonts w:hint="eastAsia" w:ascii="仿宋" w:hAnsi="仿宋" w:eastAsia="仿宋"/>
          <w:sz w:val="28"/>
          <w:szCs w:val="28"/>
        </w:rPr>
      </w:pPr>
      <w:r>
        <w:rPr>
          <w:rFonts w:ascii="仿宋" w:hAnsi="仿宋" w:eastAsia="仿宋"/>
          <w:sz w:val="28"/>
          <w:szCs w:val="28"/>
        </w:rPr>
        <w:t>7</w:t>
      </w:r>
      <w:r>
        <w:rPr>
          <w:rFonts w:hint="eastAsia" w:ascii="仿宋" w:hAnsi="仿宋" w:eastAsia="仿宋"/>
          <w:sz w:val="28"/>
          <w:szCs w:val="28"/>
        </w:rPr>
        <w:t>.遵守用电安全的规定，消除安全隐患，设置安全用电警示标志。</w:t>
      </w:r>
      <w:r>
        <w:rPr>
          <w:rFonts w:hint="eastAsia" w:ascii="仿宋" w:hAnsi="仿宋" w:eastAsia="仿宋" w:cs="宋体"/>
          <w:color w:val="000000"/>
          <w:sz w:val="28"/>
          <w:szCs w:val="28"/>
        </w:rPr>
        <w:t>严禁违反规定私自接、拉电线和随意加大负荷或改变保险装置，对电线老化、</w:t>
      </w:r>
      <w:r>
        <w:rPr>
          <w:rFonts w:hint="eastAsia" w:ascii="仿宋" w:hAnsi="仿宋" w:eastAsia="仿宋"/>
          <w:sz w:val="28"/>
          <w:szCs w:val="28"/>
        </w:rPr>
        <w:t>超负荷用电事宜应当及时上报供电部门进行整改、维修。</w:t>
      </w:r>
    </w:p>
    <w:p w14:paraId="1B1467D0">
      <w:pPr>
        <w:spacing w:before="190" w:beforeLines="50" w:after="190" w:afterLines="50" w:line="38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8.严禁违规用火、用气和存放不符合安全标准的易燃、易爆、剧毒、放射性等危险物品。</w:t>
      </w:r>
    </w:p>
    <w:p w14:paraId="2A0D7DBF">
      <w:pPr>
        <w:spacing w:before="190" w:beforeLines="50" w:after="190" w:afterLines="50" w:line="38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（四）其它安全管理</w:t>
      </w:r>
    </w:p>
    <w:p w14:paraId="32F0541A">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cs="宋体"/>
          <w:color w:val="000000"/>
          <w:sz w:val="28"/>
          <w:szCs w:val="28"/>
        </w:rPr>
        <w:t>1.</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在</w:t>
      </w:r>
      <w:r>
        <w:rPr>
          <w:rFonts w:hint="eastAsia" w:ascii="仿宋" w:hAnsi="仿宋" w:eastAsia="仿宋"/>
          <w:kern w:val="0"/>
          <w:sz w:val="28"/>
          <w:szCs w:val="28"/>
        </w:rPr>
        <w:t>租赁</w:t>
      </w:r>
      <w:r>
        <w:rPr>
          <w:rFonts w:ascii="仿宋" w:hAnsi="仿宋" w:eastAsia="仿宋"/>
          <w:kern w:val="0"/>
          <w:sz w:val="28"/>
          <w:szCs w:val="28"/>
        </w:rPr>
        <w:t>范围内</w:t>
      </w:r>
      <w:r>
        <w:rPr>
          <w:rFonts w:hint="eastAsia" w:ascii="仿宋" w:hAnsi="仿宋" w:eastAsia="仿宋"/>
          <w:kern w:val="0"/>
          <w:sz w:val="28"/>
          <w:szCs w:val="28"/>
        </w:rPr>
        <w:t>发现</w:t>
      </w:r>
      <w:r>
        <w:rPr>
          <w:rFonts w:ascii="仿宋" w:hAnsi="仿宋" w:eastAsia="仿宋"/>
          <w:kern w:val="0"/>
          <w:sz w:val="28"/>
          <w:szCs w:val="28"/>
        </w:rPr>
        <w:t>有任何可能危及人身和财产的情况发生时，</w:t>
      </w:r>
      <w:r>
        <w:rPr>
          <w:rFonts w:hint="eastAsia" w:ascii="仿宋" w:hAnsi="仿宋" w:eastAsia="仿宋"/>
          <w:kern w:val="0"/>
          <w:sz w:val="28"/>
          <w:szCs w:val="28"/>
        </w:rPr>
        <w:t>应当</w:t>
      </w:r>
      <w:r>
        <w:rPr>
          <w:rFonts w:ascii="仿宋" w:hAnsi="仿宋" w:eastAsia="仿宋"/>
          <w:kern w:val="0"/>
          <w:sz w:val="28"/>
          <w:szCs w:val="28"/>
        </w:rPr>
        <w:t>迅速采取有效措施，组织抢救抢险，防止事故扩大</w:t>
      </w:r>
      <w:r>
        <w:rPr>
          <w:rFonts w:hint="eastAsia" w:ascii="仿宋" w:hAnsi="仿宋" w:eastAsia="仿宋"/>
          <w:kern w:val="0"/>
          <w:sz w:val="28"/>
          <w:szCs w:val="28"/>
        </w:rPr>
        <w:t>并及时向出租方及其代理方报告。</w:t>
      </w:r>
    </w:p>
    <w:p w14:paraId="098801CC">
      <w:pPr>
        <w:widowControl/>
        <w:tabs>
          <w:tab w:val="left" w:pos="426"/>
        </w:tabs>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应当依法承担管理责任，落实管理工作</w:t>
      </w:r>
      <w:r>
        <w:rPr>
          <w:rFonts w:hint="eastAsia" w:ascii="仿宋" w:hAnsi="仿宋" w:eastAsia="仿宋"/>
          <w:kern w:val="0"/>
          <w:sz w:val="28"/>
          <w:szCs w:val="28"/>
        </w:rPr>
        <w:t>。</w:t>
      </w:r>
      <w:r>
        <w:rPr>
          <w:rFonts w:ascii="仿宋" w:hAnsi="仿宋" w:eastAsia="仿宋"/>
          <w:kern w:val="0"/>
          <w:sz w:val="28"/>
          <w:szCs w:val="28"/>
        </w:rPr>
        <w:t>在租赁范围内发生责任事故造成</w:t>
      </w:r>
      <w:r>
        <w:rPr>
          <w:rFonts w:hint="eastAsia" w:ascii="仿宋" w:hAnsi="仿宋" w:eastAsia="仿宋"/>
          <w:kern w:val="0"/>
          <w:sz w:val="28"/>
          <w:szCs w:val="28"/>
        </w:rPr>
        <w:t>包括但不限于</w:t>
      </w:r>
      <w:r>
        <w:rPr>
          <w:rFonts w:ascii="仿宋" w:hAnsi="仿宋" w:eastAsia="仿宋"/>
          <w:kern w:val="0"/>
          <w:sz w:val="28"/>
          <w:szCs w:val="28"/>
        </w:rPr>
        <w:t>人员伤亡、他人财产损失、火灾事故</w:t>
      </w:r>
      <w:r>
        <w:rPr>
          <w:rFonts w:hint="eastAsia" w:ascii="仿宋" w:hAnsi="仿宋" w:eastAsia="仿宋"/>
          <w:kern w:val="0"/>
          <w:sz w:val="28"/>
          <w:szCs w:val="28"/>
        </w:rPr>
        <w:t>等事件的</w:t>
      </w:r>
      <w:r>
        <w:rPr>
          <w:rFonts w:ascii="仿宋" w:hAnsi="仿宋" w:eastAsia="仿宋"/>
          <w:kern w:val="0"/>
          <w:sz w:val="28"/>
          <w:szCs w:val="28"/>
        </w:rPr>
        <w:t>，</w:t>
      </w:r>
      <w:r>
        <w:rPr>
          <w:rFonts w:hint="eastAsia" w:ascii="仿宋" w:hAnsi="仿宋" w:eastAsia="仿宋"/>
          <w:kern w:val="0"/>
          <w:sz w:val="28"/>
          <w:szCs w:val="28"/>
        </w:rPr>
        <w:t>承租方</w:t>
      </w:r>
      <w:r>
        <w:rPr>
          <w:rFonts w:ascii="仿宋" w:hAnsi="仿宋" w:eastAsia="仿宋"/>
          <w:kern w:val="0"/>
          <w:sz w:val="28"/>
          <w:szCs w:val="28"/>
        </w:rPr>
        <w:t>应当承担</w:t>
      </w:r>
      <w:r>
        <w:rPr>
          <w:rFonts w:hint="eastAsia" w:ascii="仿宋" w:hAnsi="仿宋" w:eastAsia="仿宋"/>
          <w:kern w:val="0"/>
          <w:sz w:val="28"/>
          <w:szCs w:val="28"/>
        </w:rPr>
        <w:t>全部法律</w:t>
      </w:r>
      <w:r>
        <w:rPr>
          <w:rFonts w:ascii="仿宋" w:hAnsi="仿宋" w:eastAsia="仿宋"/>
          <w:kern w:val="0"/>
          <w:sz w:val="28"/>
          <w:szCs w:val="28"/>
        </w:rPr>
        <w:t>责任。</w:t>
      </w:r>
      <w:r>
        <w:rPr>
          <w:rFonts w:hint="eastAsia" w:ascii="仿宋" w:hAnsi="仿宋" w:eastAsia="仿宋"/>
          <w:kern w:val="0"/>
          <w:sz w:val="28"/>
          <w:szCs w:val="28"/>
        </w:rPr>
        <w:t>同时由此给出租方及其代理方造成其他损失的（如名誉损失等），承租方应当承担赔偿责任。</w:t>
      </w:r>
    </w:p>
    <w:p w14:paraId="48CC9AA7">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028D5799">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三、违约责任</w:t>
      </w:r>
    </w:p>
    <w:p w14:paraId="3541170C">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租赁期限内，如承租方违反本协议任一条款规定，出租方或代理方有权采取以下措施： </w:t>
      </w:r>
    </w:p>
    <w:p w14:paraId="5AD0FEB1">
      <w:pPr>
        <w:spacing w:line="3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向承租方发送书面整改通知，</w:t>
      </w:r>
      <w:r>
        <w:rPr>
          <w:rFonts w:hint="eastAsia" w:ascii="仿宋" w:hAnsi="仿宋" w:eastAsia="仿宋"/>
          <w:sz w:val="28"/>
          <w:szCs w:val="28"/>
        </w:rPr>
        <w:t>承租方</w:t>
      </w:r>
      <w:r>
        <w:rPr>
          <w:rFonts w:ascii="仿宋" w:hAnsi="仿宋" w:eastAsia="仿宋"/>
          <w:sz w:val="28"/>
          <w:szCs w:val="28"/>
        </w:rPr>
        <w:t>应根据出租方或代理方规定时间完成整改；如无法按期完成整改的，承租方应提交整改计划，书面说明理及明确整改期限。</w:t>
      </w:r>
    </w:p>
    <w:p w14:paraId="4A2ACDEB">
      <w:pPr>
        <w:spacing w:line="380" w:lineRule="exact"/>
        <w:ind w:firstLine="567"/>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如承租方拒不整改或连续整改仍不符合要求的，出租方及代理方有权</w:t>
      </w:r>
      <w:r>
        <w:rPr>
          <w:rFonts w:hint="eastAsia" w:ascii="仿宋" w:hAnsi="仿宋" w:eastAsia="仿宋"/>
          <w:kern w:val="0"/>
          <w:sz w:val="28"/>
          <w:szCs w:val="28"/>
        </w:rPr>
        <w:t>解除房屋租赁合同、没收履约保证金并追究相应违约责任。</w:t>
      </w:r>
      <w:r>
        <w:rPr>
          <w:rFonts w:ascii="仿宋" w:hAnsi="仿宋" w:eastAsia="仿宋"/>
          <w:sz w:val="28"/>
          <w:szCs w:val="28"/>
        </w:rPr>
        <w:t>同时采取强制措施（包括但不限于停水、停电、停气等），从而造成承租方损失的，全部由承租方自行承担。</w:t>
      </w:r>
    </w:p>
    <w:p w14:paraId="36EB4AB0">
      <w:pPr>
        <w:spacing w:before="190" w:beforeLines="50" w:after="190" w:afterLines="50" w:line="380" w:lineRule="exact"/>
        <w:ind w:firstLine="565" w:firstLineChars="202"/>
        <w:rPr>
          <w:rFonts w:ascii="仿宋" w:hAnsi="仿宋" w:eastAsia="仿宋"/>
          <w:kern w:val="0"/>
          <w:sz w:val="28"/>
          <w:szCs w:val="28"/>
        </w:rPr>
      </w:pPr>
      <w:r>
        <w:rPr>
          <w:rFonts w:hint="eastAsia" w:ascii="仿宋" w:hAnsi="仿宋" w:eastAsia="仿宋"/>
          <w:kern w:val="0"/>
          <w:sz w:val="28"/>
          <w:szCs w:val="28"/>
        </w:rPr>
        <w:t>四、本协议系房屋租赁合同的补充协议及不可分割部分，与房屋租赁合同具有同等法律效力。</w:t>
      </w:r>
    </w:p>
    <w:p w14:paraId="7C8E9C47">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五、本协议自出租方及其代理方、承租方授权代表签字或盖章之日起生效，一式叁份，由协议所涉当事人各执壹份，均具同等法律效力。</w:t>
      </w:r>
    </w:p>
    <w:p w14:paraId="3E36D359">
      <w:pPr>
        <w:spacing w:before="190" w:beforeLines="50" w:after="190" w:afterLines="50" w:line="280" w:lineRule="exact"/>
        <w:ind w:firstLine="560" w:firstLineChars="200"/>
        <w:rPr>
          <w:rFonts w:hint="eastAsia" w:ascii="仿宋" w:hAnsi="仿宋" w:eastAsia="仿宋"/>
          <w:sz w:val="28"/>
          <w:szCs w:val="28"/>
        </w:rPr>
      </w:pPr>
    </w:p>
    <w:p w14:paraId="685CE784">
      <w:pPr>
        <w:tabs>
          <w:tab w:val="left" w:pos="7455"/>
        </w:tabs>
        <w:spacing w:line="280" w:lineRule="exact"/>
        <w:ind w:left="20" w:right="284" w:hanging="19" w:hangingChars="7"/>
        <w:rPr>
          <w:rFonts w:hint="eastAsia" w:ascii="仿宋" w:hAnsi="仿宋" w:eastAsia="仿宋"/>
          <w:sz w:val="28"/>
          <w:szCs w:val="28"/>
        </w:rPr>
      </w:pPr>
      <w:r>
        <w:rPr>
          <w:rFonts w:hint="eastAsia" w:ascii="仿宋" w:hAnsi="仿宋" w:eastAsia="仿宋"/>
          <w:bCs/>
          <w:sz w:val="28"/>
          <w:szCs w:val="28"/>
        </w:rPr>
        <w:t xml:space="preserve">出租方（盖章）：厦门市政燃气投资发展   </w:t>
      </w:r>
      <w:r>
        <w:rPr>
          <w:rFonts w:hint="eastAsia" w:ascii="仿宋" w:hAnsi="仿宋" w:eastAsia="仿宋"/>
          <w:bCs/>
          <w:sz w:val="28"/>
          <w:szCs w:val="28"/>
          <w:lang w:val="en-US" w:eastAsia="zh-CN"/>
        </w:rPr>
        <w:t xml:space="preserve"> </w:t>
      </w:r>
      <w:r>
        <w:rPr>
          <w:rFonts w:hint="eastAsia" w:ascii="仿宋" w:hAnsi="仿宋" w:eastAsia="仿宋"/>
          <w:sz w:val="28"/>
          <w:szCs w:val="28"/>
        </w:rPr>
        <w:t xml:space="preserve">承租方（盖章）: </w:t>
      </w:r>
    </w:p>
    <w:p w14:paraId="53AEB717">
      <w:pPr>
        <w:tabs>
          <w:tab w:val="left" w:pos="7455"/>
        </w:tabs>
        <w:spacing w:line="280" w:lineRule="exact"/>
        <w:ind w:left="5880" w:right="284" w:hanging="5880" w:hangingChars="2100"/>
        <w:rPr>
          <w:rFonts w:hint="eastAsia" w:ascii="仿宋" w:hAnsi="仿宋" w:eastAsia="仿宋"/>
          <w:bCs/>
          <w:sz w:val="28"/>
          <w:szCs w:val="28"/>
        </w:rPr>
      </w:pPr>
      <w:r>
        <w:rPr>
          <w:rFonts w:hint="eastAsia"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有限公司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w:t>
      </w:r>
    </w:p>
    <w:p w14:paraId="49190419">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签字：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签字：</w:t>
      </w:r>
    </w:p>
    <w:p w14:paraId="572B32CB">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电话：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电话：</w:t>
      </w:r>
    </w:p>
    <w:p w14:paraId="537DBD04">
      <w:pPr>
        <w:spacing w:before="190" w:beforeLines="50" w:after="190" w:afterLines="50" w:line="280" w:lineRule="exact"/>
        <w:rPr>
          <w:rFonts w:hint="eastAsia" w:ascii="仿宋" w:hAnsi="仿宋" w:eastAsia="仿宋"/>
          <w:bCs/>
          <w:sz w:val="28"/>
          <w:szCs w:val="28"/>
        </w:rPr>
      </w:pPr>
    </w:p>
    <w:p w14:paraId="45CE5BBA">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代理方（盖章）：</w:t>
      </w:r>
      <w:r>
        <w:rPr>
          <w:rFonts w:hint="eastAsia" w:ascii="仿宋" w:hAnsi="仿宋" w:eastAsia="仿宋"/>
          <w:bCs/>
          <w:sz w:val="28"/>
          <w:szCs w:val="28"/>
          <w:lang w:eastAsia="zh-CN"/>
        </w:rPr>
        <w:t>厦门市政物业管理服务有限公司</w:t>
      </w:r>
      <w:r>
        <w:rPr>
          <w:rFonts w:hint="eastAsia" w:ascii="仿宋" w:hAnsi="仿宋" w:eastAsia="仿宋"/>
          <w:bCs/>
          <w:sz w:val="28"/>
          <w:szCs w:val="28"/>
        </w:rPr>
        <w:t xml:space="preserve"> </w:t>
      </w:r>
    </w:p>
    <w:p w14:paraId="630E960C">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签字：</w:t>
      </w:r>
    </w:p>
    <w:p w14:paraId="5A0C97BA">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电话：</w:t>
      </w:r>
    </w:p>
    <w:p w14:paraId="1117478F">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                  </w:t>
      </w:r>
    </w:p>
    <w:p w14:paraId="7C0E5D64">
      <w:pPr>
        <w:spacing w:before="190" w:beforeLines="50" w:after="190" w:afterLines="50" w:line="280" w:lineRule="exact"/>
        <w:jc w:val="right"/>
        <w:rPr>
          <w:rFonts w:ascii="仿宋" w:hAnsi="仿宋" w:eastAsia="仿宋"/>
          <w:sz w:val="28"/>
          <w:szCs w:val="28"/>
        </w:rPr>
      </w:pPr>
      <w:r>
        <w:rPr>
          <w:rFonts w:hint="eastAsia" w:ascii="仿宋" w:hAnsi="仿宋" w:eastAsia="仿宋"/>
          <w:bCs/>
          <w:sz w:val="28"/>
          <w:szCs w:val="28"/>
        </w:rPr>
        <w:t>签订时间：      年    月    日</w:t>
      </w:r>
    </w:p>
    <w:p w14:paraId="0ED0E76E"/>
    <w:p w14:paraId="6D194071"/>
    <w:p w14:paraId="0B0E1898"/>
    <w:p w14:paraId="22C3CF73"/>
    <w:p w14:paraId="2E36247A"/>
    <w:p w14:paraId="39810548"/>
    <w:p w14:paraId="2C1A4FC2"/>
    <w:p w14:paraId="1065B2DE"/>
    <w:p w14:paraId="3795E08B"/>
    <w:p w14:paraId="38D59FB5"/>
    <w:p w14:paraId="209734F1"/>
    <w:p w14:paraId="3499D789"/>
    <w:p w14:paraId="10AC974A">
      <w:pPr>
        <w:widowControl/>
        <w:jc w:val="center"/>
        <w:rPr>
          <w:rFonts w:hint="eastAsia" w:ascii="宋体" w:hAnsi="宋体" w:eastAsia="宋体" w:cs="宋体"/>
          <w:b/>
          <w:bCs/>
          <w:sz w:val="36"/>
          <w:szCs w:val="36"/>
        </w:rPr>
      </w:pPr>
      <w:r>
        <w:rPr>
          <w:rFonts w:hint="eastAsia" w:ascii="宋体" w:hAnsi="宋体" w:eastAsia="宋体" w:cs="宋体"/>
          <w:b/>
          <w:bCs/>
          <w:sz w:val="36"/>
          <w:szCs w:val="36"/>
        </w:rPr>
        <w:t>租赁负面清单</w:t>
      </w:r>
    </w:p>
    <w:p w14:paraId="0122E818">
      <w:pPr>
        <w:widowControl/>
        <w:jc w:val="center"/>
        <w:rPr>
          <w:rFonts w:hint="eastAsia" w:ascii="宋体" w:hAnsi="宋体" w:eastAsia="宋体" w:cs="宋体"/>
          <w:b/>
          <w:bCs/>
          <w:sz w:val="24"/>
          <w:szCs w:val="24"/>
        </w:rPr>
      </w:pPr>
    </w:p>
    <w:p w14:paraId="7547F49A">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1.禁止将房屋转租、分租给他人使用；</w:t>
      </w:r>
    </w:p>
    <w:p w14:paraId="5D759672">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2.禁止损坏房屋结构、擅自改变房屋内部结构或破坏外墙；</w:t>
      </w:r>
    </w:p>
    <w:p w14:paraId="446C5256">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3.禁止擅自对房屋内外部进行装修和搭盖；</w:t>
      </w:r>
    </w:p>
    <w:p w14:paraId="1782AFBA">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4.禁止擅自改变房屋用途；</w:t>
      </w:r>
    </w:p>
    <w:p w14:paraId="058FEE2E">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5.禁止危险化学品经营；</w:t>
      </w:r>
    </w:p>
    <w:p w14:paraId="14F8B950">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6.禁止易燃易爆、剧毒、放射性等危险物品的生产和经营活动；</w:t>
      </w:r>
    </w:p>
    <w:p w14:paraId="3F2237A7">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7.禁止存储爆炸、剧毒、易燃、放射性等危险品；</w:t>
      </w:r>
    </w:p>
    <w:p w14:paraId="09544B57">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8.禁止含有液氨等冷冻媒介的冷藏冷冻仓库经营；</w:t>
      </w:r>
    </w:p>
    <w:p w14:paraId="338D50E8">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9.禁止从事畜禽养殖；</w:t>
      </w:r>
    </w:p>
    <w:p w14:paraId="38289BED">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10.禁止从事噪音扰民及会产生废气、废水和废弃物排放污染周边环境的经营活动（如：实验室等）；</w:t>
      </w:r>
    </w:p>
    <w:p w14:paraId="743555C3">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 xml:space="preserve">11.禁止作为“三合一”场所使用； </w:t>
      </w:r>
    </w:p>
    <w:p w14:paraId="0E4C24C0">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12.禁止从事法律、法规所禁止的违法经营。</w:t>
      </w:r>
    </w:p>
    <w:p w14:paraId="0A3C6F5B">
      <w:pPr>
        <w:pStyle w:val="3"/>
        <w:spacing w:line="560" w:lineRule="exact"/>
        <w:ind w:firstLine="480" w:firstLineChars="200"/>
        <w:rPr>
          <w:rFonts w:hint="eastAsia" w:ascii="宋体" w:hAnsi="宋体" w:eastAsia="宋体" w:cs="宋体"/>
          <w:color w:val="auto"/>
          <w:position w:val="6"/>
          <w:sz w:val="24"/>
          <w:szCs w:val="24"/>
        </w:rPr>
      </w:pPr>
    </w:p>
    <w:p w14:paraId="4F7ACFBA">
      <w:pPr>
        <w:ind w:left="6182" w:leftChars="190" w:hanging="5783" w:hangingChars="2400"/>
        <w:rPr>
          <w:rFonts w:hint="eastAsia" w:ascii="宋体" w:hAnsi="宋体" w:eastAsia="宋体" w:cs="宋体"/>
          <w:b/>
          <w:bCs/>
          <w:sz w:val="24"/>
          <w:szCs w:val="24"/>
        </w:rPr>
      </w:pPr>
      <w:r>
        <w:rPr>
          <w:rFonts w:hint="eastAsia" w:ascii="宋体" w:hAnsi="宋体" w:eastAsia="宋体" w:cs="宋体"/>
          <w:b/>
          <w:bCs/>
          <w:sz w:val="24"/>
          <w:szCs w:val="24"/>
        </w:rPr>
        <w:t>出租方：厦门</w:t>
      </w:r>
      <w:r>
        <w:rPr>
          <w:rFonts w:hint="eastAsia" w:ascii="宋体" w:hAnsi="宋体" w:cs="宋体"/>
          <w:b/>
          <w:bCs/>
          <w:sz w:val="24"/>
          <w:szCs w:val="24"/>
          <w:lang w:eastAsia="zh-CN"/>
        </w:rPr>
        <w:t>市政</w:t>
      </w:r>
      <w:r>
        <w:rPr>
          <w:rFonts w:hint="eastAsia" w:ascii="宋体" w:hAnsi="宋体" w:eastAsia="宋体" w:cs="宋体"/>
          <w:b/>
          <w:bCs/>
          <w:sz w:val="24"/>
          <w:szCs w:val="24"/>
        </w:rPr>
        <w:t xml:space="preserve">燃气投资发展有限公司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承租方:</w:t>
      </w:r>
      <w:r>
        <w:rPr>
          <w:rFonts w:hint="eastAsia" w:ascii="宋体" w:hAnsi="宋体" w:cs="宋体"/>
          <w:b/>
          <w:sz w:val="24"/>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p>
    <w:p w14:paraId="40DAE412">
      <w:pP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0A0A0C6F">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签章：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签章：</w:t>
      </w:r>
    </w:p>
    <w:p w14:paraId="2D83EDF2">
      <w:pPr>
        <w:rPr>
          <w:rFonts w:hint="eastAsia" w:ascii="宋体" w:hAnsi="宋体" w:eastAsia="宋体" w:cs="宋体"/>
          <w:b/>
          <w:bCs/>
          <w:sz w:val="24"/>
          <w:szCs w:val="24"/>
        </w:rPr>
      </w:pPr>
    </w:p>
    <w:p w14:paraId="7217D1A8">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电话：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电话：</w:t>
      </w:r>
    </w:p>
    <w:p w14:paraId="25221CF1">
      <w:pPr>
        <w:rPr>
          <w:rFonts w:hint="eastAsia" w:ascii="宋体" w:hAnsi="宋体" w:eastAsia="宋体" w:cs="宋体"/>
          <w:b/>
          <w:bCs/>
          <w:sz w:val="24"/>
          <w:szCs w:val="24"/>
        </w:rPr>
      </w:pPr>
    </w:p>
    <w:p w14:paraId="00516520">
      <w:pPr>
        <w:rPr>
          <w:rFonts w:hint="eastAsia" w:ascii="宋体" w:hAnsi="宋体" w:eastAsia="宋体" w:cs="宋体"/>
          <w:b/>
          <w:bCs/>
          <w:sz w:val="24"/>
          <w:szCs w:val="24"/>
        </w:rPr>
      </w:pPr>
    </w:p>
    <w:p w14:paraId="1E3AD5CB">
      <w:pPr>
        <w:rPr>
          <w:rFonts w:hint="eastAsia" w:ascii="宋体" w:hAnsi="宋体" w:eastAsia="宋体" w:cs="宋体"/>
          <w:b/>
          <w:bCs/>
          <w:sz w:val="24"/>
          <w:szCs w:val="24"/>
        </w:rPr>
      </w:pPr>
    </w:p>
    <w:p w14:paraId="1427B90B">
      <w:p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代理方：</w:t>
      </w:r>
      <w:r>
        <w:rPr>
          <w:rFonts w:hint="eastAsia" w:hAnsi="宋体"/>
          <w:b/>
          <w:sz w:val="24"/>
          <w:lang w:eastAsia="zh-CN"/>
        </w:rPr>
        <w:t>厦门市政物业管理服务有限公司</w:t>
      </w:r>
    </w:p>
    <w:p w14:paraId="1E05BE80">
      <w:pPr>
        <w:rPr>
          <w:rFonts w:hint="eastAsia" w:ascii="宋体" w:hAnsi="宋体" w:eastAsia="宋体" w:cs="宋体"/>
          <w:b/>
          <w:bCs/>
          <w:sz w:val="24"/>
          <w:szCs w:val="24"/>
        </w:rPr>
      </w:pPr>
    </w:p>
    <w:p w14:paraId="66C5C943">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签章：</w:t>
      </w:r>
    </w:p>
    <w:p w14:paraId="209C0921">
      <w:pPr>
        <w:rPr>
          <w:rFonts w:hint="eastAsia" w:ascii="宋体" w:hAnsi="宋体" w:eastAsia="宋体" w:cs="宋体"/>
          <w:b/>
          <w:bCs/>
          <w:sz w:val="24"/>
          <w:szCs w:val="24"/>
        </w:rPr>
      </w:pPr>
    </w:p>
    <w:p w14:paraId="00D2176C">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电话：</w:t>
      </w:r>
    </w:p>
    <w:p w14:paraId="4735B8CB">
      <w:pPr>
        <w:jc w:val="left"/>
        <w:rPr>
          <w:rFonts w:hint="eastAsia" w:ascii="宋体" w:hAnsi="宋体" w:eastAsia="宋体" w:cs="宋体"/>
          <w:b/>
          <w:bCs/>
          <w:sz w:val="24"/>
          <w:szCs w:val="24"/>
        </w:rPr>
      </w:pPr>
    </w:p>
    <w:p w14:paraId="6DEAFB0E">
      <w:pPr>
        <w:ind w:firstLine="3253" w:firstLineChars="1350"/>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签订</w:t>
      </w:r>
      <w:r>
        <w:rPr>
          <w:rFonts w:hint="eastAsia" w:ascii="宋体" w:hAnsi="宋体" w:eastAsia="宋体" w:cs="宋体"/>
          <w:b/>
          <w:bCs/>
          <w:sz w:val="24"/>
          <w:szCs w:val="24"/>
        </w:rPr>
        <w:t>时间：     年    月    日</w:t>
      </w:r>
    </w:p>
    <w:p w14:paraId="59BC91EB"/>
    <w:p w14:paraId="3FBDDDA6"/>
    <w:p w14:paraId="79C178F9">
      <w:pPr>
        <w:pStyle w:val="2"/>
        <w:jc w:val="center"/>
        <w:rPr>
          <w:rFonts w:ascii="黑体" w:hAnsi="黑体" w:eastAsia="黑体"/>
          <w:b w:val="0"/>
          <w:sz w:val="40"/>
        </w:rPr>
      </w:pPr>
      <w:r>
        <w:rPr>
          <w:rFonts w:hint="eastAsia" w:ascii="黑体" w:hAnsi="黑体" w:eastAsia="黑体"/>
          <w:b w:val="0"/>
          <w:sz w:val="40"/>
        </w:rPr>
        <w:t>廉洁协议书</w:t>
      </w:r>
    </w:p>
    <w:p w14:paraId="5963290E">
      <w:pPr>
        <w:rPr>
          <w:rFonts w:ascii="仿宋" w:hAnsi="仿宋" w:eastAsia="仿宋"/>
        </w:rPr>
      </w:pPr>
    </w:p>
    <w:p w14:paraId="05D6B840">
      <w:pPr>
        <w:spacing w:line="520" w:lineRule="exact"/>
        <w:rPr>
          <w:rFonts w:eastAsia="仿宋"/>
          <w:sz w:val="28"/>
          <w:szCs w:val="28"/>
        </w:rPr>
      </w:pPr>
      <w:r>
        <w:rPr>
          <w:rFonts w:eastAsia="仿宋"/>
          <w:sz w:val="28"/>
          <w:szCs w:val="28"/>
        </w:rPr>
        <w:t>管理方：</w:t>
      </w:r>
      <w:r>
        <w:rPr>
          <w:rFonts w:hint="eastAsia" w:eastAsia="仿宋"/>
          <w:sz w:val="28"/>
          <w:szCs w:val="28"/>
          <w:lang w:eastAsia="zh-CN"/>
        </w:rPr>
        <w:t>厦门市政物业管理服务有限公司</w:t>
      </w:r>
      <w:r>
        <w:rPr>
          <w:rFonts w:hint="eastAsia" w:eastAsia="仿宋"/>
          <w:sz w:val="28"/>
          <w:szCs w:val="28"/>
        </w:rPr>
        <w:t xml:space="preserve">              </w:t>
      </w:r>
      <w:r>
        <w:rPr>
          <w:rFonts w:eastAsia="仿宋"/>
          <w:sz w:val="28"/>
          <w:szCs w:val="28"/>
        </w:rPr>
        <w:t>（甲方）</w:t>
      </w:r>
    </w:p>
    <w:p w14:paraId="0FCC4A0C">
      <w:pPr>
        <w:spacing w:line="520" w:lineRule="exact"/>
        <w:rPr>
          <w:rFonts w:eastAsia="仿宋"/>
          <w:sz w:val="28"/>
          <w:szCs w:val="28"/>
        </w:rPr>
      </w:pPr>
      <w:r>
        <w:rPr>
          <w:rFonts w:eastAsia="仿宋"/>
          <w:sz w:val="28"/>
          <w:szCs w:val="28"/>
        </w:rPr>
        <w:t>承租方：</w:t>
      </w:r>
      <w:r>
        <w:rPr>
          <w:rFonts w:hint="eastAsia" w:eastAsia="仿宋"/>
          <w:sz w:val="28"/>
          <w:szCs w:val="28"/>
          <w:lang w:val="en-US" w:eastAsia="zh-CN"/>
        </w:rPr>
        <w:t xml:space="preserve">                                       </w:t>
      </w:r>
      <w:r>
        <w:rPr>
          <w:rFonts w:hint="eastAsia" w:eastAsia="仿宋"/>
          <w:sz w:val="28"/>
          <w:szCs w:val="28"/>
        </w:rPr>
        <w:t xml:space="preserve"> </w:t>
      </w:r>
      <w:r>
        <w:rPr>
          <w:rFonts w:eastAsia="仿宋"/>
          <w:sz w:val="28"/>
          <w:szCs w:val="28"/>
        </w:rPr>
        <w:t>（乙方）</w:t>
      </w:r>
    </w:p>
    <w:p w14:paraId="708ADBDD">
      <w:pPr>
        <w:spacing w:line="520" w:lineRule="exact"/>
        <w:rPr>
          <w:rFonts w:eastAsia="仿宋"/>
          <w:sz w:val="28"/>
          <w:szCs w:val="28"/>
        </w:rPr>
      </w:pPr>
    </w:p>
    <w:p w14:paraId="53D2ADF7">
      <w:pPr>
        <w:spacing w:line="520" w:lineRule="exact"/>
        <w:ind w:firstLine="560" w:firstLineChars="200"/>
        <w:rPr>
          <w:rFonts w:eastAsia="仿宋"/>
          <w:sz w:val="28"/>
          <w:szCs w:val="28"/>
        </w:rPr>
      </w:pPr>
      <w:r>
        <w:rPr>
          <w:rFonts w:eastAsia="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3FCEDE5E">
      <w:pPr>
        <w:spacing w:line="520" w:lineRule="exact"/>
        <w:ind w:left="991" w:hanging="991" w:hangingChars="354"/>
        <w:rPr>
          <w:rFonts w:eastAsia="仿宋"/>
          <w:sz w:val="28"/>
          <w:szCs w:val="28"/>
        </w:rPr>
      </w:pPr>
      <w:r>
        <w:rPr>
          <w:rFonts w:eastAsia="仿宋"/>
          <w:sz w:val="28"/>
          <w:szCs w:val="28"/>
        </w:rPr>
        <w:t>第一条</w:t>
      </w:r>
      <w:r>
        <w:rPr>
          <w:rFonts w:hint="eastAsia" w:eastAsia="仿宋"/>
          <w:sz w:val="28"/>
          <w:szCs w:val="28"/>
        </w:rPr>
        <w:t xml:space="preserve"> </w:t>
      </w:r>
      <w:r>
        <w:rPr>
          <w:rFonts w:eastAsia="仿宋"/>
          <w:sz w:val="28"/>
          <w:szCs w:val="28"/>
        </w:rPr>
        <w:t>为规范乙方工作人员在开展租赁业务过程中的行为，应遵守如下:</w:t>
      </w:r>
    </w:p>
    <w:p w14:paraId="7ECCB7B9">
      <w:pPr>
        <w:spacing w:line="520" w:lineRule="exact"/>
        <w:ind w:left="283" w:hanging="282" w:hangingChars="101"/>
        <w:rPr>
          <w:rFonts w:eastAsia="仿宋"/>
          <w:sz w:val="28"/>
          <w:szCs w:val="28"/>
        </w:rPr>
      </w:pPr>
      <w:r>
        <w:rPr>
          <w:rFonts w:eastAsia="仿宋"/>
          <w:sz w:val="28"/>
          <w:szCs w:val="28"/>
        </w:rPr>
        <w:t>1. 严格遵守国家相关法律法规、相关政策以及廉政建设的各项规定。</w:t>
      </w:r>
    </w:p>
    <w:p w14:paraId="5D65FC28">
      <w:pPr>
        <w:spacing w:line="520" w:lineRule="exact"/>
        <w:ind w:left="283" w:hanging="282" w:hangingChars="101"/>
        <w:rPr>
          <w:rFonts w:eastAsia="仿宋"/>
          <w:sz w:val="28"/>
          <w:szCs w:val="28"/>
        </w:rPr>
      </w:pPr>
      <w:r>
        <w:rPr>
          <w:rFonts w:eastAsia="仿宋"/>
          <w:sz w:val="28"/>
          <w:szCs w:val="28"/>
        </w:rPr>
        <w:t>2. 遵守商业和职业道德，不以贿赂、串通等手段影响与甲方相关的招租、运营管理，公正地开展业务以使乙方受益。</w:t>
      </w:r>
    </w:p>
    <w:p w14:paraId="1A2D8BF0">
      <w:pPr>
        <w:spacing w:line="520" w:lineRule="exact"/>
        <w:rPr>
          <w:rFonts w:eastAsia="仿宋"/>
          <w:sz w:val="28"/>
          <w:szCs w:val="28"/>
        </w:rPr>
      </w:pPr>
      <w:r>
        <w:rPr>
          <w:rFonts w:eastAsia="仿宋"/>
          <w:sz w:val="28"/>
          <w:szCs w:val="28"/>
        </w:rPr>
        <w:t>3. 执行项目各项合同文件，自觉按合同办事。</w:t>
      </w:r>
    </w:p>
    <w:p w14:paraId="66DB70DF">
      <w:pPr>
        <w:spacing w:line="520" w:lineRule="exact"/>
        <w:ind w:left="283" w:hanging="282" w:hangingChars="101"/>
        <w:rPr>
          <w:rFonts w:eastAsia="仿宋"/>
          <w:sz w:val="28"/>
          <w:szCs w:val="28"/>
        </w:rPr>
      </w:pPr>
      <w:r>
        <w:rPr>
          <w:rFonts w:eastAsia="仿宋"/>
          <w:sz w:val="28"/>
          <w:szCs w:val="28"/>
        </w:rPr>
        <w:t>4. 不以任何理由和名义（如以相关服务配合费、咨询费、劳务费等名义）向甲方工作人员赠送礼金、有价证券、贵重物品和好处费、感谢费等。</w:t>
      </w:r>
    </w:p>
    <w:p w14:paraId="038127CB">
      <w:pPr>
        <w:spacing w:line="520" w:lineRule="exact"/>
        <w:rPr>
          <w:rFonts w:eastAsia="仿宋"/>
          <w:sz w:val="28"/>
          <w:szCs w:val="28"/>
        </w:rPr>
      </w:pPr>
      <w:r>
        <w:rPr>
          <w:rFonts w:eastAsia="仿宋"/>
          <w:sz w:val="28"/>
          <w:szCs w:val="28"/>
        </w:rPr>
        <w:t>5. 不以任何理由为甲方报销应由个人支付的费用。</w:t>
      </w:r>
    </w:p>
    <w:p w14:paraId="5D385E56">
      <w:pPr>
        <w:spacing w:line="520" w:lineRule="exact"/>
        <w:ind w:left="283" w:hanging="282" w:hangingChars="101"/>
        <w:rPr>
          <w:rFonts w:eastAsia="仿宋"/>
          <w:sz w:val="28"/>
          <w:szCs w:val="28"/>
        </w:rPr>
      </w:pPr>
      <w:r>
        <w:rPr>
          <w:rFonts w:eastAsia="仿宋"/>
          <w:sz w:val="28"/>
          <w:szCs w:val="28"/>
        </w:rPr>
        <w:t>6. 不为甲方个人装修住房、婚丧嫁娶、配偶子女的工作安排以及出国（境）、旅游等提供方便。</w:t>
      </w:r>
    </w:p>
    <w:p w14:paraId="511DD061">
      <w:pPr>
        <w:spacing w:line="520" w:lineRule="exact"/>
        <w:ind w:left="283" w:hanging="282" w:hangingChars="101"/>
        <w:rPr>
          <w:rFonts w:eastAsia="仿宋"/>
          <w:sz w:val="28"/>
          <w:szCs w:val="28"/>
        </w:rPr>
      </w:pPr>
      <w:r>
        <w:rPr>
          <w:rFonts w:eastAsia="仿宋"/>
          <w:sz w:val="28"/>
          <w:szCs w:val="28"/>
        </w:rPr>
        <w:t>7. 不以任何理由为甲方个人安排有可能影响公正执行公务的宴请、健身、娱乐等活动。</w:t>
      </w:r>
    </w:p>
    <w:p w14:paraId="764FEFED">
      <w:pPr>
        <w:spacing w:line="520" w:lineRule="exact"/>
        <w:ind w:left="991" w:hanging="991" w:hangingChars="354"/>
        <w:rPr>
          <w:rFonts w:eastAsia="仿宋"/>
          <w:sz w:val="28"/>
          <w:szCs w:val="28"/>
        </w:rPr>
      </w:pPr>
      <w:r>
        <w:rPr>
          <w:rFonts w:eastAsia="仿宋"/>
          <w:sz w:val="28"/>
          <w:szCs w:val="28"/>
        </w:rPr>
        <w:t>第二条</w:t>
      </w:r>
      <w:r>
        <w:rPr>
          <w:rFonts w:hint="eastAsia" w:eastAsia="仿宋"/>
          <w:sz w:val="28"/>
          <w:szCs w:val="28"/>
        </w:rPr>
        <w:t xml:space="preserve"> </w:t>
      </w:r>
      <w:r>
        <w:rPr>
          <w:rFonts w:eastAsia="仿宋"/>
          <w:sz w:val="28"/>
          <w:szCs w:val="28"/>
        </w:rPr>
        <w:t>若乙方发现甲方工作人员在开展租赁业务过程中有以下行为（包括并不限于），乙方应拒绝其要求:</w:t>
      </w:r>
    </w:p>
    <w:p w14:paraId="50737B9C">
      <w:pPr>
        <w:spacing w:line="520" w:lineRule="exact"/>
        <w:rPr>
          <w:rFonts w:eastAsia="仿宋"/>
          <w:sz w:val="28"/>
          <w:szCs w:val="28"/>
        </w:rPr>
      </w:pPr>
      <w:r>
        <w:rPr>
          <w:rFonts w:eastAsia="仿宋"/>
          <w:sz w:val="28"/>
          <w:szCs w:val="28"/>
        </w:rPr>
        <w:t>1. 索要或接受回扣礼金、有价证券、贵重物品和好处费、感谢费等。</w:t>
      </w:r>
    </w:p>
    <w:p w14:paraId="5FE2A630">
      <w:pPr>
        <w:spacing w:line="520" w:lineRule="exact"/>
        <w:rPr>
          <w:rFonts w:eastAsia="仿宋"/>
          <w:sz w:val="28"/>
          <w:szCs w:val="28"/>
        </w:rPr>
      </w:pPr>
      <w:r>
        <w:rPr>
          <w:rFonts w:eastAsia="仿宋"/>
          <w:sz w:val="28"/>
          <w:szCs w:val="28"/>
        </w:rPr>
        <w:t>2. 要求在乙方报销任何应由个人支付的费用。</w:t>
      </w:r>
    </w:p>
    <w:p w14:paraId="34F41B01">
      <w:pPr>
        <w:spacing w:line="520" w:lineRule="exact"/>
        <w:ind w:left="426" w:hanging="425" w:hangingChars="152"/>
        <w:rPr>
          <w:rFonts w:eastAsia="仿宋"/>
          <w:sz w:val="28"/>
          <w:szCs w:val="28"/>
        </w:rPr>
      </w:pPr>
      <w:r>
        <w:rPr>
          <w:rFonts w:eastAsia="仿宋"/>
          <w:sz w:val="28"/>
          <w:szCs w:val="28"/>
        </w:rPr>
        <w:t>3. 要求乙方为其个人装修住房、婚丧嫁娶、配偶子女的工作安排以及出国（境）、旅游等提供方便。</w:t>
      </w:r>
    </w:p>
    <w:p w14:paraId="1E548CD5">
      <w:pPr>
        <w:spacing w:line="520" w:lineRule="exact"/>
        <w:ind w:left="426" w:hanging="425" w:hangingChars="152"/>
        <w:rPr>
          <w:rFonts w:eastAsia="仿宋"/>
          <w:sz w:val="28"/>
          <w:szCs w:val="28"/>
        </w:rPr>
      </w:pPr>
      <w:r>
        <w:rPr>
          <w:rFonts w:eastAsia="仿宋"/>
          <w:sz w:val="28"/>
          <w:szCs w:val="28"/>
        </w:rPr>
        <w:t>4. 向乙方介绍配偶、子女、亲属或其他人参与本项目招租、运营管理等经济活动。</w:t>
      </w:r>
    </w:p>
    <w:p w14:paraId="2D62CD63">
      <w:pPr>
        <w:spacing w:line="520" w:lineRule="exact"/>
        <w:rPr>
          <w:rFonts w:eastAsia="仿宋"/>
          <w:sz w:val="28"/>
          <w:szCs w:val="28"/>
        </w:rPr>
      </w:pPr>
      <w:r>
        <w:rPr>
          <w:rFonts w:eastAsia="仿宋"/>
          <w:sz w:val="28"/>
          <w:szCs w:val="28"/>
        </w:rPr>
        <w:t>5. 其他违反国家、地方政府有关法律法规、规定行为的。</w:t>
      </w:r>
    </w:p>
    <w:p w14:paraId="1984D207">
      <w:pPr>
        <w:spacing w:line="520" w:lineRule="exact"/>
        <w:rPr>
          <w:rFonts w:eastAsia="仿宋"/>
          <w:sz w:val="28"/>
          <w:szCs w:val="28"/>
        </w:rPr>
      </w:pPr>
      <w:r>
        <w:rPr>
          <w:rFonts w:eastAsia="仿宋"/>
          <w:sz w:val="28"/>
          <w:szCs w:val="28"/>
        </w:rPr>
        <w:t>第三条</w:t>
      </w:r>
      <w:r>
        <w:rPr>
          <w:rFonts w:hint="eastAsia" w:eastAsia="仿宋"/>
          <w:sz w:val="28"/>
          <w:szCs w:val="28"/>
        </w:rPr>
        <w:t xml:space="preserve"> </w:t>
      </w:r>
      <w:r>
        <w:rPr>
          <w:rFonts w:eastAsia="仿宋"/>
          <w:sz w:val="28"/>
          <w:szCs w:val="28"/>
        </w:rPr>
        <w:t>违约责任</w:t>
      </w:r>
    </w:p>
    <w:p w14:paraId="5B015335">
      <w:pPr>
        <w:spacing w:line="520" w:lineRule="exact"/>
        <w:ind w:left="426" w:hanging="425" w:hangingChars="152"/>
        <w:rPr>
          <w:rFonts w:eastAsia="仿宋"/>
          <w:sz w:val="28"/>
          <w:szCs w:val="28"/>
        </w:rPr>
      </w:pPr>
      <w:r>
        <w:rPr>
          <w:rFonts w:eastAsia="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282A3CC8">
      <w:pPr>
        <w:spacing w:line="520" w:lineRule="exact"/>
        <w:ind w:left="426" w:hanging="425" w:hangingChars="152"/>
        <w:rPr>
          <w:rFonts w:eastAsia="仿宋"/>
          <w:sz w:val="28"/>
          <w:szCs w:val="28"/>
        </w:rPr>
      </w:pPr>
      <w:r>
        <w:rPr>
          <w:rFonts w:eastAsia="仿宋"/>
          <w:sz w:val="28"/>
          <w:szCs w:val="28"/>
        </w:rPr>
        <w:t>2. 甲方发现乙方有违反本协议或者采用不正当的手段行贿甲方工作人员，甲方有权提前终止合同和没收履约保证金，并视具体情节和造成的后果额外追究乙方合同</w:t>
      </w:r>
      <w:r>
        <w:rPr>
          <w:rFonts w:hint="eastAsia" w:eastAsia="仿宋"/>
          <w:sz w:val="28"/>
          <w:szCs w:val="28"/>
        </w:rPr>
        <w:t>总价</w:t>
      </w:r>
      <w:r>
        <w:rPr>
          <w:rFonts w:ascii="仿宋" w:hAnsi="仿宋" w:eastAsia="仿宋"/>
          <w:sz w:val="28"/>
          <w:szCs w:val="28"/>
        </w:rPr>
        <w:t>5%至10%</w:t>
      </w:r>
      <w:r>
        <w:rPr>
          <w:rFonts w:eastAsia="仿宋"/>
          <w:sz w:val="28"/>
          <w:szCs w:val="28"/>
        </w:rPr>
        <w:t>的违约金。由此给甲方单位造成的损失均由乙方承担，乙方用不正当手段获取的非法所得由甲方予以追缴，并在本合同终止后三年内禁止乙方参与甲方任何项目的招租活动。</w:t>
      </w:r>
    </w:p>
    <w:p w14:paraId="0CDC383C">
      <w:pPr>
        <w:spacing w:line="520" w:lineRule="exact"/>
        <w:rPr>
          <w:rFonts w:eastAsia="仿宋"/>
          <w:sz w:val="28"/>
          <w:szCs w:val="28"/>
        </w:rPr>
      </w:pPr>
      <w:r>
        <w:rPr>
          <w:rFonts w:eastAsia="仿宋"/>
          <w:sz w:val="28"/>
          <w:szCs w:val="28"/>
        </w:rPr>
        <w:t>第四条</w:t>
      </w:r>
      <w:r>
        <w:rPr>
          <w:rFonts w:hint="eastAsia" w:eastAsia="仿宋"/>
          <w:sz w:val="28"/>
          <w:szCs w:val="28"/>
        </w:rPr>
        <w:t xml:space="preserve"> </w:t>
      </w:r>
      <w:r>
        <w:rPr>
          <w:rFonts w:eastAsia="仿宋"/>
          <w:sz w:val="28"/>
          <w:szCs w:val="28"/>
        </w:rPr>
        <w:t>其他约定</w:t>
      </w:r>
    </w:p>
    <w:p w14:paraId="3795E364">
      <w:pPr>
        <w:spacing w:line="520" w:lineRule="exact"/>
        <w:ind w:left="426" w:hanging="425" w:hangingChars="152"/>
        <w:rPr>
          <w:rFonts w:eastAsia="仿宋"/>
          <w:sz w:val="28"/>
          <w:szCs w:val="28"/>
        </w:rPr>
      </w:pPr>
      <w:r>
        <w:rPr>
          <w:rFonts w:eastAsia="仿宋"/>
          <w:sz w:val="28"/>
          <w:szCs w:val="28"/>
        </w:rPr>
        <w:t>1. 乙方应接受甲方的管理和监督。乙方应将所有的不论何种性质的联系及通信送达予甲方。</w:t>
      </w:r>
    </w:p>
    <w:p w14:paraId="76BFDEF8">
      <w:pPr>
        <w:spacing w:line="520" w:lineRule="exact"/>
        <w:ind w:left="426" w:hanging="425" w:hangingChars="152"/>
        <w:rPr>
          <w:rFonts w:eastAsia="仿宋"/>
          <w:sz w:val="28"/>
          <w:szCs w:val="28"/>
        </w:rPr>
      </w:pPr>
      <w:r>
        <w:rPr>
          <w:rFonts w:eastAsia="仿宋"/>
          <w:sz w:val="28"/>
          <w:szCs w:val="28"/>
        </w:rPr>
        <w:t>2. 本廉洁协议作为主合同的附件，</w:t>
      </w:r>
      <w:r>
        <w:rPr>
          <w:rFonts w:hint="eastAsia" w:eastAsia="仿宋"/>
          <w:sz w:val="28"/>
          <w:szCs w:val="28"/>
        </w:rPr>
        <w:t>一式贰份，甲乙双方各执壹份，</w:t>
      </w:r>
      <w:r>
        <w:rPr>
          <w:rFonts w:eastAsia="仿宋"/>
          <w:sz w:val="28"/>
          <w:szCs w:val="28"/>
        </w:rPr>
        <w:t>与主合同具有同等法律效力，经甲乙双方签署后立即生效。</w:t>
      </w:r>
    </w:p>
    <w:p w14:paraId="316C72C9">
      <w:pPr>
        <w:spacing w:line="520" w:lineRule="exact"/>
        <w:ind w:firstLine="560" w:firstLineChars="200"/>
        <w:rPr>
          <w:rFonts w:eastAsia="仿宋"/>
          <w:sz w:val="28"/>
          <w:szCs w:val="28"/>
        </w:rPr>
      </w:pPr>
    </w:p>
    <w:p w14:paraId="4B08D0B9">
      <w:pPr>
        <w:spacing w:line="520" w:lineRule="exact"/>
        <w:rPr>
          <w:rFonts w:eastAsia="仿宋"/>
          <w:sz w:val="28"/>
          <w:szCs w:val="28"/>
        </w:rPr>
      </w:pPr>
      <w:r>
        <w:rPr>
          <w:rFonts w:eastAsia="仿宋"/>
          <w:sz w:val="28"/>
          <w:szCs w:val="28"/>
        </w:rPr>
        <w:t>甲方</w:t>
      </w:r>
      <w:r>
        <w:rPr>
          <w:rFonts w:hint="eastAsia" w:eastAsia="仿宋"/>
          <w:sz w:val="28"/>
          <w:szCs w:val="28"/>
        </w:rPr>
        <w:t>（盖章）</w:t>
      </w:r>
      <w:r>
        <w:rPr>
          <w:rFonts w:eastAsia="仿宋"/>
          <w:sz w:val="28"/>
          <w:szCs w:val="28"/>
        </w:rPr>
        <w:t>：</w:t>
      </w:r>
      <w:r>
        <w:rPr>
          <w:rFonts w:hint="eastAsia" w:eastAsia="仿宋"/>
          <w:sz w:val="28"/>
          <w:szCs w:val="28"/>
          <w:lang w:eastAsia="zh-CN"/>
        </w:rPr>
        <w:t>厦门市政物业管理服务有限公司</w:t>
      </w:r>
      <w:r>
        <w:rPr>
          <w:rFonts w:eastAsia="仿宋"/>
          <w:sz w:val="28"/>
          <w:szCs w:val="28"/>
        </w:rPr>
        <w:tab/>
      </w:r>
    </w:p>
    <w:p w14:paraId="704F1675">
      <w:pPr>
        <w:spacing w:line="520" w:lineRule="exact"/>
        <w:rPr>
          <w:rFonts w:eastAsia="仿宋"/>
          <w:sz w:val="28"/>
          <w:szCs w:val="28"/>
        </w:rPr>
      </w:pPr>
      <w:r>
        <w:rPr>
          <w:rFonts w:eastAsia="仿宋"/>
          <w:sz w:val="28"/>
          <w:szCs w:val="28"/>
        </w:rPr>
        <w:t>经办人</w:t>
      </w:r>
      <w:r>
        <w:rPr>
          <w:rFonts w:hint="eastAsia" w:eastAsia="仿宋"/>
          <w:sz w:val="28"/>
          <w:szCs w:val="28"/>
        </w:rPr>
        <w:t>（签字）</w:t>
      </w:r>
      <w:r>
        <w:rPr>
          <w:rFonts w:eastAsia="仿宋"/>
          <w:sz w:val="28"/>
          <w:szCs w:val="28"/>
        </w:rPr>
        <w:t>：</w:t>
      </w:r>
      <w:r>
        <w:rPr>
          <w:rFonts w:hint="eastAsia" w:eastAsia="仿宋"/>
          <w:sz w:val="28"/>
          <w:szCs w:val="28"/>
        </w:rPr>
        <w:t xml:space="preserve">                            </w:t>
      </w:r>
    </w:p>
    <w:p w14:paraId="58BB4E3A"/>
    <w:p w14:paraId="31DA5C7F"/>
    <w:p w14:paraId="61F5F1AB">
      <w:pPr>
        <w:spacing w:line="520" w:lineRule="exact"/>
        <w:rPr>
          <w:rFonts w:hint="eastAsia" w:ascii="仿宋" w:hAnsi="仿宋" w:eastAsia="仿宋"/>
          <w:sz w:val="28"/>
          <w:szCs w:val="28"/>
          <w:lang w:eastAsia="zh-CN"/>
        </w:rPr>
      </w:pPr>
      <w:r>
        <w:rPr>
          <w:rFonts w:hint="eastAsia" w:ascii="仿宋" w:hAnsi="仿宋" w:eastAsia="仿宋"/>
          <w:sz w:val="28"/>
          <w:szCs w:val="28"/>
        </w:rPr>
        <w:t>乙方（盖章）：</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p>
    <w:p w14:paraId="36968B52">
      <w:pPr>
        <w:spacing w:line="520" w:lineRule="exact"/>
        <w:rPr>
          <w:rFonts w:ascii="仿宋" w:hAnsi="仿宋" w:eastAsia="仿宋"/>
          <w:sz w:val="28"/>
          <w:szCs w:val="28"/>
        </w:rPr>
      </w:pPr>
      <w:r>
        <w:rPr>
          <w:rFonts w:hint="eastAsia" w:ascii="仿宋" w:hAnsi="仿宋" w:eastAsia="仿宋"/>
          <w:sz w:val="28"/>
          <w:szCs w:val="28"/>
        </w:rPr>
        <w:t>经办人（签字）：</w:t>
      </w:r>
    </w:p>
    <w:p w14:paraId="412C19DD"/>
    <w:p w14:paraId="2B5B4C63"/>
    <w:p w14:paraId="1A5CFA59"/>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8A6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95ED2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14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3F51DC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FF21">
    <w:pPr>
      <w:pStyle w:val="7"/>
    </w:pPr>
  </w:p>
  <w:p w14:paraId="33617443">
    <w:pPr>
      <w:pStyle w:val="7"/>
      <w:rPr>
        <w:rFonts w:hint="eastAsia" w:eastAsia="宋体"/>
        <w:lang w:eastAsia="zh-CN"/>
      </w:rPr>
    </w:pPr>
    <w:r>
      <w:rPr>
        <w:rFonts w:hint="eastAsia" w:ascii="Times New Roman" w:hAnsi="Times New Roman"/>
      </w:rPr>
      <w:t xml:space="preserve">                                                                      </w:t>
    </w:r>
    <w:r>
      <w:rPr>
        <w:rFonts w:hint="eastAsia" w:ascii="Times New Roman" w:hAnsi="Times New Roman"/>
        <w:lang w:eastAsia="zh-CN"/>
      </w:rPr>
      <w:t>厦门市政物业管理服务有限公司</w:t>
    </w:r>
    <w:r>
      <w:rPr>
        <w:rFonts w:hint="eastAsia"/>
        <w:lang w:eastAsia="zh-CN"/>
      </w:rPr>
      <w:t>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Y2MyOTY5MDlmZTFiNmEyM2RjYzE3YTEwODJmZTAifQ=="/>
  </w:docVars>
  <w:rsids>
    <w:rsidRoot w:val="3AD02BFA"/>
    <w:rsid w:val="00022669"/>
    <w:rsid w:val="002E10C9"/>
    <w:rsid w:val="00337E45"/>
    <w:rsid w:val="004424E6"/>
    <w:rsid w:val="00522199"/>
    <w:rsid w:val="00542F4C"/>
    <w:rsid w:val="005A7C7F"/>
    <w:rsid w:val="00616906"/>
    <w:rsid w:val="00A06AE7"/>
    <w:rsid w:val="00A43BB9"/>
    <w:rsid w:val="00E33293"/>
    <w:rsid w:val="00E36D79"/>
    <w:rsid w:val="0DD41346"/>
    <w:rsid w:val="210078F4"/>
    <w:rsid w:val="294F25D3"/>
    <w:rsid w:val="2D5F3AF1"/>
    <w:rsid w:val="2E537651"/>
    <w:rsid w:val="335A5397"/>
    <w:rsid w:val="3AD02BFA"/>
    <w:rsid w:val="474E395E"/>
    <w:rsid w:val="4ADA3BC4"/>
    <w:rsid w:val="619128C1"/>
    <w:rsid w:val="62855488"/>
    <w:rsid w:val="7CE62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9425</Words>
  <Characters>9606</Characters>
  <Lines>124</Lines>
  <Paragraphs>35</Paragraphs>
  <TotalTime>47</TotalTime>
  <ScaleCrop>false</ScaleCrop>
  <LinksUpToDate>false</LinksUpToDate>
  <CharactersWithSpaces>10405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2024-07-30T08:14:00Z</dcterms:created>
  <dc:creator>盛</dc:creator>
  <cp:lastModifiedBy>盛</cp:lastModifiedBy>
  <dcterms:modified xsi:type="dcterms:W3CDTF">2025-02-06T01:36:12Z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E0ACDEA81EB8473E836672B3A3F783CB_11</vt:lpwstr>
  </property>
  <property fmtid="{D5CDD505-2E9C-101B-9397-08002B2CF9AE}" pid="4" name="KSOTemplateDocerSaveRecord">
    <vt:lpwstr>eyJoZGlkIjoiYmJiODgyN2I0MmMzY2IwY2UyOThhYTUxMGQ1YjU0NzciLCJ1c2VySWQiOiI1NTkyNDM1MTYifQ==</vt:lpwstr>
  </property>
</Properties>
</file>