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line="360" w:lineRule="auto"/>
        <w:jc w:val="center"/>
        <w:rPr>
          <w:b/>
          <w:bCs/>
          <w:color w:val="auto"/>
          <w:sz w:val="84"/>
          <w:szCs w:val="84"/>
        </w:rPr>
      </w:pPr>
      <w:r>
        <w:rPr>
          <w:rFonts w:hint="eastAsia"/>
          <w:b/>
          <w:bCs/>
          <w:color w:val="auto"/>
          <w:sz w:val="84"/>
          <w:szCs w:val="84"/>
        </w:rPr>
        <w:t>招租文件</w:t>
      </w:r>
    </w:p>
    <w:p>
      <w:pPr>
        <w:pStyle w:val="3"/>
        <w:spacing w:line="360" w:lineRule="auto"/>
        <w:rPr>
          <w:color w:val="auto"/>
          <w:sz w:val="20"/>
        </w:rPr>
      </w:pPr>
    </w:p>
    <w:p>
      <w:pPr>
        <w:pStyle w:val="3"/>
        <w:spacing w:before="4" w:line="360" w:lineRule="auto"/>
        <w:rPr>
          <w:color w:val="auto"/>
          <w:sz w:val="22"/>
        </w:rPr>
      </w:pPr>
    </w:p>
    <w:p>
      <w:pPr>
        <w:rPr>
          <w:color w:val="auto"/>
        </w:rPr>
      </w:pPr>
    </w:p>
    <w:p>
      <w:pPr>
        <w:pStyle w:val="37"/>
        <w:spacing w:before="8" w:line="360" w:lineRule="auto"/>
        <w:ind w:left="1918" w:right="1950"/>
        <w:rPr>
          <w:rFonts w:ascii="宋体" w:hAnsi="宋体" w:eastAsia="宋体" w:cs="宋体"/>
          <w:color w:val="auto"/>
        </w:rPr>
      </w:pPr>
    </w:p>
    <w:p>
      <w:pPr>
        <w:pStyle w:val="37"/>
        <w:spacing w:before="8" w:line="360" w:lineRule="auto"/>
        <w:ind w:left="1918" w:right="195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SZJJ2024-037</w:t>
      </w:r>
    </w:p>
    <w:p>
      <w:pPr>
        <w:pStyle w:val="37"/>
        <w:spacing w:before="8" w:line="360" w:lineRule="auto"/>
        <w:ind w:left="1918" w:right="1479"/>
        <w:rPr>
          <w:rFonts w:ascii="宋体" w:hAnsi="宋体" w:eastAsia="宋体" w:cs="宋体"/>
          <w:color w:val="auto"/>
        </w:rPr>
      </w:pPr>
    </w:p>
    <w:p>
      <w:pPr>
        <w:pStyle w:val="37"/>
        <w:spacing w:before="8" w:line="360" w:lineRule="auto"/>
        <w:ind w:left="3453" w:leftChars="880" w:right="1230" w:hanging="1605" w:hangingChars="533"/>
        <w:rPr>
          <w:rFonts w:hint="eastAsia" w:ascii="宋体" w:hAnsi="宋体" w:eastAsia="黑体" w:cs="宋体"/>
          <w:color w:val="auto"/>
          <w:lang w:val="en-US" w:eastAsia="zh-CN"/>
        </w:rPr>
      </w:pPr>
      <w:r>
        <w:rPr>
          <w:rFonts w:hint="eastAsia" w:ascii="宋体" w:hAnsi="宋体" w:eastAsia="宋体" w:cs="宋体"/>
          <w:color w:val="auto"/>
        </w:rPr>
        <w:t>项目名称：</w:t>
      </w:r>
      <w:r>
        <w:rPr>
          <w:rFonts w:hint="eastAsia" w:ascii="宋体" w:hAnsi="宋体" w:eastAsia="宋体" w:cs="宋体"/>
          <w:color w:val="auto"/>
          <w:lang w:eastAsia="zh-CN"/>
        </w:rPr>
        <w:t>双十中学枋湖校区公共停车库配套商业招租</w:t>
      </w:r>
      <w:r>
        <w:rPr>
          <w:rFonts w:hint="eastAsia"/>
          <w:lang w:val="en-US" w:eastAsia="zh-CN"/>
        </w:rPr>
        <w:t xml:space="preserve"> </w:t>
      </w:r>
    </w:p>
    <w:p>
      <w:pPr>
        <w:pStyle w:val="37"/>
        <w:spacing w:before="8" w:line="360" w:lineRule="auto"/>
        <w:ind w:left="136" w:leftChars="65" w:right="-46" w:firstLine="3301" w:firstLineChars="1096"/>
        <w:rPr>
          <w:rFonts w:ascii="宋体" w:hAnsi="宋体" w:eastAsia="宋体" w:cs="宋体"/>
          <w:color w:val="auto"/>
        </w:rPr>
      </w:pPr>
    </w:p>
    <w:p>
      <w:pPr>
        <w:pStyle w:val="37"/>
        <w:spacing w:before="8" w:line="360" w:lineRule="auto"/>
        <w:ind w:left="1918" w:right="-590"/>
        <w:rPr>
          <w:rFonts w:hint="eastAsia" w:ascii="宋体" w:hAnsi="宋体" w:eastAsia="宋体" w:cs="宋体"/>
          <w:color w:val="auto"/>
          <w:lang w:eastAsia="zh-CN"/>
        </w:rPr>
      </w:pPr>
      <w:r>
        <w:rPr>
          <w:rFonts w:hint="eastAsia" w:ascii="宋体" w:hAnsi="宋体" w:eastAsia="宋体" w:cs="宋体"/>
          <w:color w:val="auto"/>
        </w:rPr>
        <w:t>招 租 人：</w:t>
      </w:r>
      <w:r>
        <w:rPr>
          <w:rFonts w:hint="eastAsia" w:ascii="宋体" w:hAnsi="宋体" w:eastAsia="宋体" w:cs="宋体"/>
          <w:color w:val="auto"/>
          <w:lang w:eastAsia="zh-CN"/>
        </w:rPr>
        <w:t>厦门市政空间资源投资有限公司</w:t>
      </w:r>
    </w:p>
    <w:p>
      <w:pPr>
        <w:pStyle w:val="37"/>
        <w:spacing w:before="8" w:line="360" w:lineRule="auto"/>
        <w:ind w:left="1918" w:right="1950"/>
        <w:rPr>
          <w:rFonts w:ascii="宋体" w:hAnsi="宋体" w:eastAsia="宋体" w:cs="宋体"/>
          <w:color w:val="auto"/>
        </w:rPr>
      </w:pPr>
    </w:p>
    <w:p>
      <w:pPr>
        <w:pStyle w:val="37"/>
        <w:spacing w:before="8" w:line="360" w:lineRule="auto"/>
        <w:ind w:left="1918" w:right="-46"/>
        <w:rPr>
          <w:rFonts w:ascii="宋体" w:hAnsi="宋体" w:eastAsia="宋体" w:cs="宋体"/>
          <w:color w:val="auto"/>
        </w:rPr>
      </w:pPr>
      <w:r>
        <w:rPr>
          <w:rFonts w:hint="eastAsia" w:ascii="宋体" w:hAnsi="宋体" w:eastAsia="宋体" w:cs="宋体"/>
          <w:color w:val="auto"/>
        </w:rPr>
        <w:t>代理机构：厦门市政经济咨询有限公司</w:t>
      </w:r>
    </w:p>
    <w:p>
      <w:pPr>
        <w:spacing w:line="360" w:lineRule="auto"/>
        <w:rPr>
          <w:color w:val="auto"/>
          <w:sz w:val="30"/>
          <w:szCs w:val="30"/>
        </w:rPr>
      </w:pPr>
    </w:p>
    <w:p>
      <w:pPr>
        <w:spacing w:line="360" w:lineRule="auto"/>
        <w:rPr>
          <w:color w:val="auto"/>
          <w:sz w:val="30"/>
          <w:szCs w:val="30"/>
        </w:rPr>
      </w:pPr>
    </w:p>
    <w:p>
      <w:pPr>
        <w:spacing w:line="360" w:lineRule="auto"/>
        <w:rPr>
          <w:color w:val="auto"/>
          <w:sz w:val="30"/>
          <w:szCs w:val="30"/>
        </w:rPr>
      </w:pPr>
    </w:p>
    <w:p>
      <w:pPr>
        <w:spacing w:line="360" w:lineRule="auto"/>
        <w:rPr>
          <w:color w:val="auto"/>
          <w:sz w:val="30"/>
          <w:szCs w:val="30"/>
        </w:rPr>
      </w:pPr>
    </w:p>
    <w:p>
      <w:pPr>
        <w:pStyle w:val="16"/>
        <w:rPr>
          <w:color w:val="auto"/>
        </w:rPr>
      </w:pPr>
    </w:p>
    <w:p>
      <w:pPr>
        <w:pStyle w:val="17"/>
        <w:rPr>
          <w:color w:val="auto"/>
        </w:rPr>
      </w:pPr>
    </w:p>
    <w:p>
      <w:pPr>
        <w:pStyle w:val="17"/>
        <w:rPr>
          <w:color w:val="auto"/>
        </w:rPr>
      </w:pPr>
    </w:p>
    <w:p>
      <w:pPr>
        <w:spacing w:line="360" w:lineRule="auto"/>
        <w:jc w:val="center"/>
        <w:rPr>
          <w:color w:val="auto"/>
          <w:sz w:val="30"/>
          <w:szCs w:val="30"/>
        </w:rPr>
        <w:sectPr>
          <w:pgSz w:w="11906" w:h="16840"/>
          <w:pgMar w:top="1417" w:right="786" w:bottom="1417" w:left="1440" w:header="850" w:footer="992" w:gutter="0"/>
          <w:cols w:space="0" w:num="1"/>
        </w:sectPr>
      </w:pPr>
      <w:r>
        <w:rPr>
          <w:rFonts w:hint="eastAsia"/>
          <w:color w:val="auto"/>
          <w:sz w:val="30"/>
          <w:szCs w:val="30"/>
        </w:rPr>
        <w:t>202</w:t>
      </w:r>
      <w:r>
        <w:rPr>
          <w:rFonts w:hint="eastAsia"/>
          <w:color w:val="auto"/>
          <w:sz w:val="30"/>
          <w:szCs w:val="30"/>
          <w:lang w:val="en-US" w:eastAsia="zh-CN"/>
        </w:rPr>
        <w:t>4</w:t>
      </w:r>
      <w:r>
        <w:rPr>
          <w:rFonts w:hint="eastAsia"/>
          <w:color w:val="auto"/>
          <w:sz w:val="30"/>
          <w:szCs w:val="30"/>
        </w:rPr>
        <w:t>年</w:t>
      </w:r>
      <w:r>
        <w:rPr>
          <w:rFonts w:hint="eastAsia"/>
          <w:color w:val="auto"/>
          <w:sz w:val="30"/>
          <w:szCs w:val="30"/>
          <w:lang w:val="en-US" w:eastAsia="zh-CN"/>
        </w:rPr>
        <w:t>2</w:t>
      </w:r>
      <w:r>
        <w:rPr>
          <w:rFonts w:hint="eastAsia"/>
          <w:color w:val="auto"/>
          <w:sz w:val="30"/>
          <w:szCs w:val="30"/>
        </w:rPr>
        <w:t>月</w:t>
      </w:r>
    </w:p>
    <w:p>
      <w:pPr>
        <w:pStyle w:val="40"/>
        <w:tabs>
          <w:tab w:val="left" w:pos="1286"/>
        </w:tabs>
        <w:spacing w:line="360" w:lineRule="auto"/>
        <w:ind w:right="38"/>
        <w:rPr>
          <w:rFonts w:ascii="宋体" w:hAnsi="宋体" w:eastAsia="宋体" w:cs="宋体"/>
          <w:color w:val="auto"/>
        </w:rPr>
      </w:pPr>
      <w:bookmarkStart w:id="0" w:name="_bookmark0"/>
      <w:bookmarkEnd w:id="0"/>
      <w:r>
        <w:rPr>
          <w:rFonts w:hint="eastAsia" w:ascii="宋体" w:hAnsi="宋体" w:eastAsia="宋体" w:cs="宋体"/>
          <w:color w:val="auto"/>
          <w:lang w:val="en-US" w:eastAsia="zh-CN"/>
        </w:rPr>
        <w:t>招租</w:t>
      </w:r>
      <w:r>
        <w:rPr>
          <w:rFonts w:hint="eastAsia" w:ascii="宋体" w:hAnsi="宋体" w:eastAsia="宋体" w:cs="宋体"/>
          <w:color w:val="auto"/>
        </w:rPr>
        <w:t>邀请</w:t>
      </w:r>
    </w:p>
    <w:p>
      <w:pPr>
        <w:pStyle w:val="3"/>
        <w:spacing w:before="43" w:line="360" w:lineRule="auto"/>
        <w:ind w:right="342" w:firstLine="480" w:firstLineChars="200"/>
        <w:rPr>
          <w:color w:val="auto"/>
        </w:rPr>
      </w:pPr>
      <w:r>
        <w:rPr>
          <w:rFonts w:hint="eastAsia"/>
          <w:color w:val="auto"/>
        </w:rPr>
        <w:t>受</w:t>
      </w:r>
      <w:r>
        <w:rPr>
          <w:rFonts w:hint="eastAsia"/>
          <w:color w:val="auto"/>
          <w:u w:val="single"/>
          <w:lang w:eastAsia="zh-CN"/>
        </w:rPr>
        <w:t>厦门市政空间资源投资有限公司</w:t>
      </w:r>
      <w:r>
        <w:rPr>
          <w:rFonts w:hint="eastAsia"/>
          <w:color w:val="auto"/>
        </w:rPr>
        <w:t>委托，我司就</w:t>
      </w:r>
      <w:r>
        <w:rPr>
          <w:rFonts w:hint="eastAsia"/>
          <w:color w:val="auto"/>
          <w:u w:val="single"/>
          <w:lang w:eastAsia="zh-CN"/>
        </w:rPr>
        <w:t>双十中学枋湖校区公共停车库配套商业招租</w:t>
      </w:r>
      <w:r>
        <w:rPr>
          <w:rFonts w:hint="eastAsia"/>
          <w:color w:val="auto"/>
        </w:rPr>
        <w:t>进行</w:t>
      </w:r>
      <w:r>
        <w:rPr>
          <w:rFonts w:hint="eastAsia"/>
          <w:color w:val="auto"/>
          <w:lang w:val="en-US" w:eastAsia="zh-CN"/>
        </w:rPr>
        <w:t>公开招租</w:t>
      </w:r>
      <w:r>
        <w:rPr>
          <w:rFonts w:hint="eastAsia"/>
          <w:color w:val="auto"/>
        </w:rPr>
        <w:t>。</w:t>
      </w:r>
    </w:p>
    <w:p>
      <w:pPr>
        <w:pStyle w:val="3"/>
        <w:spacing w:before="10" w:line="360" w:lineRule="auto"/>
        <w:ind w:left="318" w:right="342"/>
        <w:rPr>
          <w:rFonts w:hint="eastAsia" w:eastAsia="宋体"/>
          <w:color w:val="auto"/>
          <w:lang w:eastAsia="zh-CN"/>
        </w:rPr>
      </w:pPr>
      <w:r>
        <w:rPr>
          <w:rFonts w:hint="eastAsia"/>
          <w:color w:val="auto"/>
        </w:rPr>
        <w:t>一、项目编号：</w:t>
      </w:r>
      <w:r>
        <w:rPr>
          <w:rFonts w:hint="eastAsia"/>
          <w:color w:val="auto"/>
          <w:lang w:eastAsia="zh-CN"/>
        </w:rPr>
        <w:t>SZJJ2024-037</w:t>
      </w:r>
    </w:p>
    <w:p>
      <w:pPr>
        <w:pStyle w:val="3"/>
        <w:spacing w:before="43" w:line="360" w:lineRule="auto"/>
        <w:ind w:left="318" w:right="342"/>
        <w:rPr>
          <w:color w:val="auto"/>
        </w:rPr>
      </w:pPr>
      <w:r>
        <w:rPr>
          <w:rFonts w:hint="eastAsia"/>
          <w:color w:val="auto"/>
        </w:rPr>
        <w:t>二、项目名称、数量：见后附项目一览表</w:t>
      </w:r>
    </w:p>
    <w:p>
      <w:pPr>
        <w:pStyle w:val="3"/>
        <w:spacing w:before="12" w:line="360" w:lineRule="auto"/>
        <w:ind w:right="358" w:firstLine="720" w:firstLineChars="300"/>
        <w:rPr>
          <w:color w:val="auto"/>
          <w:highlight w:val="none"/>
        </w:rPr>
      </w:pPr>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rFonts w:hint="eastAsia"/>
          <w:color w:val="auto"/>
          <w:spacing w:val="5"/>
          <w:highlight w:val="none"/>
          <w:lang w:val="en-US" w:eastAsia="zh-CN"/>
        </w:rPr>
        <w:t>2024</w:t>
      </w:r>
      <w:r>
        <w:rPr>
          <w:rFonts w:hint="eastAsia"/>
          <w:color w:val="auto"/>
          <w:spacing w:val="5"/>
          <w:highlight w:val="none"/>
        </w:rPr>
        <w:t>年</w:t>
      </w:r>
      <w:r>
        <w:rPr>
          <w:rFonts w:hint="eastAsia"/>
          <w:color w:val="auto"/>
          <w:spacing w:val="5"/>
          <w:highlight w:val="none"/>
          <w:lang w:val="en-US" w:eastAsia="zh-CN"/>
        </w:rPr>
        <w:t>3</w:t>
      </w:r>
      <w:r>
        <w:rPr>
          <w:rFonts w:hint="eastAsia"/>
          <w:color w:val="auto"/>
          <w:spacing w:val="5"/>
          <w:highlight w:val="none"/>
        </w:rPr>
        <w:t>月</w:t>
      </w:r>
      <w:r>
        <w:rPr>
          <w:rFonts w:hint="eastAsia"/>
          <w:color w:val="auto"/>
          <w:spacing w:val="5"/>
          <w:highlight w:val="none"/>
          <w:lang w:val="en-US" w:eastAsia="zh-CN"/>
        </w:rPr>
        <w:t>10</w:t>
      </w:r>
      <w:r>
        <w:rPr>
          <w:rFonts w:hint="eastAsia"/>
          <w:color w:val="auto"/>
          <w:spacing w:val="5"/>
          <w:highlight w:val="none"/>
        </w:rPr>
        <w:t>日</w:t>
      </w:r>
      <w:r>
        <w:rPr>
          <w:rFonts w:hint="eastAsia"/>
          <w:color w:val="auto"/>
          <w:spacing w:val="5"/>
          <w:highlight w:val="none"/>
          <w:lang w:val="en-US" w:eastAsia="zh-CN"/>
        </w:rPr>
        <w:t>下</w:t>
      </w:r>
      <w:r>
        <w:rPr>
          <w:rFonts w:hint="eastAsia"/>
          <w:color w:val="auto"/>
          <w:spacing w:val="5"/>
          <w:highlight w:val="none"/>
        </w:rPr>
        <w:t>午</w:t>
      </w:r>
      <w:r>
        <w:rPr>
          <w:rFonts w:hint="eastAsia"/>
          <w:color w:val="auto"/>
          <w:spacing w:val="5"/>
          <w:highlight w:val="none"/>
          <w:lang w:val="en-US" w:eastAsia="zh-CN"/>
        </w:rPr>
        <w:t>17</w:t>
      </w:r>
      <w:r>
        <w:rPr>
          <w:color w:val="auto"/>
          <w:spacing w:val="5"/>
          <w:highlight w:val="none"/>
        </w:rPr>
        <w:t>:</w:t>
      </w:r>
      <w:r>
        <w:rPr>
          <w:rFonts w:hint="eastAsia"/>
          <w:color w:val="auto"/>
          <w:spacing w:val="5"/>
          <w:highlight w:val="none"/>
          <w:lang w:val="en-US" w:eastAsia="zh-CN"/>
        </w:rPr>
        <w:t>3</w:t>
      </w:r>
      <w:r>
        <w:rPr>
          <w:color w:val="auto"/>
          <w:spacing w:val="5"/>
          <w:highlight w:val="none"/>
        </w:rPr>
        <w:t>0</w:t>
      </w:r>
      <w:r>
        <w:rPr>
          <w:rFonts w:hint="eastAsia"/>
          <w:color w:val="auto"/>
          <w:spacing w:val="5"/>
          <w:highlight w:val="none"/>
        </w:rPr>
        <w:t>时（北京时间）止，竞租方可通过厦门市政招标采购平台（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pPr>
        <w:pStyle w:val="3"/>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r>
        <w:rPr>
          <w:color w:val="auto"/>
          <w:highlight w:val="none"/>
        </w:rPr>
        <w:t>09:00</w:t>
      </w:r>
      <w:r>
        <w:rPr>
          <w:rFonts w:hint="eastAsia"/>
          <w:color w:val="auto"/>
          <w:highlight w:val="none"/>
        </w:rPr>
        <w:t>时（北京时间）之前通过厦门市政招标采购平台（</w:t>
      </w:r>
      <w:r>
        <w:rPr>
          <w:color w:val="auto"/>
          <w:highlight w:val="none"/>
        </w:rPr>
        <w:t>https://www.xmszzc.com/</w:t>
      </w:r>
      <w:r>
        <w:rPr>
          <w:rFonts w:hint="eastAsia"/>
          <w:color w:val="auto"/>
          <w:highlight w:val="none"/>
        </w:rPr>
        <w:t>）线上提交，逾期将不再接受。</w:t>
      </w:r>
    </w:p>
    <w:p>
      <w:pPr>
        <w:pStyle w:val="3"/>
        <w:spacing w:before="10" w:line="360" w:lineRule="auto"/>
        <w:ind w:left="738" w:right="354" w:hanging="420"/>
        <w:rPr>
          <w:color w:val="auto"/>
        </w:rPr>
      </w:pPr>
      <w:r>
        <w:rPr>
          <w:rFonts w:hint="eastAsia"/>
          <w:color w:val="auto"/>
          <w:highlight w:val="none"/>
        </w:rPr>
        <w:t>五、竞租时间：202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r>
        <w:rPr>
          <w:rFonts w:hint="eastAsia"/>
          <w:color w:val="auto"/>
          <w:highlight w:val="none"/>
          <w:lang w:val="en-US" w:eastAsia="zh-CN"/>
        </w:rPr>
        <w:t>10</w:t>
      </w:r>
      <w:r>
        <w:rPr>
          <w:rFonts w:hint="eastAsia"/>
          <w:color w:val="auto"/>
          <w:highlight w:val="none"/>
        </w:rPr>
        <w:t>:00。竞租方式：通过厦门市政招标采购</w:t>
      </w:r>
      <w:r>
        <w:rPr>
          <w:rFonts w:hint="eastAsia"/>
          <w:color w:val="auto"/>
        </w:rPr>
        <w:t>平台（https://www.xmszzc.com/）线上竞价。</w:t>
      </w:r>
    </w:p>
    <w:p>
      <w:pPr>
        <w:pStyle w:val="3"/>
        <w:spacing w:before="10" w:line="360" w:lineRule="auto"/>
        <w:ind w:left="738" w:right="354" w:hanging="420"/>
        <w:rPr>
          <w:color w:val="auto"/>
        </w:rPr>
      </w:pPr>
      <w:r>
        <w:rPr>
          <w:rFonts w:hint="eastAsia"/>
          <w:color w:val="auto"/>
        </w:rPr>
        <w:t>六、应竞租方对本次</w:t>
      </w:r>
      <w:r>
        <w:rPr>
          <w:rFonts w:hint="eastAsia"/>
          <w:color w:val="auto"/>
          <w:lang w:val="en-US" w:eastAsia="zh-CN"/>
        </w:rPr>
        <w:t>招租</w:t>
      </w:r>
      <w:r>
        <w:rPr>
          <w:rFonts w:hint="eastAsia"/>
          <w:color w:val="auto"/>
        </w:rPr>
        <w:t>活动事项提出疑问的，请在竞租方截止时间</w:t>
      </w:r>
      <w:r>
        <w:rPr>
          <w:color w:val="auto"/>
        </w:rPr>
        <w:t xml:space="preserve"> 15</w:t>
      </w:r>
      <w:r>
        <w:rPr>
          <w:rFonts w:hint="eastAsia"/>
          <w:color w:val="auto"/>
        </w:rPr>
        <w:t>日之前</w:t>
      </w:r>
      <w:r>
        <w:rPr>
          <w:color w:val="auto"/>
        </w:rPr>
        <w:t>,</w:t>
      </w:r>
      <w:r>
        <w:rPr>
          <w:rFonts w:hint="eastAsia"/>
          <w:color w:val="auto"/>
        </w:rPr>
        <w:t>以信函或电联的形式与代理机构项目经办人联系。</w:t>
      </w:r>
    </w:p>
    <w:p>
      <w:pPr>
        <w:pStyle w:val="3"/>
        <w:spacing w:before="7" w:line="360" w:lineRule="auto"/>
        <w:ind w:left="738" w:right="358" w:hanging="420"/>
        <w:rPr>
          <w:color w:val="auto"/>
        </w:rPr>
      </w:pPr>
      <w:r>
        <w:rPr>
          <w:rFonts w:hint="eastAsia"/>
          <w:color w:val="auto"/>
        </w:rPr>
        <w:t>七、招租文件如有变更（如：答疑文件、补充通知、延期通知等），我司将通过邮件及电话联系通知，请竞租方关注。</w:t>
      </w:r>
    </w:p>
    <w:p>
      <w:pPr>
        <w:pStyle w:val="3"/>
        <w:spacing w:before="10" w:line="360" w:lineRule="auto"/>
        <w:ind w:left="318" w:right="342"/>
        <w:rPr>
          <w:color w:val="auto"/>
        </w:rPr>
      </w:pPr>
      <w:r>
        <w:rPr>
          <w:rFonts w:hint="eastAsia"/>
          <w:color w:val="auto"/>
        </w:rPr>
        <w:t>八、竞租方有关事宜的联系方式：</w:t>
      </w:r>
    </w:p>
    <w:p>
      <w:pPr>
        <w:spacing w:line="360" w:lineRule="auto"/>
        <w:ind w:firstLine="708" w:firstLineChars="295"/>
        <w:rPr>
          <w:color w:val="auto"/>
          <w:sz w:val="24"/>
        </w:rPr>
      </w:pPr>
      <w:r>
        <w:rPr>
          <w:rFonts w:hint="eastAsia"/>
          <w:color w:val="auto"/>
          <w:sz w:val="24"/>
        </w:rPr>
        <w:t>代理机构：厦门市政经济咨询有限公司</w:t>
      </w:r>
    </w:p>
    <w:p>
      <w:pPr>
        <w:spacing w:line="360" w:lineRule="auto"/>
        <w:ind w:firstLine="708" w:firstLineChars="295"/>
        <w:rPr>
          <w:rFonts w:hint="default" w:eastAsia="宋体"/>
          <w:color w:val="auto"/>
          <w:sz w:val="24"/>
          <w:lang w:val="en-US" w:eastAsia="zh-CN"/>
        </w:rPr>
      </w:pPr>
      <w:r>
        <w:rPr>
          <w:rFonts w:hint="eastAsia"/>
          <w:color w:val="auto"/>
          <w:sz w:val="24"/>
        </w:rPr>
        <w:t>地址：厦门市云顶中路2777-2779号　　邮编：3610</w:t>
      </w:r>
      <w:r>
        <w:rPr>
          <w:rFonts w:hint="eastAsia"/>
          <w:color w:val="auto"/>
          <w:sz w:val="24"/>
          <w:lang w:val="en-US" w:eastAsia="zh-CN"/>
        </w:rPr>
        <w:t>00</w:t>
      </w:r>
    </w:p>
    <w:p>
      <w:pPr>
        <w:pStyle w:val="3"/>
        <w:spacing w:before="10" w:line="360" w:lineRule="auto"/>
        <w:ind w:left="318" w:right="342" w:firstLine="388" w:firstLineChars="162"/>
        <w:rPr>
          <w:rFonts w:hint="eastAsia"/>
          <w:color w:val="auto"/>
        </w:rPr>
      </w:pPr>
      <w:r>
        <w:rPr>
          <w:rFonts w:hint="eastAsia"/>
          <w:color w:val="auto"/>
        </w:rPr>
        <w:t>联系人：庄女士   电话：18020755131　传真：/</w:t>
      </w:r>
    </w:p>
    <w:p>
      <w:pPr>
        <w:spacing w:line="360" w:lineRule="auto"/>
        <w:ind w:firstLine="708" w:firstLineChars="295"/>
        <w:rPr>
          <w:rFonts w:hint="eastAsia"/>
          <w:color w:val="auto"/>
          <w:sz w:val="24"/>
        </w:rPr>
      </w:pPr>
      <w:r>
        <w:rPr>
          <w:rFonts w:hint="eastAsia"/>
          <w:color w:val="auto"/>
          <w:sz w:val="24"/>
        </w:rPr>
        <w:t>纪委监督人员联系方式：廖先生0592-5519891 13779968924</w:t>
      </w:r>
    </w:p>
    <w:p>
      <w:pPr>
        <w:spacing w:line="360" w:lineRule="auto"/>
        <w:ind w:firstLine="708" w:firstLineChars="295"/>
        <w:rPr>
          <w:rFonts w:hint="eastAsia"/>
          <w:color w:val="auto"/>
          <w:sz w:val="24"/>
        </w:rPr>
      </w:pPr>
      <w:r>
        <w:rPr>
          <w:rFonts w:hint="eastAsia"/>
          <w:color w:val="auto"/>
          <w:sz w:val="24"/>
        </w:rPr>
        <w:t>投诉方式：0592-5574792</w:t>
      </w:r>
    </w:p>
    <w:p>
      <w:pPr>
        <w:pStyle w:val="3"/>
        <w:spacing w:before="4" w:line="360" w:lineRule="auto"/>
        <w:rPr>
          <w:color w:val="auto"/>
          <w:sz w:val="6"/>
        </w:rPr>
      </w:pPr>
    </w:p>
    <w:p>
      <w:pPr>
        <w:pStyle w:val="3"/>
        <w:tabs>
          <w:tab w:val="left" w:pos="858"/>
        </w:tabs>
        <w:spacing w:line="360" w:lineRule="auto"/>
        <w:ind w:left="318" w:right="342"/>
        <w:rPr>
          <w:color w:val="auto"/>
        </w:rPr>
      </w:pPr>
      <w:r>
        <w:rPr>
          <w:rFonts w:hint="eastAsia"/>
          <w:color w:val="auto"/>
        </w:rPr>
        <w:t>九、竞租保证金缴交及招租文件、服务费缴交账户：</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Borders>
              <w:tl2br w:val="single" w:color="auto" w:sz="4" w:space="0"/>
            </w:tcBorders>
          </w:tcPr>
          <w:p>
            <w:pPr>
              <w:spacing w:line="360" w:lineRule="auto"/>
              <w:ind w:firstLine="960" w:firstLineChars="400"/>
              <w:rPr>
                <w:rFonts w:ascii="宋体" w:hAnsi="宋体" w:cs="宋体"/>
                <w:color w:val="auto"/>
                <w:sz w:val="24"/>
              </w:rPr>
            </w:pPr>
            <w:r>
              <w:rPr>
                <w:rFonts w:hint="eastAsia" w:ascii="宋体" w:hAnsi="宋体" w:cs="宋体"/>
                <w:color w:val="auto"/>
                <w:sz w:val="24"/>
              </w:rPr>
              <w:t>账户类别</w:t>
            </w:r>
          </w:p>
          <w:p>
            <w:pPr>
              <w:spacing w:line="360" w:lineRule="auto"/>
              <w:rPr>
                <w:rFonts w:ascii="宋体" w:hAnsi="宋体" w:cs="宋体"/>
                <w:color w:val="auto"/>
                <w:sz w:val="24"/>
              </w:rPr>
            </w:pPr>
            <w:r>
              <w:rPr>
                <w:rFonts w:hint="eastAsia" w:ascii="宋体" w:hAnsi="宋体" w:cs="宋体"/>
                <w:color w:val="auto"/>
                <w:sz w:val="24"/>
              </w:rPr>
              <w:t>账户信息</w:t>
            </w:r>
          </w:p>
        </w:tc>
        <w:tc>
          <w:tcPr>
            <w:tcW w:w="3930" w:type="dxa"/>
            <w:vAlign w:val="center"/>
          </w:tcPr>
          <w:p>
            <w:pPr>
              <w:spacing w:line="360" w:lineRule="auto"/>
              <w:jc w:val="center"/>
              <w:rPr>
                <w:rFonts w:ascii="宋体" w:hAnsi="宋体" w:cs="宋体"/>
                <w:color w:val="auto"/>
                <w:sz w:val="24"/>
              </w:rPr>
            </w:pPr>
            <w:r>
              <w:rPr>
                <w:rFonts w:hint="eastAsia" w:ascii="宋体" w:hAnsi="宋体" w:cs="宋体"/>
                <w:color w:val="auto"/>
                <w:sz w:val="24"/>
              </w:rPr>
              <w:t>竞租方保证金账户</w:t>
            </w:r>
          </w:p>
        </w:tc>
        <w:tc>
          <w:tcPr>
            <w:tcW w:w="2790" w:type="dxa"/>
            <w:vAlign w:val="center"/>
          </w:tcPr>
          <w:p>
            <w:pPr>
              <w:spacing w:line="360" w:lineRule="auto"/>
              <w:jc w:val="center"/>
              <w:rPr>
                <w:rFonts w:ascii="宋体" w:hAnsi="宋体" w:cs="宋体"/>
                <w:color w:val="auto"/>
                <w:sz w:val="24"/>
              </w:rPr>
            </w:pPr>
            <w:r>
              <w:rPr>
                <w:rFonts w:hint="eastAsia" w:ascii="宋体" w:hAnsi="宋体" w:cs="宋体"/>
                <w:color w:val="auto"/>
                <w:sz w:val="24"/>
              </w:rPr>
              <w:t>成交咨询服务费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开 户 行</w:t>
            </w:r>
          </w:p>
        </w:tc>
        <w:tc>
          <w:tcPr>
            <w:tcW w:w="393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招商银行有限公司厦门分行营业部</w:t>
            </w:r>
          </w:p>
        </w:tc>
        <w:tc>
          <w:tcPr>
            <w:tcW w:w="279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建设银行厦门市营业部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账    号</w:t>
            </w:r>
          </w:p>
        </w:tc>
        <w:tc>
          <w:tcPr>
            <w:tcW w:w="393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592907836910101</w:t>
            </w:r>
          </w:p>
        </w:tc>
        <w:tc>
          <w:tcPr>
            <w:tcW w:w="279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35101535001052503691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收款单位</w:t>
            </w:r>
          </w:p>
        </w:tc>
        <w:tc>
          <w:tcPr>
            <w:tcW w:w="6720" w:type="dxa"/>
            <w:gridSpan w:val="2"/>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厦门市政经济咨询有限公司</w:t>
            </w:r>
          </w:p>
        </w:tc>
      </w:tr>
    </w:tbl>
    <w:p>
      <w:pPr>
        <w:pStyle w:val="3"/>
        <w:spacing w:before="4" w:line="360" w:lineRule="auto"/>
        <w:rPr>
          <w:color w:val="auto"/>
          <w:sz w:val="6"/>
        </w:rPr>
      </w:pPr>
    </w:p>
    <w:p>
      <w:pPr>
        <w:spacing w:line="360" w:lineRule="auto"/>
        <w:ind w:firstLine="480" w:firstLineChars="200"/>
        <w:rPr>
          <w:color w:val="auto"/>
        </w:rPr>
      </w:pPr>
      <w:r>
        <w:rPr>
          <w:rFonts w:hint="eastAsia"/>
          <w:color w:val="auto"/>
          <w:sz w:val="24"/>
        </w:rPr>
        <w:t>竞租方须将相关的费用缴交至上表对应的账号，缴错账号而产生的一切后果由竞租方自行承担。招租单位不接受以个人名义或其他形式代缴竞租方保证金。</w:t>
      </w:r>
    </w:p>
    <w:p>
      <w:pPr>
        <w:pStyle w:val="41"/>
        <w:spacing w:before="0" w:line="360" w:lineRule="auto"/>
        <w:ind w:left="0" w:right="342" w:firstLine="482" w:firstLineChars="200"/>
        <w:rPr>
          <w:color w:val="auto"/>
        </w:rPr>
      </w:pPr>
      <w:r>
        <w:rPr>
          <w:rFonts w:hint="eastAsia"/>
          <w:color w:val="auto"/>
        </w:rPr>
        <w:t>保证金、服务费的缴交要求详见招租须知。</w:t>
      </w:r>
    </w:p>
    <w:p>
      <w:pPr>
        <w:pStyle w:val="3"/>
        <w:spacing w:before="8" w:line="360" w:lineRule="auto"/>
        <w:rPr>
          <w:b/>
          <w:color w:val="auto"/>
          <w:sz w:val="30"/>
        </w:rPr>
      </w:pPr>
    </w:p>
    <w:p>
      <w:pPr>
        <w:pStyle w:val="3"/>
        <w:spacing w:line="360" w:lineRule="auto"/>
        <w:ind w:right="342"/>
        <w:jc w:val="right"/>
        <w:rPr>
          <w:color w:val="auto"/>
          <w:szCs w:val="22"/>
        </w:rPr>
      </w:pPr>
      <w:r>
        <w:rPr>
          <w:rFonts w:hint="eastAsia"/>
          <w:color w:val="auto"/>
          <w:szCs w:val="22"/>
        </w:rPr>
        <w:t>厦门市政经济咨询有限公司</w:t>
      </w:r>
    </w:p>
    <w:p>
      <w:pPr>
        <w:widowControl/>
        <w:wordWrap w:val="0"/>
        <w:spacing w:line="550" w:lineRule="exact"/>
        <w:ind w:firstLine="480" w:firstLineChars="200"/>
        <w:jc w:val="right"/>
        <w:rPr>
          <w:rFonts w:ascii="黑体" w:hAnsi="黑体" w:eastAsia="黑体"/>
          <w:color w:val="auto"/>
          <w:kern w:val="0"/>
          <w:sz w:val="30"/>
          <w:szCs w:val="30"/>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w:t>
      </w:r>
      <w:r>
        <w:rPr>
          <w:rFonts w:hint="eastAsia" w:ascii="黑体" w:hAnsi="黑体" w:eastAsia="黑体"/>
          <w:color w:val="auto"/>
          <w:kern w:val="0"/>
          <w:sz w:val="30"/>
          <w:szCs w:val="30"/>
        </w:rPr>
        <w:t xml:space="preserve"> </w:t>
      </w: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jc w:val="both"/>
        <w:rPr>
          <w:rFonts w:hint="eastAsia" w:ascii="宋体" w:hAnsi="宋体" w:cs="宋体"/>
          <w:b/>
          <w:bCs/>
          <w:color w:val="auto"/>
          <w:kern w:val="0"/>
          <w:sz w:val="32"/>
          <w:szCs w:val="32"/>
        </w:rPr>
      </w:pPr>
    </w:p>
    <w:p>
      <w:pPr>
        <w:ind w:right="210" w:rightChars="100"/>
        <w:jc w:val="center"/>
        <w:rPr>
          <w:rFonts w:ascii="宋体" w:hAnsi="宋体" w:cs="宋体"/>
          <w:b/>
          <w:bCs/>
          <w:color w:val="auto"/>
          <w:kern w:val="0"/>
          <w:sz w:val="32"/>
          <w:szCs w:val="32"/>
        </w:rPr>
      </w:pPr>
      <w:r>
        <w:rPr>
          <w:rFonts w:hint="eastAsia" w:ascii="宋体" w:hAnsi="宋体" w:cs="宋体"/>
          <w:b/>
          <w:bCs/>
          <w:color w:val="auto"/>
          <w:kern w:val="0"/>
          <w:sz w:val="32"/>
          <w:szCs w:val="32"/>
        </w:rPr>
        <w:t>招租须知</w:t>
      </w:r>
    </w:p>
    <w:p>
      <w:pPr>
        <w:ind w:right="210" w:rightChars="100" w:firstLine="600" w:firstLineChars="200"/>
        <w:rPr>
          <w:rFonts w:ascii="仿宋" w:hAnsi="仿宋" w:eastAsia="仿宋"/>
          <w:color w:val="auto"/>
          <w:kern w:val="0"/>
          <w:sz w:val="30"/>
          <w:szCs w:val="30"/>
        </w:rPr>
      </w:pPr>
    </w:p>
    <w:p>
      <w:pPr>
        <w:spacing w:line="360" w:lineRule="auto"/>
        <w:ind w:right="210" w:rightChars="100" w:firstLine="480" w:firstLineChars="200"/>
        <w:rPr>
          <w:rFonts w:ascii="宋体" w:hAnsi="宋体" w:cs="宋体"/>
          <w:color w:val="auto"/>
          <w:kern w:val="0"/>
          <w:sz w:val="24"/>
          <w:szCs w:val="24"/>
        </w:rPr>
      </w:pPr>
      <w:r>
        <w:rPr>
          <w:rFonts w:hint="eastAsia" w:ascii="宋体" w:hAnsi="宋体" w:cs="宋体"/>
          <w:color w:val="auto"/>
          <w:kern w:val="0"/>
          <w:sz w:val="24"/>
          <w:szCs w:val="24"/>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lang w:eastAsia="zh-CN"/>
        </w:rPr>
        <w:t>厦门市政空间资源投资有限公司</w:t>
      </w:r>
      <w:r>
        <w:rPr>
          <w:rFonts w:hint="eastAsia" w:ascii="宋体" w:hAnsi="宋体" w:cs="宋体"/>
          <w:color w:val="auto"/>
          <w:kern w:val="0"/>
          <w:sz w:val="24"/>
          <w:szCs w:val="24"/>
        </w:rPr>
        <w:t>拟将以下管理的资产进行公开招租：</w:t>
      </w:r>
    </w:p>
    <w:p>
      <w:pPr>
        <w:spacing w:after="120" w:afterLines="50"/>
        <w:ind w:firstLine="480" w:firstLineChars="200"/>
        <w:rPr>
          <w:rFonts w:ascii="宋体" w:hAnsi="宋体" w:cs="宋体"/>
          <w:color w:val="auto"/>
          <w:kern w:val="0"/>
          <w:sz w:val="24"/>
          <w:szCs w:val="24"/>
        </w:rPr>
      </w:pPr>
      <w:r>
        <w:rPr>
          <w:rFonts w:hint="eastAsia" w:ascii="宋体" w:hAnsi="宋体" w:cs="宋体"/>
          <w:color w:val="auto"/>
          <w:kern w:val="0"/>
          <w:sz w:val="24"/>
          <w:szCs w:val="24"/>
        </w:rPr>
        <w:t>招租条件公开如下：</w:t>
      </w:r>
    </w:p>
    <w:p>
      <w:pPr>
        <w:rPr>
          <w:rFonts w:ascii="宋体" w:hAnsi="宋体" w:cs="宋体"/>
          <w:b/>
          <w:color w:val="auto"/>
          <w:sz w:val="28"/>
          <w:szCs w:val="28"/>
        </w:rPr>
      </w:pPr>
      <w:bookmarkStart w:id="1" w:name="_Toc11535"/>
      <w:r>
        <w:rPr>
          <w:rFonts w:hint="eastAsia" w:ascii="宋体" w:hAnsi="宋体" w:cs="宋体"/>
          <w:b/>
          <w:color w:val="auto"/>
          <w:sz w:val="28"/>
          <w:szCs w:val="28"/>
        </w:rPr>
        <w:t>一、项目概况：</w:t>
      </w:r>
      <w:bookmarkEnd w:id="1"/>
    </w:p>
    <w:p>
      <w:pPr>
        <w:pStyle w:val="13"/>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1</w:t>
      </w:r>
      <w:r>
        <w:rPr>
          <w:color w:val="auto"/>
        </w:rPr>
        <w:t>.</w:t>
      </w:r>
      <w:r>
        <w:rPr>
          <w:rFonts w:hint="eastAsia"/>
          <w:color w:val="auto"/>
        </w:rPr>
        <w:t>项目名称：</w:t>
      </w:r>
      <w:r>
        <w:rPr>
          <w:rFonts w:hint="eastAsia"/>
          <w:color w:val="auto"/>
          <w:lang w:eastAsia="zh-CN"/>
        </w:rPr>
        <w:t>双十中学枋湖校区公共停车库配套商业招租</w:t>
      </w:r>
      <w:r>
        <w:rPr>
          <w:rFonts w:hint="eastAsia"/>
          <w:color w:val="auto"/>
        </w:rPr>
        <w:t>；</w:t>
      </w:r>
    </w:p>
    <w:p>
      <w:pPr>
        <w:pStyle w:val="13"/>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2</w:t>
      </w:r>
      <w:r>
        <w:rPr>
          <w:color w:val="auto"/>
        </w:rPr>
        <w:t>.</w:t>
      </w:r>
      <w:r>
        <w:rPr>
          <w:rFonts w:hint="eastAsia"/>
          <w:color w:val="auto"/>
        </w:rPr>
        <w:t>项目明细</w:t>
      </w:r>
    </w:p>
    <w:tbl>
      <w:tblPr>
        <w:tblStyle w:val="18"/>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22"/>
        <w:gridCol w:w="1211"/>
        <w:gridCol w:w="1668"/>
        <w:gridCol w:w="1868"/>
        <w:gridCol w:w="165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9"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标的</w:t>
            </w:r>
          </w:p>
        </w:tc>
        <w:tc>
          <w:tcPr>
            <w:tcW w:w="1822"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招租地址</w:t>
            </w:r>
          </w:p>
        </w:tc>
        <w:tc>
          <w:tcPr>
            <w:tcW w:w="1211"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面积</w:t>
            </w:r>
          </w:p>
          <w:p>
            <w:pPr>
              <w:widowControl/>
              <w:jc w:val="center"/>
              <w:rPr>
                <w:rFonts w:ascii="宋体" w:hAnsi="宋体" w:cs="宋体"/>
                <w:color w:val="auto"/>
                <w:kern w:val="0"/>
                <w:sz w:val="22"/>
              </w:rPr>
            </w:pPr>
            <w:r>
              <w:rPr>
                <w:rFonts w:hint="eastAsia" w:ascii="宋体" w:hAnsi="宋体" w:cs="宋体"/>
                <w:color w:val="auto"/>
                <w:kern w:val="0"/>
                <w:sz w:val="22"/>
              </w:rPr>
              <w:t>（㎡）</w:t>
            </w:r>
          </w:p>
        </w:tc>
        <w:tc>
          <w:tcPr>
            <w:tcW w:w="1668"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用途</w:t>
            </w:r>
          </w:p>
        </w:tc>
        <w:tc>
          <w:tcPr>
            <w:tcW w:w="1868"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租期</w:t>
            </w:r>
          </w:p>
        </w:tc>
        <w:tc>
          <w:tcPr>
            <w:tcW w:w="1650"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租金底价</w:t>
            </w:r>
          </w:p>
          <w:p>
            <w:pPr>
              <w:widowControl/>
              <w:jc w:val="center"/>
              <w:rPr>
                <w:rFonts w:ascii="宋体" w:hAnsi="宋体" w:cs="宋体"/>
                <w:color w:val="auto"/>
                <w:kern w:val="0"/>
                <w:sz w:val="22"/>
              </w:rPr>
            </w:pPr>
            <w:r>
              <w:rPr>
                <w:rFonts w:hint="eastAsia" w:ascii="宋体" w:hAnsi="宋体" w:cs="宋体"/>
                <w:color w:val="auto"/>
                <w:kern w:val="0"/>
                <w:sz w:val="22"/>
              </w:rPr>
              <w:t>（元/㎡/月）</w:t>
            </w:r>
          </w:p>
        </w:tc>
        <w:tc>
          <w:tcPr>
            <w:tcW w:w="1252"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竞租保</w:t>
            </w:r>
          </w:p>
          <w:p>
            <w:pPr>
              <w:widowControl/>
              <w:jc w:val="center"/>
              <w:rPr>
                <w:rFonts w:ascii="宋体" w:hAnsi="宋体" w:cs="宋体"/>
                <w:color w:val="auto"/>
                <w:kern w:val="0"/>
                <w:sz w:val="22"/>
              </w:rPr>
            </w:pPr>
            <w:r>
              <w:rPr>
                <w:rFonts w:hint="eastAsia" w:ascii="宋体" w:hAnsi="宋体" w:cs="宋体"/>
                <w:color w:val="auto"/>
                <w:kern w:val="0"/>
                <w:sz w:val="22"/>
              </w:rPr>
              <w:t>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809" w:type="dxa"/>
            <w:vAlign w:val="center"/>
          </w:tcPr>
          <w:p>
            <w:pPr>
              <w:jc w:val="center"/>
              <w:rPr>
                <w:rFonts w:ascii="宋体" w:hAnsi="宋体"/>
                <w:color w:val="auto"/>
                <w:sz w:val="22"/>
                <w:shd w:val="clear" w:color="auto" w:fill="FFFFFF"/>
              </w:rPr>
            </w:pPr>
            <w:r>
              <w:rPr>
                <w:rFonts w:ascii="宋体" w:hAnsi="宋体"/>
                <w:color w:val="auto"/>
                <w:sz w:val="22"/>
                <w:shd w:val="clear" w:color="auto" w:fill="FFFFFF"/>
              </w:rPr>
              <w:t>1</w:t>
            </w:r>
          </w:p>
        </w:tc>
        <w:tc>
          <w:tcPr>
            <w:tcW w:w="1822" w:type="dxa"/>
            <w:vAlign w:val="center"/>
          </w:tcPr>
          <w:p>
            <w:pPr>
              <w:widowControl/>
              <w:jc w:val="center"/>
              <w:rPr>
                <w:rFonts w:ascii="宋体" w:hAnsi="宋体"/>
                <w:color w:val="auto"/>
                <w:sz w:val="22"/>
                <w:shd w:val="clear" w:color="auto" w:fill="FFFFFF"/>
              </w:rPr>
            </w:pPr>
            <w:r>
              <w:rPr>
                <w:rFonts w:hint="eastAsia" w:ascii="宋体" w:hAnsi="宋体"/>
                <w:color w:val="auto"/>
                <w:sz w:val="22"/>
                <w:shd w:val="clear" w:color="auto" w:fill="FFFFFF"/>
              </w:rPr>
              <w:t>湖里区坊湖路678-1号、678-2号</w:t>
            </w:r>
          </w:p>
        </w:tc>
        <w:tc>
          <w:tcPr>
            <w:tcW w:w="1211" w:type="dxa"/>
            <w:vAlign w:val="center"/>
          </w:tcPr>
          <w:p>
            <w:pPr>
              <w:widowControl/>
              <w:jc w:val="center"/>
              <w:rPr>
                <w:rFonts w:ascii="宋体" w:hAnsi="宋体"/>
                <w:color w:val="auto"/>
                <w:sz w:val="22"/>
                <w:shd w:val="clear" w:color="auto" w:fill="FFFFFF"/>
              </w:rPr>
            </w:pPr>
            <w:r>
              <w:rPr>
                <w:rFonts w:hint="eastAsia" w:ascii="宋体" w:hAnsi="宋体"/>
                <w:color w:val="auto"/>
                <w:sz w:val="22"/>
                <w:shd w:val="clear" w:color="auto" w:fill="FFFFFF"/>
              </w:rPr>
              <w:t>5174.5</w:t>
            </w:r>
          </w:p>
        </w:tc>
        <w:tc>
          <w:tcPr>
            <w:tcW w:w="1668" w:type="dxa"/>
            <w:vAlign w:val="center"/>
          </w:tcPr>
          <w:p>
            <w:pPr>
              <w:widowControl/>
              <w:spacing w:line="360" w:lineRule="auto"/>
              <w:jc w:val="center"/>
              <w:rPr>
                <w:rFonts w:ascii="宋体" w:hAnsi="宋体"/>
                <w:color w:val="auto"/>
                <w:sz w:val="22"/>
                <w:shd w:val="clear" w:color="auto" w:fill="FFFFFF"/>
              </w:rPr>
            </w:pPr>
            <w:r>
              <w:rPr>
                <w:rFonts w:hint="eastAsia" w:ascii="宋体" w:hAnsi="宋体"/>
                <w:color w:val="auto"/>
                <w:sz w:val="22"/>
                <w:shd w:val="clear" w:color="auto" w:fill="FFFFFF"/>
              </w:rPr>
              <w:t>商业(不允许用于重餐饮、娱乐或有危害公共安全及对环境有污染的经营活动）</w:t>
            </w:r>
          </w:p>
        </w:tc>
        <w:tc>
          <w:tcPr>
            <w:tcW w:w="1868" w:type="dxa"/>
            <w:vAlign w:val="center"/>
          </w:tcPr>
          <w:p>
            <w:pPr>
              <w:widowControl/>
              <w:spacing w:line="360" w:lineRule="auto"/>
              <w:jc w:val="center"/>
              <w:rPr>
                <w:rFonts w:ascii="宋体" w:hAnsi="宋体"/>
                <w:color w:val="auto"/>
                <w:sz w:val="22"/>
                <w:shd w:val="clear" w:color="auto" w:fill="FFFFFF"/>
              </w:rPr>
            </w:pPr>
            <w:r>
              <w:rPr>
                <w:rFonts w:ascii="宋体" w:hAnsi="宋体"/>
                <w:color w:val="auto"/>
                <w:sz w:val="22"/>
                <w:shd w:val="clear" w:color="auto" w:fill="FFFFFF"/>
              </w:rPr>
              <w:t>9</w:t>
            </w:r>
            <w:r>
              <w:rPr>
                <w:rFonts w:hint="eastAsia" w:ascii="宋体" w:hAnsi="宋体"/>
                <w:color w:val="auto"/>
                <w:sz w:val="22"/>
                <w:shd w:val="clear" w:color="auto" w:fill="FFFFFF"/>
              </w:rPr>
              <w:t>年</w:t>
            </w:r>
          </w:p>
          <w:p>
            <w:pPr>
              <w:pStyle w:val="16"/>
              <w:ind w:firstLine="0"/>
              <w:rPr>
                <w:color w:val="auto"/>
              </w:rPr>
            </w:pPr>
            <w:r>
              <w:rPr>
                <w:rFonts w:hint="eastAsia" w:ascii="宋体" w:hAnsi="宋体" w:eastAsia="宋体" w:cs="Times New Roman"/>
                <w:color w:val="auto"/>
                <w:kern w:val="2"/>
                <w:sz w:val="22"/>
                <w:szCs w:val="21"/>
                <w:shd w:val="clear" w:color="auto" w:fill="FFFFFF"/>
                <w:lang w:val="en-US" w:eastAsia="zh-CN" w:bidi="ar-SA"/>
              </w:rPr>
              <w:t>（含装修免租期</w:t>
            </w:r>
            <w:r>
              <w:rPr>
                <w:rFonts w:hint="eastAsia" w:ascii="宋体" w:hAnsi="宋体" w:cs="Times New Roman"/>
                <w:color w:val="auto"/>
                <w:kern w:val="2"/>
                <w:sz w:val="22"/>
                <w:szCs w:val="21"/>
                <w:shd w:val="clear" w:color="auto" w:fill="FFFFFF"/>
                <w:lang w:val="en-US" w:eastAsia="zh-CN" w:bidi="ar-SA"/>
              </w:rPr>
              <w:t>6</w:t>
            </w:r>
            <w:r>
              <w:rPr>
                <w:rFonts w:hint="eastAsia" w:ascii="宋体" w:hAnsi="宋体" w:eastAsia="宋体" w:cs="Times New Roman"/>
                <w:color w:val="auto"/>
                <w:kern w:val="2"/>
                <w:sz w:val="22"/>
                <w:szCs w:val="21"/>
                <w:shd w:val="clear" w:color="auto" w:fill="FFFFFF"/>
                <w:lang w:val="en-US" w:eastAsia="zh-CN" w:bidi="ar-SA"/>
              </w:rPr>
              <w:t>个月）</w:t>
            </w:r>
          </w:p>
        </w:tc>
        <w:tc>
          <w:tcPr>
            <w:tcW w:w="1650" w:type="dxa"/>
            <w:vAlign w:val="center"/>
          </w:tcPr>
          <w:p>
            <w:pPr>
              <w:widowControl/>
              <w:spacing w:line="360" w:lineRule="auto"/>
              <w:jc w:val="center"/>
              <w:rPr>
                <w:rFonts w:ascii="宋体" w:hAnsi="宋体"/>
                <w:color w:val="auto"/>
                <w:sz w:val="22"/>
                <w:shd w:val="clear" w:color="auto" w:fill="FFFFFF"/>
              </w:rPr>
            </w:pPr>
            <w:r>
              <w:rPr>
                <w:rFonts w:hint="eastAsia" w:ascii="宋体" w:hAnsi="宋体"/>
                <w:color w:val="auto"/>
                <w:sz w:val="22"/>
                <w:shd w:val="clear" w:color="auto" w:fill="FFFFFF"/>
                <w:lang w:val="en-US" w:eastAsia="zh-CN"/>
              </w:rPr>
              <w:t>29.73</w:t>
            </w:r>
            <w:r>
              <w:rPr>
                <w:rFonts w:hint="eastAsia" w:ascii="宋体" w:hAnsi="宋体"/>
                <w:color w:val="auto"/>
                <w:sz w:val="22"/>
                <w:shd w:val="clear" w:color="auto" w:fill="FFFFFF"/>
              </w:rPr>
              <w:t>（租金自第3年起每年递增 5 %）</w:t>
            </w:r>
          </w:p>
        </w:tc>
        <w:tc>
          <w:tcPr>
            <w:tcW w:w="1252" w:type="dxa"/>
            <w:vAlign w:val="center"/>
          </w:tcPr>
          <w:p>
            <w:pPr>
              <w:spacing w:line="360" w:lineRule="auto"/>
              <w:jc w:val="center"/>
              <w:rPr>
                <w:rFonts w:hint="default" w:ascii="宋体" w:hAnsi="宋体" w:eastAsia="宋体"/>
                <w:color w:val="auto"/>
                <w:sz w:val="22"/>
                <w:shd w:val="clear" w:color="auto" w:fill="FFFFFF"/>
                <w:lang w:val="en-US" w:eastAsia="zh-CN"/>
              </w:rPr>
            </w:pPr>
            <w:r>
              <w:rPr>
                <w:rFonts w:hint="eastAsia" w:ascii="宋体" w:hAnsi="宋体"/>
                <w:color w:val="auto"/>
                <w:sz w:val="22"/>
                <w:shd w:val="clear" w:color="auto" w:fill="FFFFFF"/>
                <w:lang w:val="en-US" w:eastAsia="zh-CN"/>
              </w:rPr>
              <w:t>100000元</w:t>
            </w:r>
          </w:p>
        </w:tc>
      </w:tr>
    </w:tbl>
    <w:p>
      <w:pPr>
        <w:pStyle w:val="13"/>
        <w:numPr>
          <w:ilvl w:val="0"/>
          <w:numId w:val="2"/>
        </w:numPr>
        <w:adjustRightInd w:val="0"/>
        <w:snapToGrid w:val="0"/>
        <w:spacing w:before="120" w:beforeLines="50" w:beforeAutospacing="0" w:after="120" w:afterLines="50" w:afterAutospacing="0" w:line="560" w:lineRule="exact"/>
        <w:ind w:firstLine="482" w:firstLineChars="200"/>
        <w:rPr>
          <w:b/>
          <w:bCs/>
          <w:color w:val="auto"/>
        </w:rPr>
      </w:pPr>
      <w:r>
        <w:rPr>
          <w:rFonts w:hint="eastAsia"/>
          <w:b/>
          <w:bCs/>
          <w:color w:val="auto"/>
        </w:rPr>
        <w:t>租金底价：</w:t>
      </w:r>
      <w:r>
        <w:rPr>
          <w:rFonts w:hint="eastAsia"/>
          <w:b/>
          <w:bCs/>
          <w:color w:val="auto"/>
          <w:u w:val="single"/>
          <w:lang w:val="en-US" w:eastAsia="zh-CN"/>
        </w:rPr>
        <w:t>29.73</w:t>
      </w:r>
      <w:r>
        <w:rPr>
          <w:rFonts w:hint="eastAsia"/>
          <w:b/>
          <w:bCs/>
          <w:color w:val="auto"/>
        </w:rPr>
        <w:t>元/㎡/月（租金自第3年起每年递增5%）</w:t>
      </w:r>
    </w:p>
    <w:p>
      <w:pPr>
        <w:pStyle w:val="13"/>
        <w:numPr>
          <w:ilvl w:val="0"/>
          <w:numId w:val="2"/>
        </w:numPr>
        <w:adjustRightInd w:val="0"/>
        <w:snapToGrid w:val="0"/>
        <w:spacing w:before="120" w:beforeLines="50" w:beforeAutospacing="0" w:after="120" w:afterLines="50" w:afterAutospacing="0" w:line="560" w:lineRule="exact"/>
        <w:ind w:firstLine="480" w:firstLineChars="200"/>
        <w:rPr>
          <w:bCs/>
          <w:color w:val="auto"/>
        </w:rPr>
      </w:pPr>
      <w:r>
        <w:rPr>
          <w:rFonts w:hint="eastAsia"/>
          <w:bCs/>
          <w:color w:val="auto"/>
        </w:rPr>
        <w:t>特别提示</w:t>
      </w:r>
      <w:r>
        <w:rPr>
          <w:bCs/>
          <w:color w:val="auto"/>
        </w:rPr>
        <w:t>：</w:t>
      </w:r>
      <w:r>
        <w:rPr>
          <w:rFonts w:hint="eastAsia"/>
          <w:bCs/>
          <w:color w:val="auto"/>
        </w:rPr>
        <w:t>如需了解</w:t>
      </w:r>
      <w:r>
        <w:rPr>
          <w:rFonts w:hint="eastAsia"/>
          <w:bCs/>
          <w:color w:val="auto"/>
          <w:lang w:val="en-US" w:eastAsia="zh-CN"/>
        </w:rPr>
        <w:t>项目</w:t>
      </w:r>
      <w:r>
        <w:rPr>
          <w:rFonts w:hint="eastAsia"/>
          <w:bCs/>
          <w:color w:val="auto"/>
        </w:rPr>
        <w:t>具体情况，意向承租人可以自行现场踏勘。</w:t>
      </w:r>
    </w:p>
    <w:p>
      <w:pPr>
        <w:pStyle w:val="13"/>
        <w:numPr>
          <w:ilvl w:val="0"/>
          <w:numId w:val="2"/>
        </w:numPr>
        <w:adjustRightInd w:val="0"/>
        <w:snapToGrid w:val="0"/>
        <w:spacing w:before="120" w:beforeLines="50" w:beforeAutospacing="0" w:after="120" w:afterLines="50" w:afterAutospacing="0" w:line="560" w:lineRule="exact"/>
        <w:ind w:firstLine="480"/>
        <w:rPr>
          <w:bCs/>
          <w:color w:val="auto"/>
        </w:rPr>
      </w:pPr>
      <w:r>
        <w:rPr>
          <w:rFonts w:hint="eastAsia"/>
          <w:bCs/>
          <w:color w:val="auto"/>
        </w:rPr>
        <w:t>项目成交后，如出现房屋无法及时移交情况，移交日期顺延，</w:t>
      </w:r>
      <w:r>
        <w:rPr>
          <w:bCs/>
          <w:color w:val="auto"/>
        </w:rPr>
        <w:t>延误期限不超过六个月的招租方不予赔偿；第七个月至一年时间内，</w:t>
      </w:r>
      <w:r>
        <w:rPr>
          <w:rFonts w:hint="eastAsia"/>
          <w:bCs/>
          <w:color w:val="auto"/>
        </w:rPr>
        <w:t>招租方</w:t>
      </w:r>
      <w:r>
        <w:rPr>
          <w:bCs/>
          <w:color w:val="auto"/>
        </w:rPr>
        <w:t>以竞租保证金为基数</w:t>
      </w:r>
      <w:r>
        <w:rPr>
          <w:rFonts w:hint="eastAsia"/>
          <w:bCs/>
          <w:color w:val="auto"/>
        </w:rPr>
        <w:t>按照全国银行间同业拆借中心公布的贷款市场报价利率（LPR）</w:t>
      </w:r>
      <w:r>
        <w:rPr>
          <w:bCs/>
          <w:color w:val="auto"/>
        </w:rPr>
        <w:t>予以</w:t>
      </w:r>
      <w:r>
        <w:rPr>
          <w:rFonts w:hint="eastAsia"/>
          <w:bCs/>
          <w:color w:val="auto"/>
        </w:rPr>
        <w:t>补偿。</w:t>
      </w:r>
      <w:r>
        <w:rPr>
          <w:bCs/>
          <w:color w:val="auto"/>
        </w:rPr>
        <w:t>超过一年的，招租方不再补偿，且</w:t>
      </w:r>
      <w:r>
        <w:rPr>
          <w:rFonts w:hint="eastAsia"/>
          <w:bCs/>
          <w:color w:val="auto"/>
        </w:rPr>
        <w:t>招租人和成交人均可以解除房屋租赁合同。竞租人知悉该风险，且同意承担，不因此向招租人索赔，或追究招租人的违约责任。</w:t>
      </w:r>
    </w:p>
    <w:p>
      <w:pPr>
        <w:rPr>
          <w:rFonts w:ascii="宋体" w:hAnsi="宋体"/>
          <w:b/>
          <w:color w:val="auto"/>
          <w:sz w:val="28"/>
          <w:szCs w:val="28"/>
        </w:rPr>
      </w:pPr>
      <w:bookmarkStart w:id="2" w:name="_Toc20443"/>
      <w:r>
        <w:rPr>
          <w:rFonts w:hint="eastAsia" w:ascii="宋体" w:hAnsi="宋体"/>
          <w:b/>
          <w:color w:val="auto"/>
          <w:sz w:val="28"/>
          <w:szCs w:val="28"/>
        </w:rPr>
        <w:t>二、现场踏勘：</w:t>
      </w:r>
      <w:bookmarkEnd w:id="2"/>
    </w:p>
    <w:p>
      <w:pPr>
        <w:pStyle w:val="13"/>
        <w:adjustRightInd w:val="0"/>
        <w:snapToGrid w:val="0"/>
        <w:spacing w:line="560" w:lineRule="exact"/>
        <w:ind w:firstLine="480" w:firstLineChars="200"/>
        <w:rPr>
          <w:color w:val="auto"/>
        </w:rPr>
      </w:pPr>
      <w:r>
        <w:rPr>
          <w:color w:val="auto"/>
        </w:rPr>
        <w:t>1.</w:t>
      </w:r>
      <w:r>
        <w:rPr>
          <w:rFonts w:hint="eastAsia"/>
          <w:color w:val="auto"/>
        </w:rPr>
        <w:t>自行踏勘（本项目不组织统一踏勘，</w:t>
      </w:r>
      <w:r>
        <w:rPr>
          <w:rFonts w:hint="eastAsia"/>
          <w:b/>
          <w:color w:val="auto"/>
        </w:rPr>
        <w:t>竞租人竞租前必须自行踏勘现场</w:t>
      </w:r>
      <w:r>
        <w:rPr>
          <w:rFonts w:hint="eastAsia"/>
          <w:color w:val="auto"/>
        </w:rPr>
        <w:t>）。</w:t>
      </w:r>
    </w:p>
    <w:p>
      <w:pPr>
        <w:pStyle w:val="13"/>
        <w:adjustRightInd w:val="0"/>
        <w:snapToGrid w:val="0"/>
        <w:spacing w:line="560" w:lineRule="exact"/>
        <w:ind w:firstLine="480" w:firstLineChars="200"/>
        <w:rPr>
          <w:color w:val="auto"/>
        </w:rPr>
      </w:pPr>
      <w:r>
        <w:rPr>
          <w:color w:val="auto"/>
        </w:rPr>
        <w:t>2.</w:t>
      </w:r>
      <w:r>
        <w:rPr>
          <w:rFonts w:hint="eastAsia"/>
          <w:color w:val="auto"/>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pPr>
        <w:rPr>
          <w:rFonts w:ascii="宋体" w:hAnsi="宋体"/>
          <w:b/>
          <w:color w:val="auto"/>
          <w:sz w:val="28"/>
          <w:szCs w:val="28"/>
        </w:rPr>
      </w:pPr>
      <w:bookmarkStart w:id="3" w:name="_Toc8253"/>
      <w:r>
        <w:rPr>
          <w:rFonts w:hint="eastAsia" w:ascii="宋体" w:hAnsi="宋体"/>
          <w:b/>
          <w:color w:val="auto"/>
          <w:sz w:val="28"/>
          <w:szCs w:val="28"/>
        </w:rPr>
        <w:t>三、招租范围及要求</w:t>
      </w:r>
      <w:bookmarkEnd w:id="3"/>
    </w:p>
    <w:p>
      <w:pPr>
        <w:widowControl/>
        <w:shd w:val="clear" w:color="auto" w:fill="FFFFFF"/>
        <w:spacing w:line="560" w:lineRule="exact"/>
        <w:ind w:firstLine="480" w:firstLineChars="200"/>
        <w:jc w:val="left"/>
        <w:rPr>
          <w:rFonts w:hint="eastAsia" w:eastAsia="宋体"/>
          <w:color w:val="auto"/>
          <w:lang w:val="en-US" w:eastAsia="zh-CN"/>
        </w:rPr>
      </w:pPr>
      <w:bookmarkStart w:id="4" w:name="_Toc6009"/>
      <w:r>
        <w:rPr>
          <w:rFonts w:ascii="宋体" w:hAnsi="宋体" w:cs="宋体"/>
          <w:color w:val="auto"/>
          <w:kern w:val="0"/>
          <w:sz w:val="24"/>
        </w:rPr>
        <w:t>1. 招租范围</w:t>
      </w:r>
      <w:r>
        <w:rPr>
          <w:rFonts w:hint="eastAsia" w:ascii="宋体" w:hAnsi="宋体" w:cs="宋体"/>
          <w:color w:val="auto"/>
          <w:kern w:val="0"/>
          <w:sz w:val="24"/>
        </w:rPr>
        <w:t>：项目为厦门市湖里区枋湖路678-1号、678-2号地下商业；资产明细套内面积4869.58平方米，公摊面积304.92平方米，总面积共计5174.5平方米。</w:t>
      </w:r>
      <w:r>
        <w:rPr>
          <w:rFonts w:hint="eastAsia" w:ascii="宋体" w:hAnsi="宋体" w:cs="宋体"/>
          <w:color w:val="auto"/>
          <w:kern w:val="0"/>
          <w:sz w:val="24"/>
          <w:lang w:val="en-US" w:eastAsia="zh-CN"/>
        </w:rPr>
        <w:t>该项目目前为毛坯状态。为提高车场复合收益，充分利用场地资源，发挥国有资产最大效益。现</w:t>
      </w:r>
      <w:r>
        <w:rPr>
          <w:rFonts w:hint="eastAsia" w:ascii="宋体" w:hAnsi="宋体" w:cs="宋体"/>
          <w:color w:val="auto"/>
          <w:kern w:val="0"/>
          <w:sz w:val="24"/>
        </w:rPr>
        <w:t>拟对该用房进行公开招租。</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2.特别提示：</w:t>
      </w:r>
      <w:r>
        <w:rPr>
          <w:rFonts w:hint="eastAsia" w:ascii="宋体" w:hAnsi="宋体" w:cs="宋体"/>
          <w:color w:val="auto"/>
          <w:kern w:val="0"/>
          <w:sz w:val="24"/>
          <w:lang w:val="en-US" w:eastAsia="zh-CN"/>
        </w:rPr>
        <w:t>①</w:t>
      </w:r>
      <w:r>
        <w:rPr>
          <w:rFonts w:hint="eastAsia" w:ascii="宋体" w:hAnsi="宋体" w:cs="宋体"/>
          <w:color w:val="auto"/>
          <w:kern w:val="0"/>
          <w:sz w:val="24"/>
        </w:rPr>
        <w:t>承租方应负责承租区域的卫生保洁、门前三包。</w:t>
      </w:r>
      <w:r>
        <w:rPr>
          <w:rFonts w:hint="eastAsia" w:ascii="宋体" w:hAnsi="宋体" w:cs="宋体"/>
          <w:color w:val="auto"/>
          <w:kern w:val="0"/>
          <w:sz w:val="24"/>
          <w:lang w:val="en-US" w:eastAsia="zh-CN"/>
        </w:rPr>
        <w:t>②租赁期间，承租方不得以转租、借用、转让、赠与、承包或其他方式，将上述租赁房屋的使用权整体或部分转让给其他第三方。否则，招租人有权终止本合同，并收回上述租赁房屋。同时，招租</w:t>
      </w:r>
      <w:r>
        <w:rPr>
          <w:rFonts w:hint="eastAsia" w:ascii="宋体" w:hAnsi="宋体" w:cs="宋体"/>
          <w:color w:val="auto"/>
          <w:kern w:val="0"/>
          <w:sz w:val="24"/>
          <w:highlight w:val="none"/>
          <w:lang w:val="en-US" w:eastAsia="zh-CN"/>
        </w:rPr>
        <w:t>人有权向承租人追讨由此而造成的一切损失，承租人需承担因此所造成的一切安全、经济及法律责任</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color w:val="auto"/>
          <w:kern w:val="0"/>
          <w:sz w:val="24"/>
          <w:highlight w:val="none"/>
          <w:lang w:val="en-US" w:eastAsia="zh-CN"/>
        </w:rPr>
        <w:t>陈女士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13850018773（8:30-12:00、14:30-17:30请于工作日工作时间内咨询）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w:t>
      </w:r>
      <w:r>
        <w:rPr>
          <w:rFonts w:hint="eastAsia" w:ascii="宋体" w:hAnsi="宋体" w:cs="宋体"/>
          <w:color w:val="auto"/>
          <w:kern w:val="0"/>
          <w:sz w:val="24"/>
        </w:rPr>
        <w:t>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lang w:val="en-US" w:eastAsia="zh-CN"/>
        </w:rPr>
        <w:t>⑤</w:t>
      </w:r>
      <w:r>
        <w:rPr>
          <w:rFonts w:hint="eastAsia" w:ascii="宋体" w:hAnsi="宋体" w:cs="宋体"/>
          <w:color w:val="auto"/>
          <w:kern w:val="0"/>
          <w:sz w:val="24"/>
        </w:rPr>
        <w:t>承租人需处理好邻里关系，不得占用公共区域，避免矛盾。</w:t>
      </w:r>
      <w:r>
        <w:rPr>
          <w:rFonts w:hint="eastAsia" w:ascii="宋体" w:hAnsi="宋体" w:cs="宋体"/>
          <w:color w:val="auto"/>
          <w:kern w:val="0"/>
          <w:sz w:val="24"/>
          <w:lang w:val="en-US" w:eastAsia="zh-CN"/>
        </w:rPr>
        <w:t>⑥</w:t>
      </w:r>
      <w:r>
        <w:rPr>
          <w:rFonts w:hint="eastAsia" w:ascii="宋体" w:hAnsi="宋体" w:cs="宋体"/>
          <w:color w:val="auto"/>
          <w:kern w:val="0"/>
          <w:sz w:val="24"/>
        </w:rPr>
        <w:t>对被市国资委及市政集团列入不诚信负面清单或有恶意违约、拖欠较大金额租金或存在违约诉讼等情形的报名者不得承租或续租。</w:t>
      </w:r>
    </w:p>
    <w:p>
      <w:pPr>
        <w:widowControl/>
        <w:shd w:val="clear" w:color="auto" w:fill="FFFFFF"/>
        <w:spacing w:line="5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3、缴交竞租保证金截止日期：202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w:t>
      </w:r>
      <w:r>
        <w:rPr>
          <w:rFonts w:hint="eastAsia" w:ascii="宋体" w:hAnsi="宋体" w:cs="宋体"/>
          <w:color w:val="auto"/>
          <w:kern w:val="0"/>
          <w:sz w:val="24"/>
          <w:highlight w:val="none"/>
          <w:lang w:eastAsia="zh-CN"/>
        </w:rPr>
        <w:t>。</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4、相同最高竞价意向承租人（无原承租人或原承租人放弃以最高价承租的）：以</w:t>
      </w:r>
      <w:r>
        <w:rPr>
          <w:rFonts w:hint="eastAsia" w:ascii="宋体" w:hAnsi="宋体" w:cs="宋体"/>
          <w:color w:val="auto"/>
          <w:kern w:val="0"/>
          <w:sz w:val="24"/>
          <w:lang w:val="en-US" w:eastAsia="zh-CN"/>
        </w:rPr>
        <w:t>0.5</w:t>
      </w:r>
      <w:r>
        <w:rPr>
          <w:rFonts w:hint="eastAsia" w:ascii="宋体" w:hAnsi="宋体" w:cs="宋体"/>
          <w:color w:val="auto"/>
          <w:kern w:val="0"/>
          <w:sz w:val="24"/>
        </w:rPr>
        <w:t>元/㎡/月为增量进入下一轮报价，以此类推，直至选出最高价意向承租人。</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5、承租人必须拥有良好的征信。竞租人必须出具银行开具的征信报告，未提供上述证明的竞租人将被视为无效竞租。</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6、竞租保证金注意事项：</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（1）不接受到现场缴款，只能到银行以现金或转账方式缴款。</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（2）以现金方式缴款时,请在现金缴款单“款项来源”一栏中写 “竞租保证金”</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并在现金缴款单背面注明退还竞租保证金时竞租人收款的银行卡卡号和开户行。</w:t>
      </w:r>
    </w:p>
    <w:p>
      <w:pPr>
        <w:widowControl/>
        <w:shd w:val="clear" w:color="auto" w:fill="FFFFFF"/>
        <w:spacing w:line="560" w:lineRule="exact"/>
        <w:ind w:firstLine="480" w:firstLineChars="200"/>
        <w:jc w:val="left"/>
      </w:pPr>
      <w:r>
        <w:rPr>
          <w:rFonts w:hint="eastAsia" w:ascii="宋体" w:hAnsi="宋体" w:cs="宋体"/>
          <w:color w:val="auto"/>
          <w:kern w:val="0"/>
          <w:sz w:val="24"/>
        </w:rPr>
        <w:t>（3）个人可用银行卡转账缴款，缴款只需到发卡银行填写进账单即可。进账单的资金用途写“竞租保证金”。</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）参加多个标的竞租的，请将各个标的竞租保证金的总和用一张单据一次性缴交。</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全部的竞租保证金均须存或转入保证金账号，其它收款单位均视为无效。</w:t>
      </w:r>
    </w:p>
    <w:p>
      <w:pPr>
        <w:widowControl/>
        <w:shd w:val="clear" w:color="auto" w:fill="FFFFFF"/>
        <w:spacing w:line="560" w:lineRule="exact"/>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平台使用费：</w:t>
      </w:r>
    </w:p>
    <w:p>
      <w:pPr>
        <w:widowControl/>
        <w:shd w:val="clear" w:color="auto" w:fill="FFFFFF"/>
        <w:spacing w:line="560" w:lineRule="exact"/>
        <w:ind w:firstLine="723" w:firstLineChars="300"/>
        <w:jc w:val="left"/>
        <w:rPr>
          <w:rFonts w:hint="default" w:asciiTheme="minorEastAsia" w:hAnsiTheme="minorEastAsia" w:eastAsiaTheme="minorEastAsia" w:cstheme="minorEastAsia"/>
          <w:b/>
          <w:bCs/>
          <w:sz w:val="24"/>
          <w:szCs w:val="24"/>
          <w:lang w:val="en-US" w:eastAsia="zh-CN"/>
        </w:rPr>
      </w:pPr>
      <w:r>
        <w:rPr>
          <w:rFonts w:hint="eastAsia" w:ascii="宋体" w:hAnsi="宋体" w:cs="宋体"/>
          <w:b/>
          <w:bCs/>
          <w:color w:val="auto"/>
          <w:kern w:val="0"/>
          <w:sz w:val="24"/>
          <w:lang w:val="en-US" w:eastAsia="zh-CN"/>
        </w:rPr>
        <w:t>承租人按成交价的7‰向平台缴交平台缴交</w:t>
      </w:r>
      <w:r>
        <w:rPr>
          <w:rFonts w:hint="eastAsia" w:asciiTheme="minorEastAsia" w:hAnsiTheme="minorEastAsia" w:eastAsiaTheme="minorEastAsia" w:cstheme="minorEastAsia"/>
          <w:b/>
          <w:bCs/>
          <w:sz w:val="24"/>
          <w:szCs w:val="24"/>
          <w:lang w:eastAsia="zh-CN"/>
        </w:rPr>
        <w:t>网络服务费，</w:t>
      </w:r>
      <w:r>
        <w:rPr>
          <w:rFonts w:hint="eastAsia" w:asciiTheme="minorEastAsia" w:hAnsiTheme="minorEastAsia" w:eastAsiaTheme="minorEastAsia" w:cstheme="minorEastAsia"/>
          <w:b/>
          <w:bCs/>
          <w:sz w:val="24"/>
          <w:szCs w:val="24"/>
          <w:lang w:val="en-US" w:eastAsia="zh-CN"/>
        </w:rPr>
        <w:t>缴费后方可下载成交通知书。（承租人可在厦门市政招标采购平台进行自助开票。）注：因本项目标的较大，故本项目平台使用费为人民币30000.00元。</w:t>
      </w:r>
    </w:p>
    <w:p>
      <w:pPr>
        <w:widowControl/>
        <w:shd w:val="clear" w:color="auto" w:fill="FFFFFF"/>
        <w:spacing w:line="560" w:lineRule="exact"/>
        <w:ind w:firstLine="720" w:firstLineChars="3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代理服务费</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代理机构按以下标准的65%向成交人收取代理服务费，以合同包的成交总金额为准，按差额定率累进法计取，具体标准如下：</w:t>
      </w:r>
    </w:p>
    <w:tbl>
      <w:tblPr>
        <w:tblStyle w:val="18"/>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77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204" w:type="dxa"/>
            <w:tcBorders>
              <w:tl2br w:val="single" w:color="auto" w:sz="4" w:space="0"/>
            </w:tcBorders>
          </w:tcPr>
          <w:p>
            <w:pPr>
              <w:spacing w:line="360" w:lineRule="auto"/>
              <w:ind w:firstLine="1920" w:firstLineChars="800"/>
              <w:rPr>
                <w:color w:val="auto"/>
                <w:sz w:val="24"/>
              </w:rPr>
            </w:pPr>
            <w:r>
              <w:rPr>
                <w:color w:val="auto"/>
                <w:sz w:val="24"/>
              </w:rPr>
              <w:t>项目类别</w:t>
            </w:r>
          </w:p>
          <w:p>
            <w:pPr>
              <w:spacing w:line="360" w:lineRule="auto"/>
              <w:rPr>
                <w:color w:val="auto"/>
                <w:sz w:val="24"/>
              </w:rPr>
            </w:pPr>
            <w:r>
              <w:rPr>
                <w:color w:val="auto"/>
                <w:sz w:val="24"/>
              </w:rPr>
              <w:t>各基数段</w:t>
            </w:r>
          </w:p>
        </w:tc>
        <w:tc>
          <w:tcPr>
            <w:tcW w:w="1774" w:type="dxa"/>
            <w:vAlign w:val="center"/>
          </w:tcPr>
          <w:p>
            <w:pPr>
              <w:spacing w:line="360" w:lineRule="auto"/>
              <w:jc w:val="center"/>
              <w:rPr>
                <w:color w:val="auto"/>
                <w:sz w:val="24"/>
              </w:rPr>
            </w:pPr>
            <w:r>
              <w:rPr>
                <w:color w:val="auto"/>
                <w:sz w:val="24"/>
              </w:rPr>
              <w:sym w:font="Wingdings" w:char="00A8"/>
            </w:r>
            <w:r>
              <w:rPr>
                <w:color w:val="auto"/>
                <w:sz w:val="24"/>
              </w:rPr>
              <w:t>货物</w:t>
            </w:r>
          </w:p>
        </w:tc>
        <w:tc>
          <w:tcPr>
            <w:tcW w:w="1660" w:type="dxa"/>
            <w:vAlign w:val="center"/>
          </w:tcPr>
          <w:p>
            <w:pPr>
              <w:spacing w:line="360" w:lineRule="auto"/>
              <w:jc w:val="center"/>
              <w:rPr>
                <w:color w:val="auto"/>
                <w:sz w:val="24"/>
              </w:rPr>
            </w:pPr>
            <w:r>
              <w:rPr>
                <w:color w:val="auto"/>
                <w:sz w:val="24"/>
              </w:rPr>
              <w:sym w:font="Wingdings" w:char="00FE"/>
            </w:r>
            <w:r>
              <w:rPr>
                <w:color w:val="auto"/>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（0，100万元]</w:t>
            </w:r>
          </w:p>
        </w:tc>
        <w:tc>
          <w:tcPr>
            <w:tcW w:w="1774" w:type="dxa"/>
            <w:vAlign w:val="center"/>
          </w:tcPr>
          <w:p>
            <w:pPr>
              <w:spacing w:line="360" w:lineRule="auto"/>
              <w:jc w:val="center"/>
              <w:rPr>
                <w:color w:val="auto"/>
                <w:sz w:val="24"/>
              </w:rPr>
            </w:pPr>
            <w:r>
              <w:rPr>
                <w:color w:val="auto"/>
                <w:sz w:val="24"/>
              </w:rPr>
              <w:t>1.50%</w:t>
            </w:r>
          </w:p>
        </w:tc>
        <w:tc>
          <w:tcPr>
            <w:tcW w:w="1660" w:type="dxa"/>
            <w:vAlign w:val="center"/>
          </w:tcPr>
          <w:p>
            <w:pPr>
              <w:spacing w:line="360" w:lineRule="auto"/>
              <w:jc w:val="center"/>
              <w:rPr>
                <w:color w:val="auto"/>
                <w:sz w:val="24"/>
              </w:rPr>
            </w:pPr>
            <w:r>
              <w:rPr>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04" w:type="dxa"/>
            <w:vAlign w:val="center"/>
          </w:tcPr>
          <w:p>
            <w:pPr>
              <w:spacing w:line="360" w:lineRule="auto"/>
              <w:jc w:val="center"/>
              <w:rPr>
                <w:color w:val="auto"/>
                <w:sz w:val="24"/>
              </w:rPr>
            </w:pPr>
            <w:r>
              <w:rPr>
                <w:color w:val="auto"/>
                <w:sz w:val="24"/>
              </w:rPr>
              <w:t>（100万元，500万元]</w:t>
            </w:r>
          </w:p>
        </w:tc>
        <w:tc>
          <w:tcPr>
            <w:tcW w:w="1774" w:type="dxa"/>
            <w:vAlign w:val="center"/>
          </w:tcPr>
          <w:p>
            <w:pPr>
              <w:spacing w:line="360" w:lineRule="auto"/>
              <w:jc w:val="center"/>
              <w:rPr>
                <w:color w:val="auto"/>
                <w:sz w:val="24"/>
              </w:rPr>
            </w:pPr>
            <w:r>
              <w:rPr>
                <w:color w:val="auto"/>
                <w:sz w:val="24"/>
              </w:rPr>
              <w:t>1.10%</w:t>
            </w:r>
          </w:p>
        </w:tc>
        <w:tc>
          <w:tcPr>
            <w:tcW w:w="1660" w:type="dxa"/>
            <w:vAlign w:val="center"/>
          </w:tcPr>
          <w:p>
            <w:pPr>
              <w:spacing w:line="360" w:lineRule="auto"/>
              <w:jc w:val="center"/>
              <w:rPr>
                <w:color w:val="auto"/>
                <w:sz w:val="24"/>
              </w:rPr>
            </w:pPr>
            <w:r>
              <w:rPr>
                <w:color w:val="auto"/>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（500万元，1000万元]</w:t>
            </w:r>
          </w:p>
        </w:tc>
        <w:tc>
          <w:tcPr>
            <w:tcW w:w="1774" w:type="dxa"/>
            <w:vAlign w:val="center"/>
          </w:tcPr>
          <w:p>
            <w:pPr>
              <w:spacing w:line="360" w:lineRule="auto"/>
              <w:jc w:val="center"/>
              <w:rPr>
                <w:color w:val="auto"/>
                <w:sz w:val="24"/>
              </w:rPr>
            </w:pPr>
            <w:r>
              <w:rPr>
                <w:color w:val="auto"/>
                <w:sz w:val="24"/>
              </w:rPr>
              <w:t>0.80%</w:t>
            </w:r>
          </w:p>
        </w:tc>
        <w:tc>
          <w:tcPr>
            <w:tcW w:w="1660" w:type="dxa"/>
            <w:vAlign w:val="center"/>
          </w:tcPr>
          <w:p>
            <w:pPr>
              <w:spacing w:line="360" w:lineRule="auto"/>
              <w:jc w:val="center"/>
              <w:rPr>
                <w:color w:val="auto"/>
                <w:sz w:val="24"/>
              </w:rPr>
            </w:pPr>
            <w:r>
              <w:rPr>
                <w:color w:val="auto"/>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（1000万元，5000万元]</w:t>
            </w:r>
          </w:p>
        </w:tc>
        <w:tc>
          <w:tcPr>
            <w:tcW w:w="1774" w:type="dxa"/>
            <w:vAlign w:val="center"/>
          </w:tcPr>
          <w:p>
            <w:pPr>
              <w:spacing w:line="360" w:lineRule="auto"/>
              <w:jc w:val="center"/>
              <w:rPr>
                <w:color w:val="auto"/>
                <w:sz w:val="24"/>
              </w:rPr>
            </w:pPr>
            <w:r>
              <w:rPr>
                <w:color w:val="auto"/>
                <w:sz w:val="24"/>
              </w:rPr>
              <w:t>0.50%</w:t>
            </w:r>
          </w:p>
        </w:tc>
        <w:tc>
          <w:tcPr>
            <w:tcW w:w="1660" w:type="dxa"/>
            <w:vAlign w:val="center"/>
          </w:tcPr>
          <w:p>
            <w:pPr>
              <w:spacing w:line="360" w:lineRule="auto"/>
              <w:jc w:val="center"/>
              <w:rPr>
                <w:color w:val="auto"/>
                <w:sz w:val="24"/>
              </w:rPr>
            </w:pPr>
            <w:r>
              <w:rPr>
                <w:color w:val="auto"/>
                <w:sz w:val="24"/>
              </w:rPr>
              <w:t>0.25%</w:t>
            </w:r>
          </w:p>
        </w:tc>
      </w:tr>
    </w:tbl>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若未超过3000元的按3000元计取。成交人在领取成交通知书时，应以转帐支票、汇票、现金等付款方式向代理机构一次性付清代理服务费。</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服务费缴交账户信息：</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开户行：建设银行厦门市营业部</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开户名：厦门市政经济咨询有限公司</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账号：35101535001052503691</w:t>
      </w:r>
    </w:p>
    <w:p>
      <w:pPr>
        <w:rPr>
          <w:rFonts w:ascii="宋体" w:hAnsi="宋体"/>
          <w:b/>
          <w:color w:val="auto"/>
          <w:sz w:val="28"/>
          <w:szCs w:val="28"/>
        </w:rPr>
      </w:pPr>
      <w:r>
        <w:rPr>
          <w:rFonts w:hint="eastAsia" w:ascii="宋体" w:hAnsi="宋体"/>
          <w:b/>
          <w:color w:val="auto"/>
          <w:sz w:val="28"/>
          <w:szCs w:val="28"/>
        </w:rPr>
        <w:t>四、服务期限</w:t>
      </w:r>
      <w:bookmarkEnd w:id="4"/>
    </w:p>
    <w:p>
      <w:pPr>
        <w:pStyle w:val="13"/>
        <w:adjustRightInd w:val="0"/>
        <w:snapToGrid w:val="0"/>
        <w:spacing w:line="360" w:lineRule="auto"/>
        <w:ind w:firstLine="480" w:firstLineChars="200"/>
        <w:rPr>
          <w:color w:val="auto"/>
          <w:szCs w:val="24"/>
        </w:rPr>
      </w:pPr>
      <w:r>
        <w:rPr>
          <w:rFonts w:hint="eastAsia"/>
          <w:color w:val="auto"/>
          <w:szCs w:val="24"/>
        </w:rPr>
        <w:t>（一）合同期限：</w:t>
      </w:r>
      <w:r>
        <w:rPr>
          <w:rFonts w:hint="eastAsia"/>
          <w:color w:val="auto"/>
          <w:szCs w:val="24"/>
          <w:lang w:val="en-US" w:eastAsia="zh-CN"/>
        </w:rPr>
        <w:t>9</w:t>
      </w:r>
      <w:r>
        <w:rPr>
          <w:rFonts w:hint="eastAsia"/>
          <w:color w:val="auto"/>
          <w:szCs w:val="24"/>
        </w:rPr>
        <w:t>年。</w:t>
      </w:r>
    </w:p>
    <w:p>
      <w:pPr>
        <w:pStyle w:val="13"/>
        <w:adjustRightInd w:val="0"/>
        <w:snapToGrid w:val="0"/>
        <w:spacing w:line="360" w:lineRule="auto"/>
        <w:ind w:firstLine="480" w:firstLineChars="200"/>
        <w:rPr>
          <w:color w:val="auto"/>
          <w:szCs w:val="24"/>
        </w:rPr>
      </w:pPr>
      <w:r>
        <w:rPr>
          <w:rFonts w:hint="eastAsia"/>
          <w:color w:val="auto"/>
          <w:szCs w:val="24"/>
        </w:rPr>
        <w:t>（二）该场地如因厦门市区级(含)以上政府行为、政府政策原因或出租方管理权变更等其他不可抗力因素致使租赁无法继续履行或造成损失的，双方互不承担违约责任。</w:t>
      </w:r>
    </w:p>
    <w:p>
      <w:pPr>
        <w:ind w:firstLine="200"/>
        <w:rPr>
          <w:rFonts w:ascii="宋体" w:hAnsi="宋体"/>
          <w:b/>
          <w:color w:val="auto"/>
          <w:sz w:val="28"/>
          <w:szCs w:val="28"/>
        </w:rPr>
      </w:pPr>
      <w:bookmarkStart w:id="5" w:name="_Toc8779"/>
      <w:r>
        <w:rPr>
          <w:rFonts w:hint="eastAsia" w:ascii="宋体" w:hAnsi="宋体"/>
          <w:b/>
          <w:color w:val="auto"/>
          <w:sz w:val="28"/>
          <w:szCs w:val="28"/>
        </w:rPr>
        <w:t>五、付款方式</w:t>
      </w:r>
      <w:bookmarkEnd w:id="5"/>
    </w:p>
    <w:p>
      <w:pPr>
        <w:spacing w:line="560" w:lineRule="exact"/>
        <w:ind w:firstLine="480" w:firstLineChars="200"/>
        <w:rPr>
          <w:rFonts w:ascii="宋体" w:hAnsi="宋体"/>
          <w:color w:val="auto"/>
          <w:sz w:val="24"/>
        </w:rPr>
      </w:pPr>
      <w:bookmarkStart w:id="6" w:name="_Toc8161"/>
      <w:r>
        <w:rPr>
          <w:rFonts w:hint="eastAsia" w:ascii="宋体" w:hAnsi="宋体"/>
          <w:color w:val="auto"/>
          <w:sz w:val="24"/>
        </w:rPr>
        <w:t>付款方式：按季度支付，先付后用</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p>
    <w:p>
      <w:pPr>
        <w:pStyle w:val="16"/>
        <w:rPr>
          <w:color w:val="auto"/>
        </w:rPr>
      </w:pPr>
    </w:p>
    <w:bookmarkEnd w:id="6"/>
    <w:p>
      <w:pPr>
        <w:rPr>
          <w:rFonts w:ascii="宋体" w:hAnsi="宋体"/>
          <w:b/>
          <w:color w:val="auto"/>
          <w:sz w:val="28"/>
          <w:szCs w:val="28"/>
        </w:rPr>
      </w:pPr>
      <w:bookmarkStart w:id="7" w:name="_Toc27010"/>
      <w:r>
        <w:rPr>
          <w:rFonts w:hint="eastAsia" w:ascii="宋体" w:hAnsi="宋体"/>
          <w:b/>
          <w:color w:val="auto"/>
          <w:sz w:val="28"/>
          <w:szCs w:val="28"/>
        </w:rPr>
        <w:t>六、资格要求</w:t>
      </w:r>
      <w:bookmarkEnd w:id="7"/>
    </w:p>
    <w:p>
      <w:pPr>
        <w:widowControl/>
        <w:shd w:val="clear" w:color="auto" w:fill="FFFFFF"/>
        <w:spacing w:line="560" w:lineRule="exact"/>
        <w:ind w:firstLine="480" w:firstLineChars="200"/>
        <w:jc w:val="left"/>
        <w:rPr>
          <w:rFonts w:ascii="宋体" w:hAnsi="宋体" w:cs="宋体"/>
          <w:color w:val="auto"/>
          <w:kern w:val="0"/>
          <w:sz w:val="24"/>
        </w:rPr>
      </w:pPr>
      <w:bookmarkStart w:id="8" w:name="_Toc13859"/>
      <w:r>
        <w:rPr>
          <w:rFonts w:hint="eastAsia" w:ascii="宋体" w:hAnsi="宋体" w:cs="宋体"/>
          <w:color w:val="auto"/>
          <w:kern w:val="0"/>
          <w:sz w:val="24"/>
        </w:rPr>
        <w:t>1、竞租人资格要求：</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（1）中华人民共和国境内企业法人或有完全民事行为能力的自然人。</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（2）无违法或不良经营记录、不良诚信记录。</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（3）未被市国资委及出租方及其所属集团列入不诚信负面清单，不存在恶意违约、拖欠较大金额租金或违约诉讼等情形。</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（4）承租人不得为失信被执行人及失信被执行人的法定代表人、主要负责人、实际控制人、影响债务履行的直接责任人员。</w:t>
      </w:r>
    </w:p>
    <w:p>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银行征信等级：企业（个人）征信等级须为A级及以上。</w:t>
      </w:r>
    </w:p>
    <w:p>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kern w:val="0"/>
          <w:sz w:val="24"/>
          <w:lang w:val="en-US" w:eastAsia="zh-CN"/>
        </w:rPr>
        <w:t>经营资质要求：需提供由国家工商行政管理局颁发的合法有效的营业执照。</w:t>
      </w:r>
      <w:r>
        <w:rPr>
          <w:rFonts w:hint="eastAsia" w:ascii="宋体" w:hAnsi="宋体" w:cs="宋体"/>
          <w:b/>
          <w:bCs/>
          <w:color w:val="auto"/>
          <w:kern w:val="0"/>
          <w:sz w:val="24"/>
          <w:lang w:val="en-US" w:eastAsia="zh-CN"/>
        </w:rPr>
        <w:t>注：经营范围应为：商业(不包含重餐饮、娱乐或有危害公共安全及对环境有污染的经营活动）。</w:t>
      </w:r>
    </w:p>
    <w:p>
      <w:pPr>
        <w:widowControl/>
        <w:shd w:val="clear" w:color="auto" w:fill="FFFFFF"/>
        <w:spacing w:line="560" w:lineRule="exact"/>
        <w:ind w:firstLine="480" w:firstLineChars="200"/>
        <w:jc w:val="left"/>
      </w:pPr>
      <w:r>
        <w:rPr>
          <w:rFonts w:hint="eastAsia" w:ascii="宋体" w:hAnsi="宋体" w:cs="宋体"/>
          <w:color w:val="auto"/>
          <w:kern w:val="0"/>
          <w:sz w:val="24"/>
        </w:rPr>
        <w:t>2、资格审查</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pPr>
        <w:widowControl/>
        <w:shd w:val="clear" w:color="auto" w:fill="FFFFFF"/>
        <w:spacing w:line="560" w:lineRule="exact"/>
        <w:ind w:firstLine="480" w:firstLineChars="200"/>
        <w:jc w:val="left"/>
        <w:rPr>
          <w:rFonts w:hint="eastAsia" w:eastAsia="宋体"/>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w:t>
      </w:r>
      <w:r>
        <w:rPr>
          <w:rFonts w:hint="eastAsia" w:ascii="宋体" w:hAnsi="宋体" w:cs="宋体"/>
          <w:b/>
          <w:bCs/>
          <w:color w:val="auto"/>
          <w:kern w:val="0"/>
          <w:sz w:val="24"/>
        </w:rPr>
        <w:t>租人为企业：</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不能提供法定代表人身份证复印件的，需提供授权委托书及授权代表人身份证复印件（签字）并加盖公章，授权委托书格式见附件。</w:t>
      </w:r>
    </w:p>
    <w:p>
      <w:pPr>
        <w:widowControl/>
        <w:shd w:val="clear" w:color="auto" w:fill="FFFFFF"/>
        <w:spacing w:line="56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② 若竞租人为自然人：</w:t>
      </w:r>
    </w:p>
    <w:p>
      <w:pPr>
        <w:pStyle w:val="22"/>
        <w:ind w:firstLine="480" w:firstLineChars="200"/>
        <w:rPr>
          <w:rFonts w:hint="eastAsia"/>
        </w:rPr>
      </w:pPr>
      <w:r>
        <w:rPr>
          <w:rFonts w:hint="eastAsia" w:ascii="宋体" w:hAnsi="宋体" w:cs="宋体"/>
          <w:color w:val="auto"/>
          <w:kern w:val="0"/>
          <w:sz w:val="24"/>
        </w:rPr>
        <w:t>自然人需提供居民身份证复印件签字并加盖手印；</w:t>
      </w:r>
    </w:p>
    <w:p>
      <w:pPr>
        <w:pStyle w:val="3"/>
        <w:spacing w:before="127" w:line="360" w:lineRule="auto"/>
        <w:ind w:right="237" w:firstLine="480" w:firstLineChars="200"/>
        <w:jc w:val="left"/>
        <w:rPr>
          <w:rFonts w:ascii="宋体" w:hAnsi="宋体" w:cs="宋体"/>
          <w:b w:val="0"/>
          <w:bCs/>
          <w:kern w:val="0"/>
          <w:sz w:val="24"/>
          <w:szCs w:val="24"/>
          <w:highlight w:val="none"/>
        </w:rPr>
      </w:pPr>
      <w:r>
        <w:rPr>
          <w:rFonts w:hint="eastAsia" w:ascii="宋体" w:hAnsi="宋体" w:cs="宋体"/>
          <w:b w:val="0"/>
          <w:bCs/>
          <w:kern w:val="0"/>
          <w:sz w:val="24"/>
          <w:szCs w:val="24"/>
          <w:highlight w:val="none"/>
        </w:rPr>
        <w:t>（2）银行出具的征信报告并加盖公章；</w:t>
      </w:r>
    </w:p>
    <w:p>
      <w:pPr>
        <w:pStyle w:val="3"/>
        <w:spacing w:before="127" w:line="360" w:lineRule="auto"/>
        <w:ind w:right="237" w:firstLine="480" w:firstLineChars="200"/>
        <w:jc w:val="left"/>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rPr>
        <w:t>）竞价保证金缴款单复印件并加盖公章；</w:t>
      </w:r>
    </w:p>
    <w:p>
      <w:pPr>
        <w:ind w:firstLine="480" w:firstLineChars="20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4</w:t>
      </w:r>
      <w:r>
        <w:rPr>
          <w:rFonts w:hint="eastAsia" w:ascii="宋体" w:hAnsi="宋体" w:cs="宋体"/>
          <w:b w:val="0"/>
          <w:bCs/>
          <w:kern w:val="0"/>
          <w:sz w:val="24"/>
          <w:szCs w:val="24"/>
          <w:highlight w:val="none"/>
        </w:rPr>
        <w:t>）银行征信等级</w:t>
      </w:r>
      <w:r>
        <w:rPr>
          <w:rFonts w:hint="eastAsia" w:ascii="宋体" w:hAnsi="宋体" w:cs="宋体"/>
          <w:b w:val="0"/>
          <w:bCs/>
          <w:kern w:val="0"/>
          <w:sz w:val="24"/>
          <w:szCs w:val="24"/>
          <w:highlight w:val="none"/>
          <w:lang w:val="en-US" w:eastAsia="zh-CN"/>
        </w:rPr>
        <w:t>证明并加盖公章；</w:t>
      </w:r>
    </w:p>
    <w:p>
      <w:pPr>
        <w:pStyle w:val="3"/>
        <w:spacing w:before="127" w:line="360" w:lineRule="auto"/>
        <w:ind w:right="237"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（5）营业执照复印件并加盖公章</w:t>
      </w:r>
      <w:r>
        <w:rPr>
          <w:rFonts w:hint="eastAsia" w:ascii="宋体" w:hAnsi="宋体" w:cs="宋体"/>
          <w:b w:val="0"/>
          <w:bCs/>
          <w:kern w:val="0"/>
          <w:sz w:val="24"/>
          <w:szCs w:val="24"/>
          <w:highlight w:val="none"/>
          <w:lang w:val="en-US" w:eastAsia="zh-CN"/>
        </w:rPr>
        <w:t>；</w:t>
      </w:r>
    </w:p>
    <w:bookmarkEnd w:id="8"/>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以上资料均应加盖意向竞租人公章（若竞租人为自然人的，竞租材料均签字并加盖手印）。通过资格审查</w:t>
      </w:r>
      <w:r>
        <w:rPr>
          <w:rFonts w:hint="eastAsia" w:ascii="宋体" w:hAnsi="宋体" w:cs="宋体"/>
          <w:color w:val="auto"/>
          <w:kern w:val="0"/>
          <w:sz w:val="24"/>
          <w:lang w:val="en-US" w:eastAsia="zh-CN"/>
        </w:rPr>
        <w:t>的</w:t>
      </w:r>
      <w:r>
        <w:rPr>
          <w:rFonts w:hint="eastAsia" w:ascii="宋体" w:hAnsi="宋体" w:cs="宋体"/>
          <w:color w:val="auto"/>
          <w:kern w:val="0"/>
          <w:sz w:val="24"/>
        </w:rPr>
        <w:t>，方具有竞价资格。</w:t>
      </w:r>
    </w:p>
    <w:p>
      <w:pPr>
        <w:rPr>
          <w:rFonts w:ascii="宋体" w:hAnsi="宋体"/>
          <w:b/>
          <w:color w:val="auto"/>
          <w:sz w:val="28"/>
          <w:szCs w:val="28"/>
        </w:rPr>
      </w:pPr>
      <w:r>
        <w:rPr>
          <w:rFonts w:hint="eastAsia" w:ascii="宋体" w:hAnsi="宋体"/>
          <w:b/>
          <w:color w:val="auto"/>
          <w:sz w:val="28"/>
          <w:szCs w:val="28"/>
        </w:rPr>
        <w:t>七、评审方式：最高报价法</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报价由高到低排序排列，各意向承租人经评审小组资格审查后，方可进入竞价环节。只有一个意向承租人的,报价高于或等于竞价底价的，报价有效即确定为承租人。有两个或以上的意向承租人，则</w:t>
      </w:r>
      <w:r>
        <w:rPr>
          <w:rFonts w:ascii="宋体" w:hAnsi="宋体" w:cs="宋体"/>
          <w:bCs/>
          <w:color w:val="auto"/>
          <w:kern w:val="0"/>
          <w:sz w:val="24"/>
          <w:szCs w:val="24"/>
        </w:rPr>
        <w:t>通过资格审查者</w:t>
      </w:r>
      <w:r>
        <w:rPr>
          <w:rFonts w:hint="eastAsia" w:ascii="宋体" w:hAnsi="宋体" w:cs="宋体"/>
          <w:bCs/>
          <w:color w:val="auto"/>
          <w:kern w:val="0"/>
          <w:sz w:val="24"/>
          <w:szCs w:val="24"/>
        </w:rPr>
        <w:t>进</w:t>
      </w:r>
      <w:bookmarkStart w:id="48" w:name="_GoBack"/>
      <w:bookmarkEnd w:id="48"/>
      <w:r>
        <w:rPr>
          <w:rFonts w:hint="eastAsia" w:ascii="宋体" w:hAnsi="宋体" w:cs="宋体"/>
          <w:bCs/>
          <w:color w:val="auto"/>
          <w:kern w:val="0"/>
          <w:sz w:val="24"/>
          <w:szCs w:val="24"/>
        </w:rPr>
        <w:t>入线上竞价阶段</w:t>
      </w:r>
      <w:r>
        <w:rPr>
          <w:rFonts w:ascii="宋体" w:hAnsi="宋体" w:cs="宋体"/>
          <w:bCs/>
          <w:color w:val="auto"/>
          <w:kern w:val="0"/>
          <w:sz w:val="24"/>
          <w:szCs w:val="24"/>
        </w:rPr>
        <w:t>；</w:t>
      </w:r>
      <w:r>
        <w:rPr>
          <w:rFonts w:hint="eastAsia" w:ascii="宋体" w:hAnsi="宋体" w:cs="宋体"/>
          <w:b/>
          <w:bCs w:val="0"/>
          <w:i w:val="0"/>
          <w:iCs w:val="0"/>
          <w:color w:val="auto"/>
          <w:kern w:val="0"/>
          <w:sz w:val="24"/>
          <w:szCs w:val="24"/>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竞价时间：2024年3月11日10:00至2024年3月11日10：30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w:t>
      </w:r>
      <w:r>
        <w:rPr>
          <w:rFonts w:hint="eastAsia" w:ascii="宋体" w:hAnsi="宋体" w:cs="宋体"/>
          <w:bCs/>
          <w:color w:val="auto"/>
          <w:kern w:val="0"/>
          <w:sz w:val="24"/>
          <w:szCs w:val="24"/>
        </w:rPr>
        <w:t>体报价递增幅度以《招租需知》公告为准，依此类推。</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注：本项目为招租项目，根据集团资产出租管理办法（厦市政集【</w:t>
      </w:r>
      <w:r>
        <w:rPr>
          <w:rFonts w:ascii="宋体" w:hAnsi="宋体" w:cs="宋体"/>
          <w:bCs/>
          <w:color w:val="auto"/>
          <w:kern w:val="0"/>
          <w:sz w:val="24"/>
          <w:szCs w:val="24"/>
        </w:rPr>
        <w:t>2023</w:t>
      </w:r>
      <w:r>
        <w:rPr>
          <w:rFonts w:hint="eastAsia" w:ascii="宋体" w:hAnsi="宋体" w:cs="宋体"/>
          <w:bCs/>
          <w:color w:val="auto"/>
          <w:kern w:val="0"/>
          <w:sz w:val="24"/>
          <w:szCs w:val="24"/>
        </w:rPr>
        <w:t>】83号）规定，若符合条件的意向承租人有两个及以上的，按原招租方案的招租方式择优确定承租人：若只有一个符合条件者报名的，可以按实际报价但不能低于招租底价签订租赁协议； 若无符合条件者报名，应重新修改并发布招租方案，进行再次公开招租。</w:t>
      </w:r>
    </w:p>
    <w:p>
      <w:pPr>
        <w:pStyle w:val="16"/>
        <w:rPr>
          <w:color w:val="auto"/>
        </w:rPr>
      </w:pPr>
    </w:p>
    <w:p>
      <w:pPr>
        <w:rPr>
          <w:rFonts w:ascii="宋体" w:hAnsi="宋体"/>
          <w:b/>
          <w:color w:val="auto"/>
          <w:sz w:val="28"/>
          <w:szCs w:val="28"/>
        </w:rPr>
      </w:pPr>
      <w:r>
        <w:rPr>
          <w:rFonts w:hint="eastAsia" w:ascii="宋体" w:hAnsi="宋体"/>
          <w:b/>
          <w:color w:val="auto"/>
          <w:sz w:val="28"/>
          <w:szCs w:val="28"/>
        </w:rPr>
        <w:t>八、成交原则（确定成交人数量：1个）：</w:t>
      </w:r>
    </w:p>
    <w:p>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1、</w:t>
      </w:r>
      <w:r>
        <w:rPr>
          <w:rFonts w:hint="eastAsia" w:ascii="宋体" w:hAnsi="宋体" w:cs="宋体"/>
          <w:bCs/>
          <w:color w:val="auto"/>
          <w:kern w:val="0"/>
          <w:sz w:val="24"/>
          <w:szCs w:val="24"/>
        </w:rPr>
        <w:t>招租人委托代理机构组织评标活动，在收到评审报告后五个工作日内，按照评审报告中推荐的成交候选人顺序确定成交报价。</w:t>
      </w:r>
    </w:p>
    <w:p>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2、</w:t>
      </w:r>
      <w:r>
        <w:rPr>
          <w:rFonts w:hint="eastAsia" w:ascii="宋体" w:hAnsi="宋体" w:eastAsia="宋体" w:cs="宋体"/>
          <w:bCs/>
          <w:color w:val="auto"/>
          <w:kern w:val="0"/>
          <w:sz w:val="24"/>
          <w:szCs w:val="24"/>
        </w:rPr>
        <w:t>成交通知书生效后，如果已成交的竞租人不能按报价文件中承诺的条件履行签约行为，招租人有权没收报价保证金并按照评审委员会提出的承租候选人名单排序依次确定其他承租候选人为承租人。</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3、</w:t>
      </w:r>
      <w:r>
        <w:rPr>
          <w:rFonts w:ascii="宋体" w:hAnsi="宋体" w:cs="宋体"/>
          <w:bCs/>
          <w:color w:val="auto"/>
          <w:kern w:val="0"/>
          <w:sz w:val="24"/>
          <w:szCs w:val="24"/>
        </w:rPr>
        <w:t>双方</w:t>
      </w:r>
      <w:r>
        <w:rPr>
          <w:rFonts w:hint="eastAsia" w:ascii="宋体" w:hAnsi="宋体" w:cs="宋体"/>
          <w:bCs/>
          <w:color w:val="auto"/>
          <w:kern w:val="0"/>
          <w:sz w:val="24"/>
          <w:szCs w:val="24"/>
        </w:rPr>
        <w:t>需于</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3个工作日</w:t>
      </w:r>
      <w:r>
        <w:rPr>
          <w:rFonts w:ascii="宋体" w:hAnsi="宋体" w:cs="宋体"/>
          <w:bCs/>
          <w:color w:val="auto"/>
          <w:kern w:val="0"/>
          <w:sz w:val="24"/>
          <w:szCs w:val="24"/>
        </w:rPr>
        <w:t>内</w:t>
      </w:r>
      <w:r>
        <w:rPr>
          <w:rFonts w:hint="eastAsia" w:ascii="宋体" w:hAnsi="宋体" w:cs="宋体"/>
          <w:bCs/>
          <w:color w:val="auto"/>
          <w:kern w:val="0"/>
          <w:sz w:val="24"/>
          <w:szCs w:val="24"/>
        </w:rPr>
        <w:t>进行场地移交同时开始计算租期</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30日内完成</w:t>
      </w:r>
      <w:r>
        <w:rPr>
          <w:rFonts w:ascii="宋体" w:hAnsi="宋体" w:cs="宋体"/>
          <w:bCs/>
          <w:color w:val="auto"/>
          <w:kern w:val="0"/>
          <w:sz w:val="24"/>
          <w:szCs w:val="24"/>
        </w:rPr>
        <w:t>签订合同，</w:t>
      </w:r>
      <w:r>
        <w:rPr>
          <w:rFonts w:hint="eastAsia" w:ascii="宋体" w:hAnsi="宋体" w:cs="宋体"/>
          <w:bCs/>
          <w:color w:val="auto"/>
          <w:kern w:val="0"/>
          <w:sz w:val="24"/>
          <w:szCs w:val="24"/>
        </w:rPr>
        <w:t>超过期限未签订的</w:t>
      </w:r>
      <w:r>
        <w:rPr>
          <w:rFonts w:ascii="宋体" w:hAnsi="宋体" w:cs="宋体"/>
          <w:bCs/>
          <w:color w:val="auto"/>
          <w:kern w:val="0"/>
          <w:sz w:val="24"/>
          <w:szCs w:val="24"/>
        </w:rPr>
        <w:t>，招租人有权收回</w:t>
      </w:r>
      <w:r>
        <w:rPr>
          <w:rFonts w:hint="eastAsia" w:ascii="宋体" w:hAnsi="宋体" w:cs="宋体"/>
          <w:bCs/>
          <w:color w:val="auto"/>
          <w:kern w:val="0"/>
          <w:sz w:val="24"/>
          <w:szCs w:val="24"/>
        </w:rPr>
        <w:t>承租权</w:t>
      </w:r>
      <w:r>
        <w:rPr>
          <w:rFonts w:ascii="宋体" w:hAnsi="宋体" w:cs="宋体"/>
          <w:bCs/>
          <w:color w:val="auto"/>
          <w:kern w:val="0"/>
          <w:sz w:val="24"/>
          <w:szCs w:val="24"/>
        </w:rPr>
        <w:t>。</w:t>
      </w:r>
    </w:p>
    <w:p>
      <w:pPr>
        <w:rPr>
          <w:rFonts w:ascii="宋体" w:hAnsi="宋体"/>
          <w:b/>
          <w:color w:val="auto"/>
          <w:sz w:val="28"/>
          <w:szCs w:val="28"/>
        </w:rPr>
      </w:pPr>
      <w:r>
        <w:rPr>
          <w:rFonts w:hint="eastAsia" w:ascii="宋体" w:hAnsi="宋体"/>
          <w:b/>
          <w:color w:val="auto"/>
          <w:sz w:val="28"/>
          <w:szCs w:val="28"/>
        </w:rPr>
        <w:t>九、联系人：</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 xml:space="preserve">代理机构：厦门市政经济咨询有限公司 </w:t>
      </w:r>
    </w:p>
    <w:p>
      <w:pPr>
        <w:tabs>
          <w:tab w:val="left" w:pos="540"/>
        </w:tabs>
        <w:spacing w:line="560" w:lineRule="exact"/>
        <w:ind w:firstLine="480" w:firstLineChars="200"/>
        <w:rPr>
          <w:color w:val="auto"/>
        </w:rPr>
      </w:pPr>
      <w:r>
        <w:rPr>
          <w:rFonts w:hint="eastAsia" w:ascii="宋体" w:hAnsi="宋体" w:cs="宋体"/>
          <w:bCs/>
          <w:color w:val="auto"/>
          <w:kern w:val="0"/>
          <w:sz w:val="24"/>
          <w:szCs w:val="24"/>
        </w:rPr>
        <w:t>庄女士，联系电话：18020755131</w:t>
      </w:r>
    </w:p>
    <w:p>
      <w:pPr>
        <w:widowControl/>
        <w:jc w:val="left"/>
        <w:rPr>
          <w:color w:val="auto"/>
        </w:rPr>
      </w:pPr>
    </w:p>
    <w:p>
      <w:pPr>
        <w:widowControl/>
        <w:jc w:val="left"/>
        <w:rPr>
          <w:color w:val="auto"/>
        </w:rPr>
      </w:pPr>
      <w:r>
        <w:rPr>
          <w:color w:val="auto"/>
        </w:rPr>
        <w:br w:type="page"/>
      </w:r>
    </w:p>
    <w:p>
      <w:pPr>
        <w:rPr>
          <w:color w:val="auto"/>
        </w:rPr>
      </w:pPr>
      <w:r>
        <w:rPr>
          <w:rFonts w:hint="eastAsia"/>
          <w:color w:val="auto"/>
        </w:rPr>
        <w:t>附件一：竞租文件格式</w:t>
      </w:r>
    </w:p>
    <w:p>
      <w:pPr>
        <w:pStyle w:val="16"/>
        <w:rPr>
          <w:color w:val="auto"/>
        </w:rPr>
      </w:pPr>
    </w:p>
    <w:p>
      <w:pPr>
        <w:pStyle w:val="17"/>
        <w:rPr>
          <w:color w:val="auto"/>
        </w:rPr>
      </w:pPr>
    </w:p>
    <w:p>
      <w:pPr>
        <w:spacing w:line="360" w:lineRule="auto"/>
        <w:jc w:val="center"/>
        <w:rPr>
          <w:rFonts w:hint="eastAsia" w:eastAsia="宋体"/>
          <w:b/>
          <w:color w:val="auto"/>
          <w:sz w:val="72"/>
          <w:szCs w:val="72"/>
          <w:lang w:eastAsia="zh-CN"/>
        </w:rPr>
      </w:pPr>
      <w:r>
        <w:rPr>
          <w:rFonts w:hint="eastAsia"/>
          <w:b/>
          <w:color w:val="auto"/>
          <w:sz w:val="72"/>
          <w:szCs w:val="72"/>
          <w:lang w:eastAsia="zh-CN"/>
        </w:rPr>
        <w:t>双十中学枋湖校区公共停车库配套商业招租</w:t>
      </w:r>
    </w:p>
    <w:p>
      <w:pPr>
        <w:spacing w:line="360" w:lineRule="auto"/>
        <w:jc w:val="center"/>
        <w:rPr>
          <w:b/>
          <w:color w:val="auto"/>
          <w:sz w:val="72"/>
          <w:szCs w:val="72"/>
        </w:rPr>
      </w:pPr>
      <w:r>
        <w:rPr>
          <w:rFonts w:hint="eastAsia"/>
          <w:b/>
          <w:color w:val="auto"/>
          <w:sz w:val="72"/>
          <w:szCs w:val="72"/>
        </w:rPr>
        <w:t>竞</w:t>
      </w:r>
      <w:r>
        <w:rPr>
          <w:b/>
          <w:color w:val="auto"/>
          <w:sz w:val="72"/>
          <w:szCs w:val="72"/>
        </w:rPr>
        <w:t xml:space="preserve">  </w:t>
      </w:r>
      <w:r>
        <w:rPr>
          <w:rFonts w:hint="eastAsia"/>
          <w:b/>
          <w:color w:val="auto"/>
          <w:sz w:val="72"/>
          <w:szCs w:val="72"/>
        </w:rPr>
        <w:t>租</w:t>
      </w:r>
      <w:r>
        <w:rPr>
          <w:b/>
          <w:color w:val="auto"/>
          <w:sz w:val="72"/>
          <w:szCs w:val="72"/>
        </w:rPr>
        <w:t xml:space="preserve">  </w:t>
      </w:r>
      <w:r>
        <w:rPr>
          <w:rFonts w:hint="eastAsia"/>
          <w:b/>
          <w:color w:val="auto"/>
          <w:sz w:val="72"/>
          <w:szCs w:val="72"/>
        </w:rPr>
        <w:t>文</w:t>
      </w:r>
      <w:r>
        <w:rPr>
          <w:b/>
          <w:color w:val="auto"/>
          <w:sz w:val="72"/>
          <w:szCs w:val="72"/>
        </w:rPr>
        <w:t xml:space="preserve">  </w:t>
      </w:r>
      <w:r>
        <w:rPr>
          <w:rFonts w:hint="eastAsia"/>
          <w:b/>
          <w:color w:val="auto"/>
          <w:sz w:val="72"/>
          <w:szCs w:val="72"/>
        </w:rPr>
        <w:t>件</w:t>
      </w:r>
    </w:p>
    <w:p>
      <w:pPr>
        <w:spacing w:line="360" w:lineRule="auto"/>
        <w:ind w:firstLine="1626" w:firstLineChars="450"/>
        <w:rPr>
          <w:b/>
          <w:color w:val="auto"/>
          <w:sz w:val="36"/>
        </w:rPr>
      </w:pPr>
    </w:p>
    <w:p>
      <w:pPr>
        <w:spacing w:line="360" w:lineRule="auto"/>
        <w:ind w:firstLine="1626" w:firstLineChars="450"/>
        <w:rPr>
          <w:b/>
          <w:color w:val="auto"/>
          <w:sz w:val="36"/>
        </w:rPr>
      </w:pPr>
    </w:p>
    <w:p>
      <w:pPr>
        <w:spacing w:line="360" w:lineRule="auto"/>
        <w:ind w:firstLine="1626" w:firstLineChars="450"/>
        <w:rPr>
          <w:b/>
          <w:color w:val="auto"/>
          <w:sz w:val="36"/>
        </w:rPr>
      </w:pPr>
      <w:r>
        <w:rPr>
          <w:rFonts w:hint="eastAsia"/>
          <w:b/>
          <w:color w:val="auto"/>
          <w:sz w:val="36"/>
        </w:rPr>
        <w:t>项 目 名 称：</w:t>
      </w:r>
    </w:p>
    <w:p>
      <w:pPr>
        <w:spacing w:line="360" w:lineRule="auto"/>
        <w:ind w:firstLine="1626" w:firstLineChars="450"/>
        <w:rPr>
          <w:b/>
          <w:color w:val="auto"/>
          <w:sz w:val="36"/>
          <w:u w:val="single"/>
        </w:rPr>
      </w:pPr>
      <w:r>
        <w:rPr>
          <w:rFonts w:hint="eastAsia"/>
          <w:b/>
          <w:color w:val="auto"/>
          <w:sz w:val="36"/>
        </w:rPr>
        <w:t>项 目 编 号：</w:t>
      </w: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u w:val="single"/>
        </w:rPr>
      </w:pPr>
      <w:r>
        <w:rPr>
          <w:rFonts w:hint="eastAsia"/>
          <w:b/>
          <w:color w:val="auto"/>
          <w:sz w:val="36"/>
        </w:rPr>
        <w:t xml:space="preserve">          竞租方名称 ：</w:t>
      </w:r>
    </w:p>
    <w:p>
      <w:pPr>
        <w:spacing w:line="360" w:lineRule="auto"/>
        <w:rPr>
          <w:b/>
          <w:color w:val="auto"/>
          <w:sz w:val="36"/>
        </w:rPr>
      </w:pPr>
      <w:r>
        <w:rPr>
          <w:rFonts w:hint="eastAsia"/>
          <w:b/>
          <w:color w:val="auto"/>
          <w:sz w:val="36"/>
        </w:rPr>
        <w:t xml:space="preserve">          日      期 ：</w:t>
      </w:r>
    </w:p>
    <w:p>
      <w:pPr>
        <w:rPr>
          <w:color w:val="auto"/>
        </w:rPr>
      </w:pPr>
    </w:p>
    <w:p>
      <w:pPr>
        <w:pStyle w:val="6"/>
        <w:keepLines/>
        <w:pageBreakBefore/>
        <w:snapToGrid w:val="0"/>
        <w:spacing w:line="360" w:lineRule="auto"/>
        <w:ind w:firstLine="3929" w:firstLineChars="1223"/>
        <w:rPr>
          <w:rFonts w:ascii="宋体" w:hAnsi="宋体" w:cs="宋体"/>
          <w:b/>
          <w:bCs/>
          <w:color w:val="auto"/>
          <w:sz w:val="32"/>
          <w:szCs w:val="32"/>
        </w:rPr>
      </w:pPr>
      <w:r>
        <w:rPr>
          <w:rFonts w:hint="eastAsia" w:ascii="宋体" w:hAnsi="宋体" w:cs="宋体"/>
          <w:b/>
          <w:bCs/>
          <w:color w:val="auto"/>
          <w:sz w:val="32"/>
          <w:szCs w:val="32"/>
        </w:rPr>
        <w:t>目    录</w:t>
      </w:r>
    </w:p>
    <w:p>
      <w:pPr>
        <w:pStyle w:val="33"/>
        <w:spacing w:line="360" w:lineRule="auto"/>
        <w:jc w:val="center"/>
        <w:outlineLvl w:val="1"/>
        <w:rPr>
          <w:rFonts w:hint="default" w:hAnsi="宋体" w:cs="宋体"/>
          <w:color w:val="auto"/>
          <w:sz w:val="21"/>
          <w:szCs w:val="21"/>
        </w:rPr>
      </w:pPr>
    </w:p>
    <w:p>
      <w:pPr>
        <w:pStyle w:val="33"/>
        <w:spacing w:line="360" w:lineRule="auto"/>
        <w:jc w:val="center"/>
        <w:outlineLvl w:val="1"/>
        <w:rPr>
          <w:rFonts w:hint="default" w:hAnsi="宋体" w:cs="宋体"/>
          <w:color w:val="auto"/>
          <w:sz w:val="32"/>
          <w:szCs w:val="32"/>
        </w:rPr>
      </w:pPr>
      <w:r>
        <w:rPr>
          <w:rFonts w:hAnsi="宋体" w:cs="宋体"/>
          <w:color w:val="auto"/>
          <w:sz w:val="21"/>
          <w:szCs w:val="21"/>
        </w:rPr>
        <w:t>（竞租方根据实际情况自行编制）</w:t>
      </w:r>
      <w:r>
        <w:rPr>
          <w:rFonts w:hAnsi="宋体" w:cs="宋体"/>
          <w:color w:val="auto"/>
          <w:sz w:val="21"/>
          <w:szCs w:val="21"/>
        </w:rPr>
        <w:br w:type="page"/>
      </w:r>
      <w:r>
        <w:rPr>
          <w:rFonts w:hAnsi="宋体" w:cs="宋体"/>
          <w:b/>
          <w:color w:val="auto"/>
          <w:sz w:val="32"/>
          <w:szCs w:val="32"/>
        </w:rPr>
        <w:t>竞</w:t>
      </w:r>
      <w:r>
        <w:rPr>
          <w:rFonts w:hint="default" w:hAnsi="宋体" w:cs="宋体"/>
          <w:b/>
          <w:color w:val="auto"/>
          <w:sz w:val="32"/>
          <w:szCs w:val="32"/>
        </w:rPr>
        <w:t xml:space="preserve"> </w:t>
      </w:r>
      <w:r>
        <w:rPr>
          <w:rFonts w:hAnsi="宋体" w:cs="宋体"/>
          <w:b/>
          <w:color w:val="auto"/>
          <w:sz w:val="32"/>
          <w:szCs w:val="32"/>
        </w:rPr>
        <w:t>租</w:t>
      </w:r>
      <w:r>
        <w:rPr>
          <w:rFonts w:hint="default" w:hAnsi="宋体" w:cs="宋体"/>
          <w:b/>
          <w:color w:val="auto"/>
          <w:sz w:val="32"/>
          <w:szCs w:val="32"/>
        </w:rPr>
        <w:t xml:space="preserve"> </w:t>
      </w:r>
      <w:r>
        <w:rPr>
          <w:rFonts w:hAnsi="宋体" w:cs="宋体"/>
          <w:b/>
          <w:color w:val="auto"/>
          <w:sz w:val="32"/>
          <w:szCs w:val="32"/>
        </w:rPr>
        <w:t>材</w:t>
      </w:r>
      <w:r>
        <w:rPr>
          <w:rFonts w:hint="default" w:hAnsi="宋体" w:cs="宋体"/>
          <w:b/>
          <w:color w:val="auto"/>
          <w:sz w:val="32"/>
          <w:szCs w:val="32"/>
        </w:rPr>
        <w:t xml:space="preserve"> </w:t>
      </w:r>
      <w:r>
        <w:rPr>
          <w:rFonts w:hAnsi="宋体" w:cs="宋体"/>
          <w:b/>
          <w:color w:val="auto"/>
          <w:sz w:val="32"/>
          <w:szCs w:val="32"/>
        </w:rPr>
        <w:t>料</w:t>
      </w:r>
    </w:p>
    <w:p>
      <w:pPr>
        <w:spacing w:line="360" w:lineRule="auto"/>
        <w:rPr>
          <w:color w:val="auto"/>
          <w:sz w:val="24"/>
        </w:rPr>
      </w:pPr>
      <w:r>
        <w:rPr>
          <w:rFonts w:hint="eastAsia"/>
          <w:color w:val="auto"/>
          <w:sz w:val="24"/>
        </w:rPr>
        <w:t>致：</w:t>
      </w:r>
      <w:r>
        <w:rPr>
          <w:rFonts w:hint="eastAsia"/>
          <w:color w:val="auto"/>
          <w:sz w:val="24"/>
          <w:u w:val="single"/>
        </w:rPr>
        <w:t>厦门市政经济咨询有限公司</w:t>
      </w:r>
    </w:p>
    <w:p>
      <w:pPr>
        <w:spacing w:line="360" w:lineRule="auto"/>
        <w:ind w:firstLine="480"/>
        <w:rPr>
          <w:color w:val="auto"/>
          <w:sz w:val="24"/>
          <w:u w:val="single"/>
        </w:rPr>
      </w:pPr>
      <w:r>
        <w:rPr>
          <w:rFonts w:hint="eastAsia"/>
          <w:color w:val="auto"/>
          <w:sz w:val="24"/>
        </w:rPr>
        <w:t>根据贵方为</w:t>
      </w:r>
      <w:r>
        <w:rPr>
          <w:rFonts w:hint="eastAsia"/>
          <w:color w:val="auto"/>
          <w:sz w:val="24"/>
          <w:u w:val="single"/>
        </w:rPr>
        <w:t xml:space="preserve">     </w:t>
      </w:r>
      <w:r>
        <w:rPr>
          <w:rFonts w:hint="eastAsia"/>
          <w:color w:val="auto"/>
          <w:sz w:val="24"/>
        </w:rPr>
        <w:t>项目的招租邀请（项目编号：   ），本签字代表</w:t>
      </w:r>
      <w:r>
        <w:rPr>
          <w:rFonts w:hint="eastAsia"/>
          <w:color w:val="auto"/>
          <w:sz w:val="24"/>
          <w:u w:val="single"/>
        </w:rPr>
        <w:t>（全名、职务）</w:t>
      </w:r>
      <w:r>
        <w:rPr>
          <w:rFonts w:hint="eastAsia"/>
          <w:color w:val="auto"/>
          <w:sz w:val="24"/>
        </w:rPr>
        <w:t>正式授权并代表竞租方</w:t>
      </w:r>
      <w:r>
        <w:rPr>
          <w:rFonts w:hint="eastAsia"/>
          <w:color w:val="auto"/>
          <w:sz w:val="24"/>
          <w:u w:val="single"/>
        </w:rPr>
        <w:t>（竞租方名称、地址）</w:t>
      </w:r>
      <w:r>
        <w:rPr>
          <w:rFonts w:hint="eastAsia"/>
          <w:color w:val="auto"/>
          <w:sz w:val="24"/>
        </w:rPr>
        <w:t>线上提交下述文件电子版。</w:t>
      </w:r>
    </w:p>
    <w:p>
      <w:pPr>
        <w:spacing w:line="360" w:lineRule="auto"/>
        <w:rPr>
          <w:color w:val="auto"/>
          <w:sz w:val="24"/>
          <w:u w:val="single"/>
        </w:rPr>
      </w:pPr>
      <w:r>
        <w:rPr>
          <w:rFonts w:hint="eastAsia"/>
          <w:color w:val="auto"/>
          <w:sz w:val="24"/>
        </w:rPr>
        <w:t>份。</w:t>
      </w:r>
    </w:p>
    <w:p>
      <w:pPr>
        <w:spacing w:line="360" w:lineRule="auto"/>
        <w:ind w:firstLine="480" w:firstLineChars="200"/>
        <w:rPr>
          <w:color w:val="auto"/>
          <w:sz w:val="24"/>
        </w:rPr>
      </w:pPr>
      <w:r>
        <w:rPr>
          <w:rFonts w:hint="eastAsia"/>
          <w:color w:val="auto"/>
          <w:sz w:val="24"/>
        </w:rPr>
        <w:t>(1) 报价一览表</w:t>
      </w:r>
    </w:p>
    <w:p>
      <w:pPr>
        <w:spacing w:line="360" w:lineRule="auto"/>
        <w:ind w:firstLine="480" w:firstLineChars="200"/>
        <w:rPr>
          <w:color w:val="auto"/>
          <w:sz w:val="24"/>
        </w:rPr>
      </w:pPr>
      <w:r>
        <w:rPr>
          <w:rFonts w:hint="eastAsia"/>
          <w:color w:val="auto"/>
          <w:sz w:val="24"/>
        </w:rPr>
        <w:t xml:space="preserve">(2) </w:t>
      </w:r>
    </w:p>
    <w:p>
      <w:pPr>
        <w:spacing w:line="360" w:lineRule="auto"/>
        <w:ind w:firstLine="480" w:firstLineChars="200"/>
        <w:rPr>
          <w:color w:val="auto"/>
          <w:sz w:val="24"/>
        </w:rPr>
      </w:pPr>
      <w:r>
        <w:rPr>
          <w:rFonts w:hint="eastAsia"/>
          <w:color w:val="auto"/>
          <w:sz w:val="24"/>
        </w:rPr>
        <w:t xml:space="preserve">(3) </w:t>
      </w:r>
    </w:p>
    <w:p>
      <w:pPr>
        <w:spacing w:line="360" w:lineRule="auto"/>
        <w:ind w:firstLine="480" w:firstLineChars="200"/>
        <w:rPr>
          <w:color w:val="auto"/>
          <w:sz w:val="24"/>
        </w:rPr>
      </w:pPr>
      <w:r>
        <w:rPr>
          <w:rFonts w:hint="eastAsia"/>
          <w:color w:val="auto"/>
          <w:sz w:val="24"/>
        </w:rPr>
        <w:t xml:space="preserve">(4) </w:t>
      </w:r>
    </w:p>
    <w:p>
      <w:pPr>
        <w:spacing w:line="360" w:lineRule="auto"/>
        <w:ind w:firstLine="480" w:firstLineChars="200"/>
        <w:rPr>
          <w:color w:val="auto"/>
          <w:sz w:val="24"/>
        </w:rPr>
      </w:pPr>
      <w:r>
        <w:rPr>
          <w:rFonts w:hint="eastAsia"/>
          <w:color w:val="auto"/>
          <w:sz w:val="24"/>
        </w:rPr>
        <w:t xml:space="preserve">(5) </w:t>
      </w:r>
    </w:p>
    <w:p>
      <w:pPr>
        <w:spacing w:line="360" w:lineRule="auto"/>
        <w:ind w:left="-109" w:leftChars="-52" w:firstLine="480" w:firstLineChars="200"/>
        <w:rPr>
          <w:color w:val="auto"/>
          <w:sz w:val="24"/>
        </w:rPr>
      </w:pPr>
      <w:r>
        <w:rPr>
          <w:rFonts w:hint="eastAsia"/>
          <w:color w:val="auto"/>
          <w:sz w:val="24"/>
        </w:rPr>
        <w:t xml:space="preserve"> (</w:t>
      </w:r>
      <w:r>
        <w:rPr>
          <w:color w:val="auto"/>
          <w:sz w:val="24"/>
        </w:rPr>
        <w:t>6</w:t>
      </w:r>
      <w:r>
        <w:rPr>
          <w:rFonts w:hint="eastAsia"/>
          <w:color w:val="auto"/>
          <w:sz w:val="24"/>
        </w:rPr>
        <w:t>) 以方式提供的金额为人民币</w:t>
      </w:r>
      <w:r>
        <w:rPr>
          <w:rFonts w:hint="eastAsia"/>
          <w:color w:val="auto"/>
          <w:sz w:val="24"/>
          <w:u w:val="single"/>
        </w:rPr>
        <w:t xml:space="preserve">   </w:t>
      </w:r>
      <w:r>
        <w:rPr>
          <w:rFonts w:hint="eastAsia"/>
          <w:color w:val="auto"/>
          <w:sz w:val="24"/>
        </w:rPr>
        <w:t>元的竞租</w:t>
      </w:r>
      <w:r>
        <w:rPr>
          <w:color w:val="auto"/>
          <w:sz w:val="24"/>
        </w:rPr>
        <w:t>保证金</w:t>
      </w:r>
      <w:r>
        <w:rPr>
          <w:rFonts w:hint="eastAsia"/>
          <w:color w:val="auto"/>
          <w:sz w:val="24"/>
        </w:rPr>
        <w:t>。</w:t>
      </w:r>
    </w:p>
    <w:p>
      <w:pPr>
        <w:spacing w:line="360" w:lineRule="auto"/>
        <w:rPr>
          <w:color w:val="auto"/>
          <w:sz w:val="24"/>
        </w:rPr>
      </w:pPr>
      <w:r>
        <w:rPr>
          <w:rFonts w:hint="eastAsia"/>
          <w:color w:val="auto"/>
          <w:sz w:val="24"/>
        </w:rPr>
        <w:t xml:space="preserve">    据此函，签字代表宣布同意如下：</w:t>
      </w:r>
    </w:p>
    <w:p>
      <w:pPr>
        <w:spacing w:line="360" w:lineRule="auto"/>
        <w:ind w:firstLine="480" w:firstLineChars="200"/>
        <w:rPr>
          <w:color w:val="auto"/>
          <w:sz w:val="24"/>
        </w:rPr>
      </w:pPr>
      <w:r>
        <w:rPr>
          <w:rFonts w:hint="eastAsia"/>
          <w:color w:val="auto"/>
          <w:sz w:val="24"/>
        </w:rPr>
        <w:t>1.竞租方已详细审查全部招租文件，包括修改文件（如有的话）和有关附件，将自行承担因对全部招租文件理解不正确或误解而产生的相应后果。</w:t>
      </w:r>
    </w:p>
    <w:p>
      <w:pPr>
        <w:spacing w:line="360" w:lineRule="auto"/>
        <w:rPr>
          <w:color w:val="auto"/>
          <w:sz w:val="24"/>
        </w:rPr>
      </w:pPr>
      <w:r>
        <w:rPr>
          <w:rFonts w:hint="eastAsia"/>
          <w:color w:val="auto"/>
          <w:sz w:val="24"/>
        </w:rPr>
        <w:t xml:space="preserve">    2.竞租方保证遵守招租文件的全部规定，竞租方所提交的材料中所含的信息均为真实、准确、完整，且不具有任何误导性。</w:t>
      </w:r>
    </w:p>
    <w:p>
      <w:pPr>
        <w:spacing w:line="360" w:lineRule="auto"/>
        <w:rPr>
          <w:color w:val="auto"/>
          <w:sz w:val="24"/>
        </w:rPr>
      </w:pPr>
      <w:r>
        <w:rPr>
          <w:rFonts w:hint="eastAsia"/>
          <w:color w:val="auto"/>
          <w:sz w:val="24"/>
        </w:rPr>
        <w:t xml:space="preserve">    3.竞租方将按招租文件的规定履行合同责任和义务。</w:t>
      </w:r>
    </w:p>
    <w:p>
      <w:pPr>
        <w:spacing w:line="360" w:lineRule="auto"/>
        <w:rPr>
          <w:color w:val="auto"/>
          <w:sz w:val="24"/>
        </w:rPr>
      </w:pPr>
      <w:r>
        <w:rPr>
          <w:rFonts w:hint="eastAsia"/>
          <w:color w:val="auto"/>
          <w:sz w:val="24"/>
        </w:rPr>
        <w:t xml:space="preserve">    4.本竞租文件自竞价之日起竞租有效期为：在招租文件竞租方须知前附表第3项所规定的期限内保持有效。</w:t>
      </w:r>
    </w:p>
    <w:p>
      <w:pPr>
        <w:spacing w:line="360" w:lineRule="auto"/>
        <w:rPr>
          <w:color w:val="auto"/>
          <w:sz w:val="24"/>
        </w:rPr>
      </w:pPr>
      <w:r>
        <w:rPr>
          <w:rFonts w:hint="eastAsia"/>
          <w:color w:val="auto"/>
          <w:sz w:val="24"/>
        </w:rPr>
        <w:t xml:space="preserve">    5.如果发生招租文件第二章竞租方须知第12条所述情况，则同意采购代理机构不予退还竞租</w:t>
      </w:r>
      <w:r>
        <w:rPr>
          <w:color w:val="auto"/>
          <w:sz w:val="24"/>
        </w:rPr>
        <w:t>保证金</w:t>
      </w:r>
      <w:r>
        <w:rPr>
          <w:rFonts w:hint="eastAsia"/>
          <w:color w:val="auto"/>
          <w:sz w:val="24"/>
        </w:rPr>
        <w:t>。</w:t>
      </w:r>
    </w:p>
    <w:p>
      <w:pPr>
        <w:spacing w:line="360" w:lineRule="auto"/>
        <w:ind w:firstLine="480" w:firstLineChars="200"/>
        <w:rPr>
          <w:color w:val="auto"/>
          <w:sz w:val="24"/>
        </w:rPr>
      </w:pPr>
      <w:r>
        <w:rPr>
          <w:rFonts w:hint="eastAsia"/>
          <w:color w:val="auto"/>
          <w:sz w:val="24"/>
        </w:rPr>
        <w:t>6.竞租方同意按照采购采购单位要求提供与其响应有关的一切数据或资料，完全理解贵方不一定要接受最高的报价或收到的任何响应。</w:t>
      </w:r>
    </w:p>
    <w:p>
      <w:pPr>
        <w:spacing w:line="360" w:lineRule="auto"/>
        <w:ind w:firstLine="480" w:firstLineChars="200"/>
        <w:rPr>
          <w:color w:val="auto"/>
          <w:sz w:val="24"/>
        </w:rPr>
      </w:pPr>
      <w:r>
        <w:rPr>
          <w:rFonts w:hint="eastAsia"/>
          <w:color w:val="auto"/>
          <w:sz w:val="24"/>
        </w:rPr>
        <w:t>7. 与本响应有关的一切正式往来通讯请寄：</w:t>
      </w:r>
    </w:p>
    <w:p>
      <w:pPr>
        <w:spacing w:line="360" w:lineRule="auto"/>
        <w:rPr>
          <w:color w:val="auto"/>
          <w:sz w:val="24"/>
          <w:u w:val="single"/>
        </w:rPr>
      </w:pPr>
      <w:r>
        <w:rPr>
          <w:rFonts w:hint="eastAsia"/>
          <w:color w:val="auto"/>
          <w:sz w:val="24"/>
        </w:rPr>
        <w:t xml:space="preserve">      地址：  邮编： </w:t>
      </w:r>
    </w:p>
    <w:p>
      <w:pPr>
        <w:spacing w:line="360" w:lineRule="auto"/>
        <w:rPr>
          <w:color w:val="auto"/>
          <w:sz w:val="24"/>
          <w:u w:val="single"/>
        </w:rPr>
      </w:pPr>
      <w:r>
        <w:rPr>
          <w:rFonts w:hint="eastAsia"/>
          <w:color w:val="auto"/>
          <w:sz w:val="24"/>
        </w:rPr>
        <w:t xml:space="preserve">      电话：  传真： </w:t>
      </w:r>
    </w:p>
    <w:p>
      <w:pPr>
        <w:spacing w:line="360" w:lineRule="auto"/>
        <w:rPr>
          <w:color w:val="auto"/>
          <w:sz w:val="24"/>
          <w:u w:val="single"/>
        </w:rPr>
      </w:pPr>
      <w:r>
        <w:rPr>
          <w:rFonts w:hint="eastAsia"/>
          <w:color w:val="auto"/>
          <w:sz w:val="24"/>
        </w:rPr>
        <w:t xml:space="preserve">      竞租方代表签字： </w:t>
      </w:r>
    </w:p>
    <w:p>
      <w:pPr>
        <w:spacing w:line="360" w:lineRule="auto"/>
        <w:rPr>
          <w:color w:val="auto"/>
          <w:sz w:val="24"/>
        </w:rPr>
      </w:pPr>
      <w:r>
        <w:rPr>
          <w:rFonts w:hint="eastAsia"/>
          <w:color w:val="auto"/>
          <w:sz w:val="24"/>
        </w:rPr>
        <w:t xml:space="preserve">      竞租方（全称并加盖公章（自然人加盖手印））：</w:t>
      </w:r>
    </w:p>
    <w:p>
      <w:pPr>
        <w:spacing w:line="360" w:lineRule="auto"/>
        <w:rPr>
          <w:color w:val="auto"/>
          <w:sz w:val="24"/>
        </w:rPr>
      </w:pPr>
      <w:r>
        <w:rPr>
          <w:rFonts w:hint="eastAsia"/>
          <w:color w:val="auto"/>
          <w:sz w:val="24"/>
        </w:rPr>
        <w:t xml:space="preserve">      日  期： </w:t>
      </w:r>
      <w:r>
        <w:rPr>
          <w:color w:val="auto"/>
          <w:sz w:val="24"/>
        </w:rPr>
        <w:t xml:space="preserve">   </w:t>
      </w:r>
      <w:r>
        <w:rPr>
          <w:rFonts w:hint="eastAsia"/>
          <w:color w:val="auto"/>
          <w:sz w:val="24"/>
        </w:rPr>
        <w:t>年   月   日</w:t>
      </w:r>
    </w:p>
    <w:p>
      <w:pPr>
        <w:pStyle w:val="2"/>
        <w:spacing w:line="360" w:lineRule="auto"/>
        <w:ind w:firstLine="240"/>
        <w:rPr>
          <w:color w:val="auto"/>
        </w:rPr>
      </w:pPr>
    </w:p>
    <w:p>
      <w:pPr>
        <w:keepLines/>
        <w:pageBreakBefore/>
        <w:spacing w:line="360" w:lineRule="auto"/>
        <w:jc w:val="center"/>
        <w:rPr>
          <w:rFonts w:ascii="宋体" w:hAnsi="宋体" w:cs="宋体"/>
          <w:b/>
          <w:color w:val="auto"/>
          <w:kern w:val="0"/>
          <w:sz w:val="32"/>
          <w:szCs w:val="32"/>
        </w:rPr>
      </w:pPr>
      <w:bookmarkStart w:id="9" w:name="_Toc314838399"/>
      <w:bookmarkStart w:id="10" w:name="_Toc474496047"/>
      <w:bookmarkStart w:id="11" w:name="_Toc189832484"/>
      <w:bookmarkStart w:id="12" w:name="_Toc338926828"/>
      <w:bookmarkStart w:id="13" w:name="_Toc331778559"/>
      <w:bookmarkStart w:id="14" w:name="_Toc332809178"/>
      <w:bookmarkStart w:id="15" w:name="_Toc189829967"/>
      <w:bookmarkStart w:id="16" w:name="_Toc185762840"/>
      <w:r>
        <w:rPr>
          <w:rFonts w:hint="eastAsia" w:ascii="宋体" w:hAnsi="宋体" w:cs="宋体"/>
          <w:b/>
          <w:color w:val="auto"/>
          <w:kern w:val="0"/>
          <w:sz w:val="32"/>
          <w:szCs w:val="32"/>
        </w:rPr>
        <w:t>承诺与声明</w:t>
      </w:r>
    </w:p>
    <w:p>
      <w:pPr>
        <w:keepNext/>
        <w:keepLines/>
        <w:adjustRightInd w:val="0"/>
        <w:snapToGrid w:val="0"/>
        <w:spacing w:line="360" w:lineRule="auto"/>
        <w:jc w:val="center"/>
        <w:outlineLvl w:val="1"/>
        <w:rPr>
          <w:rFonts w:ascii="宋体" w:hAnsi="宋体" w:cs="宋体"/>
          <w:b/>
          <w:bCs/>
          <w:snapToGrid w:val="0"/>
          <w:color w:val="auto"/>
          <w:kern w:val="0"/>
          <w:sz w:val="24"/>
          <w:szCs w:val="24"/>
        </w:rPr>
      </w:pPr>
    </w:p>
    <w:p>
      <w:pPr>
        <w:adjustRightInd w:val="0"/>
        <w:snapToGrid w:val="0"/>
        <w:spacing w:line="360" w:lineRule="auto"/>
        <w:rPr>
          <w:rFonts w:hint="eastAsia" w:ascii="宋体" w:hAnsi="宋体" w:eastAsia="宋体" w:cs="宋体"/>
          <w:color w:val="auto"/>
          <w:sz w:val="24"/>
          <w:szCs w:val="24"/>
          <w:u w:val="single"/>
          <w:lang w:eastAsia="zh-CN"/>
        </w:rPr>
      </w:pPr>
      <w:r>
        <w:rPr>
          <w:rFonts w:hint="eastAsia" w:ascii="宋体" w:hAnsi="宋体" w:cs="宋体"/>
          <w:color w:val="auto"/>
          <w:sz w:val="24"/>
          <w:szCs w:val="24"/>
          <w:u w:val="single"/>
        </w:rPr>
        <w:t>致：</w:t>
      </w:r>
      <w:r>
        <w:rPr>
          <w:rFonts w:hint="eastAsia" w:ascii="宋体" w:hAnsi="宋体" w:cs="宋体"/>
          <w:color w:val="auto"/>
          <w:sz w:val="24"/>
          <w:szCs w:val="24"/>
          <w:u w:val="single"/>
          <w:lang w:eastAsia="zh-CN"/>
        </w:rPr>
        <w:t>厦门市政空间资源投资有限公司</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本公司特承诺声明如下：</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一、本公司认识到本次招租为企业行为，非政府采购与招标。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二、本公司己认真阅读贵司招租文件，并完全理解招租文件的内容。本公司保证严格保密招租文件内容，不泄露贵司任何信息。</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b/>
          <w:color w:val="auto"/>
          <w:sz w:val="24"/>
          <w:szCs w:val="24"/>
        </w:rPr>
        <w:t>我公司保证所递交的竞租文件、资格证明等要求提交的文件内容真实、有效，并愿意承担因虚构数据、虚假资料及伪造资格证明等有失诚信行为所导致的一切不良后果。（注:此款不承诺者自动丧失参加竞租资格！）</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四、贵司有权在签署合同前的任何时间终止招租工作。</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五、在过程中，本公司承诺不做影响正当交易的事情。</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六、本次招租涉及函件往来时请使用本公司以下地址及联系方式：</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公司名称（全称）：________________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法定代表人姓名、职务：_________________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邮编：__________地址：___________________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电话：__________传真：_________________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代表人或授权代理人签字：____________</w:t>
      </w:r>
    </w:p>
    <w:p>
      <w:pPr>
        <w:pStyle w:val="2"/>
        <w:spacing w:line="360" w:lineRule="auto"/>
        <w:ind w:firstLine="240"/>
        <w:rPr>
          <w:rFonts w:ascii="宋体" w:hAnsi="宋体" w:cs="宋体"/>
          <w:color w:val="auto"/>
        </w:rPr>
      </w:pPr>
    </w:p>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公司名称（盖章（自然人加盖手印））：</w:t>
      </w:r>
    </w:p>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法定代表人或授权代理人签字 ：</w:t>
      </w:r>
    </w:p>
    <w:p>
      <w:pPr>
        <w:adjustRightInd w:val="0"/>
        <w:snapToGrid w:val="0"/>
        <w:spacing w:line="360" w:lineRule="auto"/>
        <w:jc w:val="left"/>
        <w:rPr>
          <w:rFonts w:ascii="宋体" w:hAnsi="宋体" w:cs="宋体"/>
          <w:b/>
          <w:color w:val="auto"/>
          <w:sz w:val="24"/>
          <w:szCs w:val="24"/>
        </w:rPr>
      </w:pPr>
      <w:r>
        <w:rPr>
          <w:rFonts w:hint="eastAsia" w:ascii="宋体" w:hAnsi="宋体" w:cs="宋体"/>
          <w:color w:val="auto"/>
          <w:sz w:val="24"/>
          <w:szCs w:val="24"/>
        </w:rPr>
        <w:t xml:space="preserve">     ____年____月____日</w:t>
      </w:r>
      <w:r>
        <w:rPr>
          <w:rFonts w:hint="eastAsia" w:ascii="宋体" w:hAnsi="宋体" w:cs="宋体"/>
          <w:b/>
          <w:color w:val="auto"/>
          <w:sz w:val="24"/>
          <w:szCs w:val="24"/>
        </w:rPr>
        <w:t xml:space="preserve"> </w:t>
      </w:r>
    </w:p>
    <w:p>
      <w:pPr>
        <w:pageBreakBefore/>
        <w:adjustRightInd w:val="0"/>
        <w:snapToGrid w:val="0"/>
        <w:spacing w:line="360" w:lineRule="auto"/>
        <w:ind w:firstLine="3213" w:firstLineChars="1000"/>
        <w:outlineLvl w:val="1"/>
        <w:rPr>
          <w:rFonts w:hAnsi="宋体" w:cs="宋体"/>
          <w:b/>
          <w:color w:val="auto"/>
          <w:sz w:val="32"/>
          <w:szCs w:val="32"/>
        </w:rPr>
      </w:pPr>
      <w:r>
        <w:rPr>
          <w:rFonts w:hint="eastAsia" w:cs="宋体"/>
          <w:b/>
          <w:color w:val="auto"/>
          <w:sz w:val="32"/>
          <w:szCs w:val="32"/>
        </w:rPr>
        <w:t>报价</w:t>
      </w:r>
      <w:r>
        <w:rPr>
          <w:rFonts w:hAnsi="宋体" w:cs="宋体"/>
          <w:b/>
          <w:color w:val="auto"/>
          <w:sz w:val="32"/>
          <w:szCs w:val="32"/>
        </w:rPr>
        <w:t>一览表</w:t>
      </w:r>
      <w:bookmarkEnd w:id="9"/>
      <w:bookmarkEnd w:id="10"/>
      <w:bookmarkEnd w:id="11"/>
      <w:bookmarkEnd w:id="12"/>
      <w:bookmarkEnd w:id="13"/>
      <w:bookmarkEnd w:id="14"/>
      <w:bookmarkEnd w:id="15"/>
      <w:bookmarkEnd w:id="16"/>
    </w:p>
    <w:p>
      <w:pPr>
        <w:spacing w:line="360" w:lineRule="auto"/>
        <w:rPr>
          <w:color w:val="auto"/>
          <w:sz w:val="24"/>
        </w:rPr>
      </w:pPr>
      <w:r>
        <w:rPr>
          <w:rFonts w:hint="eastAsia"/>
          <w:color w:val="auto"/>
          <w:sz w:val="24"/>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829" w:type="dxa"/>
            <w:vAlign w:val="center"/>
          </w:tcPr>
          <w:p>
            <w:pPr>
              <w:spacing w:line="360" w:lineRule="auto"/>
              <w:ind w:right="-42"/>
              <w:jc w:val="center"/>
              <w:rPr>
                <w:color w:val="auto"/>
                <w:sz w:val="24"/>
              </w:rPr>
            </w:pPr>
            <w:r>
              <w:rPr>
                <w:rFonts w:hint="eastAsia"/>
                <w:color w:val="auto"/>
                <w:sz w:val="24"/>
              </w:rPr>
              <w:t>项目名称</w:t>
            </w:r>
          </w:p>
        </w:tc>
        <w:tc>
          <w:tcPr>
            <w:tcW w:w="1295" w:type="dxa"/>
            <w:vAlign w:val="center"/>
          </w:tcPr>
          <w:p>
            <w:pPr>
              <w:spacing w:line="360" w:lineRule="auto"/>
              <w:jc w:val="center"/>
              <w:rPr>
                <w:color w:val="auto"/>
                <w:sz w:val="24"/>
              </w:rPr>
            </w:pPr>
            <w:r>
              <w:rPr>
                <w:rFonts w:hint="eastAsia"/>
                <w:color w:val="auto"/>
                <w:sz w:val="24"/>
              </w:rPr>
              <w:t>数量</w:t>
            </w:r>
          </w:p>
        </w:tc>
        <w:tc>
          <w:tcPr>
            <w:tcW w:w="1807" w:type="dxa"/>
            <w:vAlign w:val="center"/>
          </w:tcPr>
          <w:p>
            <w:pPr>
              <w:spacing w:line="360" w:lineRule="auto"/>
              <w:jc w:val="center"/>
              <w:rPr>
                <w:color w:val="auto"/>
                <w:sz w:val="24"/>
              </w:rPr>
            </w:pPr>
            <w:r>
              <w:rPr>
                <w:rFonts w:hint="eastAsia"/>
                <w:color w:val="auto"/>
                <w:sz w:val="24"/>
              </w:rPr>
              <w:t>报价</w:t>
            </w:r>
          </w:p>
        </w:tc>
        <w:tc>
          <w:tcPr>
            <w:tcW w:w="1705" w:type="dxa"/>
            <w:vAlign w:val="center"/>
          </w:tcPr>
          <w:p>
            <w:pPr>
              <w:spacing w:line="360" w:lineRule="auto"/>
              <w:jc w:val="center"/>
              <w:rPr>
                <w:color w:val="auto"/>
                <w:sz w:val="24"/>
              </w:rPr>
            </w:pPr>
            <w:r>
              <w:rPr>
                <w:rFonts w:hint="eastAsia"/>
                <w:color w:val="auto"/>
                <w:sz w:val="24"/>
              </w:rPr>
              <w:t>服务期</w:t>
            </w:r>
          </w:p>
        </w:tc>
        <w:tc>
          <w:tcPr>
            <w:tcW w:w="1585" w:type="dxa"/>
            <w:vAlign w:val="center"/>
          </w:tcPr>
          <w:p>
            <w:pPr>
              <w:spacing w:line="360" w:lineRule="auto"/>
              <w:jc w:val="center"/>
              <w:rPr>
                <w:color w:val="auto"/>
                <w:sz w:val="24"/>
              </w:rPr>
            </w:pPr>
            <w:r>
              <w:rPr>
                <w:rFonts w:hint="eastAsia"/>
                <w:color w:val="auto"/>
                <w:sz w:val="24"/>
              </w:rPr>
              <w:t>竞租</w:t>
            </w:r>
            <w:r>
              <w:rPr>
                <w:color w:val="auto"/>
                <w:sz w:val="24"/>
              </w:rPr>
              <w:t>保证金</w:t>
            </w:r>
          </w:p>
        </w:tc>
        <w:tc>
          <w:tcPr>
            <w:tcW w:w="1350" w:type="dxa"/>
            <w:vAlign w:val="center"/>
          </w:tcPr>
          <w:p>
            <w:pPr>
              <w:spacing w:line="360" w:lineRule="auto"/>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829" w:type="dxa"/>
            <w:vAlign w:val="center"/>
          </w:tcPr>
          <w:p>
            <w:pPr>
              <w:spacing w:line="360" w:lineRule="auto"/>
              <w:jc w:val="center"/>
              <w:rPr>
                <w:color w:val="auto"/>
                <w:sz w:val="24"/>
              </w:rPr>
            </w:pPr>
          </w:p>
        </w:tc>
        <w:tc>
          <w:tcPr>
            <w:tcW w:w="1295" w:type="dxa"/>
            <w:vAlign w:val="center"/>
          </w:tcPr>
          <w:p>
            <w:pPr>
              <w:pStyle w:val="9"/>
              <w:spacing w:line="360" w:lineRule="auto"/>
              <w:jc w:val="center"/>
              <w:rPr>
                <w:rFonts w:hAnsi="宋体" w:cs="宋体"/>
                <w:color w:val="auto"/>
                <w:sz w:val="24"/>
                <w:szCs w:val="24"/>
              </w:rPr>
            </w:pPr>
          </w:p>
        </w:tc>
        <w:tc>
          <w:tcPr>
            <w:tcW w:w="1807" w:type="dxa"/>
            <w:vAlign w:val="center"/>
          </w:tcPr>
          <w:p>
            <w:pPr>
              <w:spacing w:line="360" w:lineRule="auto"/>
              <w:jc w:val="center"/>
              <w:rPr>
                <w:b/>
                <w:color w:val="auto"/>
                <w:sz w:val="24"/>
              </w:rPr>
            </w:pPr>
          </w:p>
          <w:p>
            <w:pPr>
              <w:pStyle w:val="16"/>
              <w:rPr>
                <w:color w:val="auto"/>
              </w:rPr>
            </w:pPr>
          </w:p>
          <w:p>
            <w:pPr>
              <w:spacing w:line="360" w:lineRule="auto"/>
              <w:jc w:val="left"/>
              <w:rPr>
                <w:b/>
                <w:color w:val="auto"/>
                <w:sz w:val="24"/>
              </w:rPr>
            </w:pPr>
            <w:r>
              <w:rPr>
                <w:rFonts w:hint="eastAsia"/>
                <w:b/>
                <w:color w:val="auto"/>
                <w:sz w:val="24"/>
              </w:rPr>
              <w:t>（报价均需四舍五入精确到元，以</w:t>
            </w:r>
            <w:r>
              <w:rPr>
                <w:rFonts w:hint="eastAsia"/>
                <w:b/>
                <w:color w:val="auto"/>
                <w:sz w:val="24"/>
                <w:lang w:val="en-US" w:eastAsia="zh-CN"/>
              </w:rPr>
              <w:t>0.5</w:t>
            </w:r>
            <w:r>
              <w:rPr>
                <w:rFonts w:hint="eastAsia"/>
                <w:b/>
                <w:color w:val="auto"/>
                <w:sz w:val="24"/>
              </w:rPr>
              <w:t>元/㎡/月为增量，其它单位的报价视为无效报价：例如350.55、350.1等）</w:t>
            </w:r>
          </w:p>
        </w:tc>
        <w:tc>
          <w:tcPr>
            <w:tcW w:w="1705" w:type="dxa"/>
            <w:vAlign w:val="center"/>
          </w:tcPr>
          <w:p>
            <w:pPr>
              <w:spacing w:line="360" w:lineRule="auto"/>
              <w:jc w:val="center"/>
              <w:rPr>
                <w:b/>
                <w:color w:val="auto"/>
                <w:sz w:val="24"/>
              </w:rPr>
            </w:pPr>
          </w:p>
        </w:tc>
        <w:tc>
          <w:tcPr>
            <w:tcW w:w="1585" w:type="dxa"/>
            <w:vAlign w:val="center"/>
          </w:tcPr>
          <w:p>
            <w:pPr>
              <w:spacing w:line="360" w:lineRule="auto"/>
              <w:jc w:val="center"/>
              <w:rPr>
                <w:b/>
                <w:color w:val="auto"/>
                <w:sz w:val="24"/>
              </w:rPr>
            </w:pPr>
          </w:p>
        </w:tc>
        <w:tc>
          <w:tcPr>
            <w:tcW w:w="1350" w:type="dxa"/>
            <w:vAlign w:val="center"/>
          </w:tcPr>
          <w:p>
            <w:pPr>
              <w:spacing w:line="360" w:lineRule="auto"/>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6"/>
            <w:vAlign w:val="center"/>
          </w:tcPr>
          <w:p>
            <w:pPr>
              <w:spacing w:line="360" w:lineRule="auto"/>
              <w:rPr>
                <w:b/>
                <w:color w:val="auto"/>
                <w:sz w:val="24"/>
              </w:rPr>
            </w:pPr>
            <w:r>
              <w:rPr>
                <w:rFonts w:hint="eastAsia"/>
                <w:color w:val="auto"/>
                <w:sz w:val="24"/>
              </w:rPr>
              <w:t>响应总价（大写）                                       小写：￥</w:t>
            </w:r>
          </w:p>
        </w:tc>
      </w:tr>
    </w:tbl>
    <w:p>
      <w:pPr>
        <w:tabs>
          <w:tab w:val="left" w:pos="13000"/>
        </w:tabs>
        <w:spacing w:line="360" w:lineRule="auto"/>
        <w:rPr>
          <w:color w:val="auto"/>
          <w:sz w:val="24"/>
        </w:rPr>
      </w:pPr>
      <w:r>
        <w:rPr>
          <w:rFonts w:hint="eastAsia"/>
          <w:color w:val="auto"/>
          <w:sz w:val="24"/>
        </w:rPr>
        <w:t>注：详细报价清单应另纸详列，且标明所报各种的数量、规格和金额。</w:t>
      </w:r>
    </w:p>
    <w:p>
      <w:pPr>
        <w:spacing w:line="360" w:lineRule="auto"/>
        <w:rPr>
          <w:color w:val="auto"/>
          <w:sz w:val="24"/>
        </w:rPr>
      </w:pPr>
    </w:p>
    <w:p>
      <w:pPr>
        <w:spacing w:line="360" w:lineRule="auto"/>
        <w:rPr>
          <w:color w:val="auto"/>
          <w:sz w:val="24"/>
        </w:rPr>
      </w:pPr>
      <w:r>
        <w:rPr>
          <w:rFonts w:hint="eastAsia"/>
          <w:color w:val="auto"/>
          <w:sz w:val="24"/>
        </w:rPr>
        <w:t>竞租方代表签字</w:t>
      </w:r>
      <w:r>
        <w:rPr>
          <w:rFonts w:hint="eastAsia"/>
          <w:color w:val="auto"/>
          <w:sz w:val="24"/>
          <w:u w:val="single"/>
        </w:rPr>
        <w:t xml:space="preserve">：                      </w:t>
      </w:r>
      <w:r>
        <w:rPr>
          <w:rFonts w:hint="eastAsia"/>
          <w:color w:val="auto"/>
          <w:sz w:val="24"/>
        </w:rPr>
        <w:t xml:space="preserve">   </w:t>
      </w:r>
    </w:p>
    <w:p>
      <w:pPr>
        <w:spacing w:line="360" w:lineRule="auto"/>
        <w:rPr>
          <w:color w:val="auto"/>
          <w:sz w:val="24"/>
        </w:rPr>
      </w:pPr>
      <w:r>
        <w:rPr>
          <w:rFonts w:hint="eastAsia"/>
          <w:color w:val="auto"/>
          <w:sz w:val="24"/>
        </w:rPr>
        <w:t>日期：年 月 日</w:t>
      </w:r>
    </w:p>
    <w:p>
      <w:pPr>
        <w:spacing w:line="360" w:lineRule="auto"/>
        <w:rPr>
          <w:color w:val="auto"/>
          <w:sz w:val="24"/>
        </w:rPr>
      </w:pPr>
    </w:p>
    <w:p>
      <w:pPr>
        <w:spacing w:line="360" w:lineRule="auto"/>
        <w:rPr>
          <w:color w:val="auto"/>
          <w:sz w:val="24"/>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34"/>
        <w:spacing w:before="8" w:line="360" w:lineRule="auto"/>
        <w:ind w:right="80"/>
        <w:jc w:val="both"/>
        <w:rPr>
          <w:rFonts w:ascii="宋体" w:hAnsi="宋体" w:eastAsia="宋体" w:cs="宋体"/>
          <w:color w:val="auto"/>
        </w:rPr>
      </w:pPr>
    </w:p>
    <w:p>
      <w:pPr>
        <w:pStyle w:val="34"/>
        <w:spacing w:before="8" w:line="360" w:lineRule="auto"/>
        <w:ind w:right="80"/>
        <w:jc w:val="both"/>
        <w:rPr>
          <w:rFonts w:ascii="宋体" w:hAnsi="宋体" w:eastAsia="宋体" w:cs="宋体"/>
          <w:b/>
          <w:bCs/>
          <w:color w:val="auto"/>
        </w:rPr>
        <w:sectPr>
          <w:pgSz w:w="11906" w:h="16840"/>
          <w:pgMar w:top="1417" w:right="1287" w:bottom="1417" w:left="1440" w:header="850" w:footer="992" w:gutter="0"/>
          <w:cols w:space="0" w:num="1"/>
        </w:sectPr>
      </w:pPr>
    </w:p>
    <w:p>
      <w:pPr>
        <w:pStyle w:val="34"/>
        <w:spacing w:line="360" w:lineRule="auto"/>
        <w:ind w:left="3167"/>
        <w:jc w:val="both"/>
        <w:rPr>
          <w:rFonts w:ascii="宋体" w:hAnsi="宋体" w:eastAsia="宋体" w:cs="宋体"/>
          <w:b/>
          <w:bCs/>
          <w:color w:val="auto"/>
          <w:sz w:val="30"/>
          <w:szCs w:val="30"/>
        </w:rPr>
      </w:pPr>
      <w:bookmarkStart w:id="17" w:name="_Toc474496051"/>
      <w:r>
        <w:rPr>
          <w:rFonts w:hint="eastAsia" w:ascii="宋体" w:hAnsi="宋体" w:eastAsia="宋体" w:cs="宋体"/>
          <w:b/>
          <w:bCs/>
          <w:color w:val="auto"/>
          <w:sz w:val="30"/>
          <w:szCs w:val="30"/>
        </w:rPr>
        <w:t>服务承诺</w:t>
      </w:r>
    </w:p>
    <w:p>
      <w:pPr>
        <w:pStyle w:val="3"/>
        <w:spacing w:before="260" w:line="360" w:lineRule="auto"/>
        <w:ind w:left="138"/>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项目名称：</w:t>
      </w:r>
      <w:r>
        <w:rPr>
          <w:rFonts w:hint="eastAsia" w:asciiTheme="minorEastAsia" w:hAnsiTheme="minorEastAsia" w:eastAsiaTheme="minorEastAsia" w:cstheme="minorEastAsia"/>
          <w:b/>
          <w:bCs/>
          <w:color w:val="auto"/>
          <w:sz w:val="21"/>
          <w:szCs w:val="21"/>
          <w:lang w:eastAsia="zh-CN"/>
        </w:rPr>
        <w:t>双十中学枋湖校区公共停车库配套商业招租</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采购编号：</w:t>
      </w:r>
      <w:r>
        <w:rPr>
          <w:rFonts w:hint="eastAsia" w:asciiTheme="minorEastAsia" w:hAnsiTheme="minorEastAsia" w:eastAsiaTheme="minorEastAsia" w:cstheme="minorEastAsia"/>
          <w:b/>
          <w:bCs/>
          <w:color w:val="auto"/>
          <w:sz w:val="21"/>
          <w:szCs w:val="21"/>
          <w:lang w:eastAsia="zh-CN"/>
        </w:rPr>
        <w:t>SZJJ2024-037</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①</w:t>
      </w:r>
      <w:r>
        <w:rPr>
          <w:rFonts w:hint="eastAsia" w:asciiTheme="majorEastAsia" w:hAnsiTheme="majorEastAsia" w:eastAsiaTheme="majorEastAsia" w:cstheme="majorEastAsia"/>
          <w:color w:val="auto"/>
          <w:sz w:val="21"/>
          <w:szCs w:val="21"/>
        </w:rPr>
        <w:t>我公司（本人）承诺负责承租区域的卫生保洁、门前三包。</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②</w:t>
      </w:r>
      <w:r>
        <w:rPr>
          <w:rFonts w:hint="eastAsia" w:asciiTheme="majorEastAsia" w:hAnsiTheme="majorEastAsia" w:eastAsiaTheme="majorEastAsia" w:cstheme="majorEastAsia"/>
          <w:color w:val="auto"/>
          <w:sz w:val="21"/>
          <w:szCs w:val="21"/>
        </w:rPr>
        <w:t>我公司（本人）承诺租赁期间，承租方不得以转租、借用、转让、赠与、承包或其他方式，将上述租赁房屋的使用权整体或部分转让给其他第三方。否则，招租人有权终止本合同，并收回上述租赁房屋。同时，招租人有权向承租人追讨由此而造成的一切损失，承租人需承担因此所造成的一切安全、经济及法律责任。</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③</w:t>
      </w:r>
      <w:r>
        <w:rPr>
          <w:rFonts w:hint="eastAsia" w:asciiTheme="majorEastAsia" w:hAnsiTheme="majorEastAsia" w:eastAsiaTheme="majorEastAsia" w:cstheme="majorEastAsia"/>
          <w:color w:val="auto"/>
          <w:sz w:val="21"/>
          <w:szCs w:val="21"/>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④</w:t>
      </w:r>
      <w:r>
        <w:rPr>
          <w:rFonts w:hint="eastAsia" w:asciiTheme="majorEastAsia" w:hAnsiTheme="majorEastAsia" w:eastAsiaTheme="majorEastAsia" w:cstheme="majorEastAsia"/>
          <w:color w:val="auto"/>
          <w:sz w:val="21"/>
          <w:szCs w:val="21"/>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pPr>
        <w:pStyle w:val="3"/>
        <w:spacing w:before="12"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⑤</w:t>
      </w:r>
      <w:r>
        <w:rPr>
          <w:rFonts w:hint="eastAsia" w:asciiTheme="majorEastAsia" w:hAnsiTheme="majorEastAsia" w:eastAsiaTheme="majorEastAsia" w:cstheme="majorEastAsia"/>
          <w:color w:val="auto"/>
          <w:sz w:val="21"/>
          <w:szCs w:val="21"/>
        </w:rPr>
        <w:t>我公司（本人）承诺本次承租商铺后处理好邻里关系，不占用公共区域，避免矛盾。</w:t>
      </w:r>
    </w:p>
    <w:p>
      <w:pPr>
        <w:ind w:firstLine="420" w:firstLineChars="200"/>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⑥我公司（本人）承诺对被市国资委及市政集团列入不诚信负面清单或有恶意违约、拖欠较大金额租金或存在违约诉讼等情形的报名者不得承租或续租。</w:t>
      </w:r>
    </w:p>
    <w:p>
      <w:pPr>
        <w:pStyle w:val="37"/>
        <w:spacing w:line="360" w:lineRule="auto"/>
        <w:ind w:left="964" w:leftChars="459" w:firstLine="295" w:firstLineChars="98"/>
        <w:rPr>
          <w:color w:val="auto"/>
          <w:sz w:val="33"/>
        </w:rPr>
      </w:pPr>
      <w:r>
        <w:rPr>
          <w:rFonts w:hint="eastAsia" w:ascii="宋体" w:hAnsi="宋体" w:eastAsia="宋体" w:cs="宋体"/>
          <w:color w:val="auto"/>
        </w:rPr>
        <w:t>（由竞租方根据本项目特点可进行编写）</w:t>
      </w:r>
    </w:p>
    <w:p>
      <w:pPr>
        <w:spacing w:line="360" w:lineRule="auto"/>
        <w:ind w:left="961"/>
        <w:rPr>
          <w:b/>
          <w:color w:val="auto"/>
          <w:sz w:val="33"/>
        </w:rPr>
      </w:pPr>
      <w:r>
        <w:rPr>
          <w:rFonts w:hint="eastAsia"/>
          <w:color w:val="auto"/>
          <w:sz w:val="24"/>
        </w:rPr>
        <w:t>……</w:t>
      </w:r>
    </w:p>
    <w:p>
      <w:pPr>
        <w:spacing w:line="360" w:lineRule="auto"/>
        <w:jc w:val="center"/>
        <w:rPr>
          <w:color w:val="auto"/>
        </w:rPr>
      </w:pPr>
      <w:r>
        <w:rPr>
          <w:rFonts w:hint="eastAsia"/>
          <w:color w:val="auto"/>
        </w:rPr>
        <w:t xml:space="preserve">       竞租方全称（加盖公章</w:t>
      </w:r>
      <w:r>
        <w:rPr>
          <w:rFonts w:hint="eastAsia"/>
          <w:color w:val="auto"/>
          <w:spacing w:val="-120"/>
        </w:rPr>
        <w:t>））</w:t>
      </w:r>
    </w:p>
    <w:p>
      <w:pPr>
        <w:spacing w:line="360" w:lineRule="auto"/>
        <w:jc w:val="center"/>
        <w:rPr>
          <w:color w:val="auto"/>
        </w:rPr>
      </w:pPr>
      <w:r>
        <w:rPr>
          <w:rFonts w:hint="eastAsia"/>
          <w:color w:val="auto"/>
        </w:rPr>
        <w:t xml:space="preserve">       竞租方代表签字：                           </w:t>
      </w:r>
    </w:p>
    <w:p>
      <w:pPr>
        <w:spacing w:line="360" w:lineRule="auto"/>
        <w:jc w:val="center"/>
        <w:rPr>
          <w:color w:val="auto"/>
        </w:rPr>
      </w:pPr>
      <w:r>
        <w:rPr>
          <w:rFonts w:hint="eastAsia"/>
          <w:color w:val="auto"/>
        </w:rPr>
        <w:t xml:space="preserve"> 日    期：</w:t>
      </w:r>
    </w:p>
    <w:p>
      <w:pPr>
        <w:spacing w:line="360" w:lineRule="auto"/>
        <w:outlineLvl w:val="1"/>
        <w:rPr>
          <w:color w:val="auto"/>
          <w:sz w:val="24"/>
        </w:rPr>
      </w:pPr>
    </w:p>
    <w:p>
      <w:pPr>
        <w:spacing w:line="360" w:lineRule="auto"/>
        <w:outlineLvl w:val="1"/>
        <w:rPr>
          <w:color w:val="auto"/>
          <w:sz w:val="24"/>
        </w:rPr>
      </w:pPr>
      <w:r>
        <w:rPr>
          <w:rFonts w:hint="eastAsia"/>
          <w:color w:val="auto"/>
          <w:sz w:val="24"/>
        </w:rPr>
        <w:br w:type="page"/>
      </w:r>
    </w:p>
    <w:p>
      <w:pPr>
        <w:spacing w:line="360" w:lineRule="auto"/>
        <w:jc w:val="center"/>
        <w:outlineLvl w:val="1"/>
        <w:rPr>
          <w:color w:val="auto"/>
          <w:sz w:val="32"/>
          <w:szCs w:val="32"/>
        </w:rPr>
      </w:pPr>
      <w:r>
        <w:rPr>
          <w:rFonts w:hint="eastAsia"/>
          <w:b/>
          <w:color w:val="auto"/>
          <w:sz w:val="32"/>
          <w:szCs w:val="32"/>
        </w:rPr>
        <w:t>竞租方的资格证明文件</w:t>
      </w:r>
      <w:bookmarkEnd w:id="17"/>
      <w:r>
        <w:rPr>
          <w:rFonts w:hint="eastAsia"/>
          <w:b/>
          <w:color w:val="auto"/>
          <w:sz w:val="32"/>
          <w:szCs w:val="32"/>
        </w:rPr>
        <w:t>（企业）</w:t>
      </w:r>
    </w:p>
    <w:p>
      <w:pPr>
        <w:spacing w:line="360" w:lineRule="auto"/>
        <w:rPr>
          <w:color w:val="auto"/>
          <w:sz w:val="32"/>
          <w:szCs w:val="32"/>
        </w:rPr>
      </w:pPr>
    </w:p>
    <w:p>
      <w:pPr>
        <w:spacing w:line="360" w:lineRule="auto"/>
        <w:jc w:val="center"/>
        <w:rPr>
          <w:color w:val="auto"/>
          <w:sz w:val="32"/>
          <w:szCs w:val="32"/>
        </w:rPr>
      </w:pPr>
      <w:r>
        <w:rPr>
          <w:rFonts w:hint="eastAsia"/>
          <w:b/>
          <w:color w:val="auto"/>
          <w:sz w:val="32"/>
          <w:szCs w:val="32"/>
        </w:rPr>
        <w:t>关于资格的声明函</w:t>
      </w:r>
    </w:p>
    <w:p>
      <w:pPr>
        <w:spacing w:line="360" w:lineRule="auto"/>
        <w:jc w:val="center"/>
        <w:rPr>
          <w:color w:val="auto"/>
          <w:sz w:val="24"/>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pPr>
        <w:spacing w:line="360" w:lineRule="auto"/>
        <w:ind w:firstLine="480" w:firstLineChars="200"/>
        <w:rPr>
          <w:color w:val="auto"/>
          <w:sz w:val="24"/>
        </w:rPr>
      </w:pPr>
      <w:r>
        <w:rPr>
          <w:rFonts w:hint="eastAsia"/>
          <w:color w:val="auto"/>
          <w:sz w:val="24"/>
        </w:rPr>
        <w:t>2.企业营业执照、法定代表人身份证复印件；若竞租人为合法法人依法建立的分公司，须同时提供分公司营业执照复印件、总公司营业执照复印件及总公司对分公司出具的有效授权书原件(若无法提供授权书原件的，可提供复印件，原件备查)；</w:t>
      </w:r>
    </w:p>
    <w:p>
      <w:pPr>
        <w:pStyle w:val="16"/>
        <w:rPr>
          <w:rFonts w:hint="eastAsia" w:eastAsia="宋体"/>
          <w:color w:val="auto"/>
          <w:sz w:val="24"/>
          <w:szCs w:val="21"/>
          <w:lang w:eastAsia="zh-CN"/>
        </w:rPr>
      </w:pPr>
      <w:r>
        <w:rPr>
          <w:rFonts w:hint="eastAsia"/>
          <w:color w:val="auto"/>
          <w:sz w:val="24"/>
        </w:rPr>
        <w:t>3.</w:t>
      </w:r>
      <w:r>
        <w:rPr>
          <w:rFonts w:hint="eastAsia"/>
          <w:color w:val="auto"/>
          <w:sz w:val="24"/>
          <w:szCs w:val="21"/>
        </w:rPr>
        <w:t>银行出具的征信报告</w:t>
      </w:r>
      <w:r>
        <w:rPr>
          <w:rFonts w:hint="eastAsia"/>
          <w:color w:val="auto"/>
          <w:sz w:val="24"/>
          <w:szCs w:val="21"/>
          <w:lang w:eastAsia="zh-CN"/>
        </w:rPr>
        <w:t>；</w:t>
      </w:r>
    </w:p>
    <w:p>
      <w:pPr>
        <w:pStyle w:val="17"/>
        <w:rPr>
          <w:rFonts w:hint="eastAsia" w:cs="Times New Roman"/>
          <w:color w:val="auto"/>
          <w:sz w:val="24"/>
        </w:rPr>
      </w:pPr>
      <w:r>
        <w:rPr>
          <w:rFonts w:hint="eastAsia" w:cs="Times New Roman"/>
          <w:color w:val="auto"/>
          <w:sz w:val="24"/>
        </w:rPr>
        <w:t>4.竞价保证金缴款单复印件。</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6.营业执照复印件；</w:t>
      </w:r>
    </w:p>
    <w:p>
      <w:pPr>
        <w:pStyle w:val="17"/>
        <w:rPr>
          <w:rFonts w:hint="eastAsia" w:cs="Times New Roman"/>
          <w:color w:val="auto"/>
          <w:sz w:val="24"/>
        </w:rPr>
      </w:pPr>
    </w:p>
    <w:p>
      <w:pPr>
        <w:spacing w:line="360" w:lineRule="auto"/>
        <w:ind w:firstLine="480" w:firstLineChars="200"/>
        <w:rPr>
          <w:color w:val="auto"/>
          <w:sz w:val="24"/>
        </w:rPr>
      </w:pPr>
    </w:p>
    <w:p>
      <w:pPr>
        <w:spacing w:line="360" w:lineRule="auto"/>
        <w:rPr>
          <w:color w:val="auto"/>
          <w:sz w:val="24"/>
        </w:rPr>
      </w:pPr>
    </w:p>
    <w:p>
      <w:pPr>
        <w:spacing w:line="360" w:lineRule="auto"/>
        <w:rPr>
          <w:color w:val="auto"/>
          <w:sz w:val="24"/>
        </w:rPr>
      </w:pPr>
      <w:r>
        <w:rPr>
          <w:rFonts w:hint="eastAsia"/>
          <w:color w:val="auto"/>
          <w:sz w:val="24"/>
        </w:rPr>
        <w:t>竞租方（全称并加盖公章）：</w:t>
      </w:r>
    </w:p>
    <w:p>
      <w:pPr>
        <w:spacing w:line="360" w:lineRule="auto"/>
        <w:rPr>
          <w:color w:val="auto"/>
          <w:sz w:val="24"/>
        </w:rPr>
      </w:pPr>
      <w:r>
        <w:rPr>
          <w:rFonts w:hint="eastAsia"/>
          <w:color w:val="auto"/>
          <w:sz w:val="24"/>
        </w:rPr>
        <w:t>地     址：</w:t>
      </w:r>
    </w:p>
    <w:p>
      <w:pPr>
        <w:spacing w:line="360" w:lineRule="auto"/>
        <w:rPr>
          <w:color w:val="auto"/>
          <w:sz w:val="24"/>
        </w:rPr>
      </w:pPr>
      <w:r>
        <w:rPr>
          <w:rFonts w:hint="eastAsia"/>
          <w:color w:val="auto"/>
          <w:sz w:val="24"/>
        </w:rPr>
        <w:t>邮     编：</w:t>
      </w:r>
    </w:p>
    <w:p>
      <w:pPr>
        <w:spacing w:line="360" w:lineRule="auto"/>
        <w:rPr>
          <w:color w:val="auto"/>
          <w:sz w:val="24"/>
        </w:rPr>
      </w:pPr>
      <w:r>
        <w:rPr>
          <w:rFonts w:hint="eastAsia"/>
          <w:color w:val="auto"/>
          <w:sz w:val="24"/>
        </w:rPr>
        <w:t>电 话/传 真：</w:t>
      </w:r>
    </w:p>
    <w:p>
      <w:pPr>
        <w:spacing w:line="360" w:lineRule="auto"/>
        <w:rPr>
          <w:color w:val="auto"/>
          <w:sz w:val="24"/>
        </w:rPr>
      </w:pPr>
      <w:r>
        <w:rPr>
          <w:rFonts w:hint="eastAsia"/>
          <w:color w:val="auto"/>
          <w:sz w:val="24"/>
        </w:rPr>
        <w:t xml:space="preserve">竞租方代表签字： </w:t>
      </w:r>
    </w:p>
    <w:p>
      <w:pPr>
        <w:pStyle w:val="33"/>
        <w:spacing w:line="360" w:lineRule="auto"/>
        <w:jc w:val="center"/>
        <w:outlineLvl w:val="9"/>
        <w:rPr>
          <w:rFonts w:hint="default" w:hAnsi="宋体" w:cs="宋体"/>
          <w:color w:val="auto"/>
        </w:rPr>
      </w:pPr>
    </w:p>
    <w:p>
      <w:pPr>
        <w:pStyle w:val="33"/>
        <w:spacing w:line="360" w:lineRule="auto"/>
        <w:jc w:val="center"/>
        <w:outlineLvl w:val="9"/>
        <w:rPr>
          <w:rFonts w:hint="default" w:hAnsi="宋体" w:cs="宋体"/>
          <w:color w:val="auto"/>
        </w:rPr>
      </w:pPr>
    </w:p>
    <w:p>
      <w:pPr>
        <w:pStyle w:val="33"/>
        <w:spacing w:line="360" w:lineRule="auto"/>
        <w:jc w:val="center"/>
        <w:outlineLvl w:val="9"/>
        <w:rPr>
          <w:rFonts w:hint="default" w:hAnsi="宋体" w:cs="宋体"/>
          <w:color w:val="auto"/>
          <w:sz w:val="32"/>
          <w:szCs w:val="32"/>
        </w:rPr>
      </w:pPr>
      <w:bookmarkStart w:id="18" w:name="_Toc474496052"/>
      <w:bookmarkStart w:id="19" w:name="_Toc338926829"/>
      <w:bookmarkStart w:id="20" w:name="_Toc189832486"/>
      <w:bookmarkStart w:id="21" w:name="_Toc314838400"/>
      <w:bookmarkStart w:id="22" w:name="_Toc332809179"/>
      <w:bookmarkStart w:id="23" w:name="_Toc189829969"/>
      <w:bookmarkStart w:id="24" w:name="_Toc185762843"/>
      <w:bookmarkStart w:id="25" w:name="_Toc331778560"/>
      <w:r>
        <w:rPr>
          <w:rFonts w:hAnsi="宋体" w:cs="宋体"/>
          <w:b/>
          <w:color w:val="auto"/>
          <w:sz w:val="32"/>
          <w:szCs w:val="32"/>
        </w:rPr>
        <w:t>统一社会信用代码证</w:t>
      </w:r>
      <w:bookmarkEnd w:id="18"/>
    </w:p>
    <w:p>
      <w:pPr>
        <w:spacing w:line="360" w:lineRule="auto"/>
        <w:rPr>
          <w:color w:val="auto"/>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szCs w:val="24"/>
        </w:rPr>
      </w:pPr>
      <w:r>
        <w:rPr>
          <w:rFonts w:hint="eastAsia"/>
          <w:color w:val="auto"/>
          <w:sz w:val="24"/>
        </w:rPr>
        <w:t>现</w:t>
      </w:r>
      <w:r>
        <w:rPr>
          <w:rFonts w:hint="eastAsia"/>
          <w:color w:val="auto"/>
          <w:sz w:val="24"/>
          <w:szCs w:val="24"/>
        </w:rPr>
        <w:t>附上由（签发机关名称）签发的我方统一社会信用代码证复印件，该执照真实有效。</w:t>
      </w:r>
    </w:p>
    <w:p>
      <w:pPr>
        <w:spacing w:line="360" w:lineRule="auto"/>
        <w:rPr>
          <w:color w:val="auto"/>
          <w:sz w:val="24"/>
        </w:rPr>
      </w:pPr>
    </w:p>
    <w:p>
      <w:pPr>
        <w:spacing w:line="360" w:lineRule="auto"/>
        <w:rPr>
          <w:color w:val="auto"/>
          <w:sz w:val="24"/>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rPr>
      </w:pPr>
      <w:r>
        <w:rPr>
          <w:rFonts w:hint="eastAsia"/>
          <w:color w:val="auto"/>
          <w:sz w:val="24"/>
        </w:rPr>
        <w:t>竞租方（全称并加盖公章（自然人加盖手印））：</w:t>
      </w:r>
    </w:p>
    <w:p>
      <w:pPr>
        <w:spacing w:line="360" w:lineRule="auto"/>
        <w:rPr>
          <w:color w:val="auto"/>
          <w:sz w:val="24"/>
        </w:rPr>
      </w:pPr>
      <w:r>
        <w:rPr>
          <w:rFonts w:hint="eastAsia"/>
          <w:color w:val="auto"/>
          <w:sz w:val="24"/>
        </w:rPr>
        <w:t>竞租方代表签字：</w:t>
      </w:r>
    </w:p>
    <w:p>
      <w:pPr>
        <w:pStyle w:val="33"/>
        <w:spacing w:line="360" w:lineRule="auto"/>
        <w:outlineLvl w:val="9"/>
        <w:rPr>
          <w:rFonts w:hint="default" w:hAnsi="宋体" w:cs="宋体"/>
          <w:color w:val="auto"/>
          <w:sz w:val="24"/>
        </w:rPr>
      </w:pPr>
      <w:bookmarkStart w:id="26" w:name="_Toc416968360"/>
      <w:bookmarkStart w:id="27" w:name="_Toc474496053"/>
      <w:bookmarkStart w:id="28" w:name="_Toc449629931"/>
      <w:bookmarkStart w:id="29" w:name="_Toc449618581"/>
      <w:bookmarkStart w:id="30" w:name="_Toc465953572"/>
      <w:r>
        <w:rPr>
          <w:rFonts w:hAnsi="宋体" w:cs="宋体"/>
          <w:color w:val="auto"/>
          <w:sz w:val="24"/>
        </w:rPr>
        <w:t>日      期：</w:t>
      </w:r>
      <w:bookmarkEnd w:id="26"/>
      <w:r>
        <w:rPr>
          <w:rFonts w:hAnsi="宋体" w:cs="宋体"/>
          <w:color w:val="auto"/>
          <w:sz w:val="24"/>
        </w:rPr>
        <w:t>年 月 日</w:t>
      </w:r>
      <w:bookmarkEnd w:id="27"/>
      <w:bookmarkEnd w:id="28"/>
      <w:bookmarkEnd w:id="29"/>
      <w:bookmarkEnd w:id="30"/>
    </w:p>
    <w:p>
      <w:pPr>
        <w:pStyle w:val="33"/>
        <w:rPr>
          <w:rFonts w:hint="default"/>
          <w:color w:val="auto"/>
        </w:rPr>
      </w:pPr>
      <w:r>
        <w:rPr>
          <w:rFonts w:hAnsi="宋体" w:cs="宋体"/>
          <w:color w:val="auto"/>
          <w:sz w:val="24"/>
        </w:rPr>
        <w:br w:type="page"/>
      </w:r>
    </w:p>
    <w:p>
      <w:pPr>
        <w:pStyle w:val="33"/>
        <w:keepLines/>
        <w:pageBreakBefore/>
        <w:spacing w:line="360" w:lineRule="auto"/>
        <w:jc w:val="center"/>
        <w:outlineLvl w:val="9"/>
        <w:rPr>
          <w:rFonts w:hint="default" w:hAnsi="宋体" w:cs="宋体"/>
          <w:color w:val="auto"/>
          <w:sz w:val="32"/>
          <w:szCs w:val="32"/>
        </w:rPr>
      </w:pPr>
      <w:bookmarkStart w:id="31" w:name="_Toc474496054"/>
      <w:r>
        <w:rPr>
          <w:rFonts w:hAnsi="宋体" w:cs="宋体"/>
          <w:b/>
          <w:color w:val="auto"/>
          <w:sz w:val="32"/>
          <w:szCs w:val="32"/>
        </w:rPr>
        <w:t>法定代表人授权书</w:t>
      </w:r>
      <w:bookmarkEnd w:id="19"/>
      <w:bookmarkEnd w:id="20"/>
      <w:bookmarkEnd w:id="21"/>
      <w:bookmarkEnd w:id="22"/>
      <w:bookmarkEnd w:id="23"/>
      <w:bookmarkEnd w:id="24"/>
      <w:bookmarkEnd w:id="25"/>
      <w:bookmarkEnd w:id="31"/>
      <w:r>
        <w:rPr>
          <w:rFonts w:hAnsi="宋体" w:cs="宋体"/>
          <w:b/>
          <w:color w:val="auto"/>
          <w:sz w:val="32"/>
          <w:szCs w:val="32"/>
        </w:rPr>
        <w:t>（如有）</w:t>
      </w:r>
    </w:p>
    <w:p>
      <w:pPr>
        <w:pStyle w:val="38"/>
        <w:numPr>
          <w:ilvl w:val="0"/>
          <w:numId w:val="0"/>
        </w:numPr>
        <w:tabs>
          <w:tab w:val="left" w:pos="1260"/>
        </w:tabs>
        <w:adjustRightInd/>
        <w:spacing w:line="360" w:lineRule="auto"/>
        <w:outlineLvl w:val="9"/>
        <w:rPr>
          <w:rFonts w:ascii="宋体" w:hAnsi="宋体" w:eastAsia="宋体"/>
          <w:color w:val="auto"/>
          <w:szCs w:val="21"/>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pStyle w:val="9"/>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u w:val="single"/>
        </w:rPr>
        <w:t>（竞租方全称）</w:t>
      </w:r>
      <w:r>
        <w:rPr>
          <w:rFonts w:hint="eastAsia" w:hAnsi="宋体" w:cs="宋体"/>
          <w:color w:val="auto"/>
          <w:sz w:val="24"/>
          <w:szCs w:val="24"/>
        </w:rPr>
        <w:t>法定代表人 授权</w:t>
      </w:r>
      <w:r>
        <w:rPr>
          <w:rFonts w:hint="eastAsia" w:hAnsi="宋体" w:cs="宋体"/>
          <w:color w:val="auto"/>
          <w:sz w:val="24"/>
          <w:szCs w:val="24"/>
          <w:u w:val="single"/>
        </w:rPr>
        <w:t xml:space="preserve">  （竞租方代表姓名）</w:t>
      </w:r>
      <w:r>
        <w:rPr>
          <w:rFonts w:hint="eastAsia" w:hAnsi="宋体" w:cs="宋体"/>
          <w:color w:val="auto"/>
          <w:sz w:val="24"/>
          <w:szCs w:val="24"/>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pPr>
        <w:pStyle w:val="9"/>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本授权书自出具之日起生效。</w:t>
      </w:r>
    </w:p>
    <w:p>
      <w:pPr>
        <w:spacing w:line="360" w:lineRule="auto"/>
        <w:ind w:firstLine="480" w:firstLineChars="200"/>
        <w:rPr>
          <w:color w:val="auto"/>
          <w:sz w:val="24"/>
        </w:rPr>
      </w:pPr>
    </w:p>
    <w:p>
      <w:pPr>
        <w:spacing w:line="360" w:lineRule="auto"/>
        <w:rPr>
          <w:color w:val="auto"/>
          <w:sz w:val="24"/>
        </w:rPr>
      </w:pPr>
      <w:r>
        <w:rPr>
          <w:rFonts w:hint="eastAsia"/>
          <w:color w:val="auto"/>
          <w:sz w:val="24"/>
        </w:rPr>
        <w:t>竞租方代表：  性别：身份证号：</w:t>
      </w:r>
    </w:p>
    <w:p>
      <w:pPr>
        <w:spacing w:line="360" w:lineRule="auto"/>
        <w:rPr>
          <w:color w:val="auto"/>
          <w:sz w:val="24"/>
        </w:rPr>
      </w:pPr>
      <w:r>
        <w:rPr>
          <w:rFonts w:hint="eastAsia"/>
          <w:color w:val="auto"/>
          <w:sz w:val="24"/>
        </w:rPr>
        <w:t>单位：  部门：    职务：</w:t>
      </w:r>
    </w:p>
    <w:p>
      <w:pPr>
        <w:spacing w:line="360" w:lineRule="auto"/>
        <w:rPr>
          <w:color w:val="auto"/>
          <w:sz w:val="24"/>
        </w:rPr>
      </w:pPr>
      <w:r>
        <w:rPr>
          <w:rFonts w:hint="eastAsia"/>
          <w:color w:val="auto"/>
          <w:sz w:val="24"/>
        </w:rPr>
        <w:t>详细通讯地址：邮政编码： 电话：</w:t>
      </w:r>
    </w:p>
    <w:p>
      <w:pPr>
        <w:spacing w:line="360" w:lineRule="auto"/>
        <w:rPr>
          <w:color w:val="auto"/>
          <w:sz w:val="24"/>
        </w:rPr>
      </w:pPr>
    </w:p>
    <w:p>
      <w:pPr>
        <w:spacing w:line="360" w:lineRule="auto"/>
        <w:rPr>
          <w:b/>
          <w:color w:val="auto"/>
          <w:sz w:val="24"/>
        </w:rPr>
      </w:pPr>
      <w:r>
        <w:rPr>
          <w:rFonts w:hint="eastAsia"/>
          <w:b/>
          <w:color w:val="auto"/>
          <w:sz w:val="24"/>
        </w:rPr>
        <w:t>附：被授权人身份证有效复印件</w:t>
      </w:r>
    </w:p>
    <w:p>
      <w:pPr>
        <w:spacing w:line="360" w:lineRule="auto"/>
        <w:rPr>
          <w:color w:val="auto"/>
          <w:sz w:val="24"/>
        </w:rPr>
      </w:pPr>
    </w:p>
    <w:p>
      <w:pPr>
        <w:spacing w:line="360" w:lineRule="auto"/>
        <w:rPr>
          <w:color w:val="auto"/>
          <w:sz w:val="24"/>
        </w:rPr>
      </w:pPr>
      <w:r>
        <w:rPr>
          <w:rFonts w:hint="eastAsia"/>
          <w:color w:val="auto"/>
          <w:sz w:val="24"/>
        </w:rPr>
        <w:t>授权方</w:t>
      </w:r>
    </w:p>
    <w:p>
      <w:pPr>
        <w:spacing w:line="360" w:lineRule="auto"/>
        <w:rPr>
          <w:color w:val="auto"/>
          <w:sz w:val="24"/>
        </w:rPr>
      </w:pPr>
      <w:r>
        <w:rPr>
          <w:rFonts w:hint="eastAsia"/>
          <w:color w:val="auto"/>
          <w:sz w:val="24"/>
        </w:rPr>
        <w:t>竞租方（全称并加盖公章（自然人加盖手印））：</w:t>
      </w:r>
    </w:p>
    <w:p>
      <w:pPr>
        <w:spacing w:line="360" w:lineRule="auto"/>
        <w:rPr>
          <w:color w:val="auto"/>
          <w:sz w:val="24"/>
        </w:rPr>
      </w:pPr>
      <w:r>
        <w:rPr>
          <w:rFonts w:hint="eastAsia"/>
          <w:color w:val="auto"/>
          <w:sz w:val="24"/>
        </w:rPr>
        <w:t>法定代表人签字：</w:t>
      </w:r>
    </w:p>
    <w:p>
      <w:pPr>
        <w:spacing w:line="360" w:lineRule="auto"/>
        <w:rPr>
          <w:color w:val="auto"/>
          <w:sz w:val="24"/>
        </w:rPr>
      </w:pPr>
      <w:r>
        <w:rPr>
          <w:rFonts w:hint="eastAsia"/>
          <w:color w:val="auto"/>
          <w:sz w:val="24"/>
        </w:rPr>
        <w:t>日     期：年 月 日</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r>
        <w:rPr>
          <w:rFonts w:hint="eastAsia"/>
          <w:color w:val="auto"/>
          <w:sz w:val="24"/>
        </w:rPr>
        <w:t>接受授权方</w:t>
      </w:r>
    </w:p>
    <w:p>
      <w:pPr>
        <w:spacing w:line="360" w:lineRule="auto"/>
        <w:rPr>
          <w:color w:val="auto"/>
          <w:sz w:val="24"/>
        </w:rPr>
      </w:pPr>
      <w:r>
        <w:rPr>
          <w:rFonts w:hint="eastAsia"/>
          <w:color w:val="auto"/>
          <w:sz w:val="24"/>
        </w:rPr>
        <w:t>竞租方代表签字：</w:t>
      </w:r>
    </w:p>
    <w:p>
      <w:pPr>
        <w:spacing w:line="360" w:lineRule="auto"/>
        <w:rPr>
          <w:color w:val="auto"/>
          <w:sz w:val="24"/>
          <w:u w:val="single"/>
        </w:rPr>
      </w:pPr>
      <w:r>
        <w:rPr>
          <w:rFonts w:hint="eastAsia"/>
          <w:color w:val="auto"/>
          <w:sz w:val="24"/>
        </w:rPr>
        <w:t>日     期：年 月 日</w:t>
      </w:r>
    </w:p>
    <w:p>
      <w:pPr>
        <w:spacing w:line="360" w:lineRule="auto"/>
        <w:jc w:val="center"/>
        <w:rPr>
          <w:color w:val="auto"/>
          <w:sz w:val="24"/>
        </w:rPr>
      </w:pPr>
    </w:p>
    <w:p>
      <w:pPr>
        <w:spacing w:line="360" w:lineRule="auto"/>
        <w:rPr>
          <w:color w:val="auto"/>
          <w:sz w:val="24"/>
        </w:rPr>
      </w:pPr>
    </w:p>
    <w:p>
      <w:pPr>
        <w:pStyle w:val="33"/>
        <w:spacing w:line="360" w:lineRule="auto"/>
        <w:jc w:val="center"/>
        <w:outlineLvl w:val="9"/>
        <w:rPr>
          <w:rFonts w:hint="default" w:hAnsi="宋体" w:cs="宋体"/>
          <w:color w:val="auto"/>
        </w:rPr>
      </w:pPr>
    </w:p>
    <w:p>
      <w:pPr>
        <w:pStyle w:val="5"/>
        <w:pageBreakBefore/>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在经营活动中没有违法记录的书面声明（企业）</w:t>
      </w:r>
    </w:p>
    <w:p>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pPr>
        <w:spacing w:line="360" w:lineRule="auto"/>
        <w:ind w:firstLine="480" w:firstLineChars="200"/>
        <w:rPr>
          <w:color w:val="auto"/>
          <w:sz w:val="24"/>
        </w:rPr>
      </w:pPr>
      <w:r>
        <w:rPr>
          <w:rFonts w:hint="eastAsia"/>
          <w:color w:val="auto"/>
          <w:sz w:val="24"/>
        </w:rPr>
        <w:t>我司郑重声明，我司在经营活动中，</w:t>
      </w:r>
      <w:r>
        <w:rPr>
          <w:rFonts w:hint="eastAsia" w:ascii="宋体" w:hAnsi="宋体" w:cs="宋体"/>
          <w:color w:val="auto"/>
          <w:kern w:val="0"/>
          <w:sz w:val="24"/>
        </w:rPr>
        <w:t>无违法或不良经营记录、不良诚信记录。</w:t>
      </w:r>
    </w:p>
    <w:p>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pPr>
        <w:spacing w:line="360" w:lineRule="auto"/>
        <w:ind w:left="90" w:leftChars="43" w:firstLine="480" w:firstLineChars="200"/>
        <w:rPr>
          <w:color w:val="auto"/>
          <w:sz w:val="24"/>
        </w:rPr>
      </w:pPr>
      <w:r>
        <w:rPr>
          <w:rFonts w:hint="eastAsia" w:ascii="宋体" w:hAnsi="宋体" w:cs="宋体"/>
          <w:color w:val="auto"/>
          <w:kern w:val="0"/>
          <w:sz w:val="24"/>
        </w:rPr>
        <w:t>我司不得为失信被执行人及失信被执行人的法定代表人、主要负责人、实际控制人、影响债务履行的直接责任人员。</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sz w:val="24"/>
          <w:u w:val="single"/>
        </w:rPr>
      </w:pPr>
      <w:r>
        <w:rPr>
          <w:rFonts w:hint="eastAsia"/>
          <w:color w:val="auto"/>
          <w:sz w:val="24"/>
        </w:rPr>
        <w:t>竞租方名称：（全称并加盖公章）</w:t>
      </w:r>
    </w:p>
    <w:p>
      <w:pPr>
        <w:spacing w:line="360" w:lineRule="auto"/>
        <w:rPr>
          <w:color w:val="auto"/>
          <w:sz w:val="24"/>
        </w:rPr>
      </w:pPr>
      <w:r>
        <w:rPr>
          <w:rFonts w:hint="eastAsia"/>
          <w:color w:val="auto"/>
          <w:sz w:val="24"/>
        </w:rPr>
        <w:t>授权竞租方代表签名：</w:t>
      </w:r>
    </w:p>
    <w:p>
      <w:pPr>
        <w:pStyle w:val="33"/>
        <w:spacing w:line="360" w:lineRule="auto"/>
        <w:jc w:val="center"/>
        <w:outlineLvl w:val="9"/>
        <w:rPr>
          <w:rFonts w:hint="default" w:hAnsi="宋体" w:cs="宋体"/>
          <w:color w:val="auto"/>
          <w:sz w:val="24"/>
        </w:rPr>
      </w:pPr>
      <w:r>
        <w:rPr>
          <w:rFonts w:hAnsi="宋体" w:cs="宋体"/>
          <w:color w:val="auto"/>
          <w:sz w:val="24"/>
        </w:rPr>
        <w:t>日    期： 年  月   日</w:t>
      </w: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spacing w:line="360" w:lineRule="auto"/>
        <w:jc w:val="center"/>
        <w:outlineLvl w:val="1"/>
        <w:rPr>
          <w:rFonts w:hint="eastAsia"/>
          <w:b/>
          <w:color w:val="auto"/>
          <w:sz w:val="32"/>
          <w:szCs w:val="32"/>
        </w:rPr>
      </w:pPr>
    </w:p>
    <w:p>
      <w:pPr>
        <w:spacing w:line="360" w:lineRule="auto"/>
        <w:jc w:val="center"/>
        <w:outlineLvl w:val="1"/>
      </w:pPr>
      <w:r>
        <w:rPr>
          <w:rFonts w:hint="eastAsia"/>
          <w:b/>
          <w:color w:val="auto"/>
          <w:sz w:val="32"/>
          <w:szCs w:val="32"/>
        </w:rPr>
        <w:t>竞租方的资格证明文件（自然人）</w:t>
      </w:r>
    </w:p>
    <w:p>
      <w:pPr>
        <w:spacing w:line="360" w:lineRule="auto"/>
        <w:jc w:val="center"/>
        <w:rPr>
          <w:color w:val="auto"/>
          <w:sz w:val="32"/>
          <w:szCs w:val="32"/>
        </w:rPr>
      </w:pPr>
      <w:r>
        <w:rPr>
          <w:rFonts w:hint="eastAsia"/>
          <w:b/>
          <w:color w:val="auto"/>
          <w:sz w:val="32"/>
          <w:szCs w:val="32"/>
        </w:rPr>
        <w:t>关于资格的声明函</w:t>
      </w:r>
    </w:p>
    <w:p>
      <w:pPr>
        <w:spacing w:line="360" w:lineRule="auto"/>
        <w:jc w:val="center"/>
        <w:rPr>
          <w:color w:val="auto"/>
          <w:sz w:val="24"/>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pPr>
        <w:spacing w:line="360" w:lineRule="auto"/>
        <w:ind w:firstLine="480" w:firstLineChars="200"/>
        <w:rPr>
          <w:color w:val="auto"/>
          <w:sz w:val="24"/>
        </w:rPr>
      </w:pPr>
      <w:r>
        <w:rPr>
          <w:rFonts w:hint="eastAsia"/>
          <w:color w:val="auto"/>
          <w:sz w:val="24"/>
        </w:rPr>
        <w:t>2.个人居民身份证。</w:t>
      </w:r>
    </w:p>
    <w:p>
      <w:pPr>
        <w:spacing w:line="360" w:lineRule="auto"/>
        <w:ind w:firstLine="480" w:firstLineChars="200"/>
        <w:rPr>
          <w:color w:val="auto"/>
          <w:sz w:val="24"/>
        </w:rPr>
      </w:pPr>
      <w:r>
        <w:rPr>
          <w:rFonts w:hint="eastAsia"/>
          <w:color w:val="auto"/>
          <w:sz w:val="24"/>
        </w:rPr>
        <w:t>3.银行出具的征信报告。</w:t>
      </w:r>
    </w:p>
    <w:p>
      <w:pPr>
        <w:pStyle w:val="17"/>
        <w:rPr>
          <w:color w:val="auto"/>
        </w:rPr>
      </w:pPr>
      <w:r>
        <w:rPr>
          <w:rFonts w:hint="eastAsia" w:cs="Times New Roman"/>
          <w:color w:val="auto"/>
          <w:sz w:val="24"/>
        </w:rPr>
        <w:t>4.竞价保证金缴款单复印件。</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6.营业执照复印件；</w:t>
      </w:r>
    </w:p>
    <w:p>
      <w:pPr>
        <w:spacing w:line="360" w:lineRule="auto"/>
        <w:rPr>
          <w:color w:val="auto"/>
          <w:sz w:val="24"/>
        </w:rPr>
      </w:pPr>
    </w:p>
    <w:p>
      <w:pPr>
        <w:spacing w:line="360" w:lineRule="auto"/>
        <w:rPr>
          <w:color w:val="auto"/>
          <w:sz w:val="24"/>
        </w:rPr>
      </w:pPr>
      <w:r>
        <w:rPr>
          <w:rFonts w:hint="eastAsia"/>
          <w:color w:val="auto"/>
          <w:sz w:val="24"/>
        </w:rPr>
        <w:t>竞租方（全称并加盖手印）：</w:t>
      </w:r>
    </w:p>
    <w:p>
      <w:pPr>
        <w:spacing w:line="360" w:lineRule="auto"/>
        <w:rPr>
          <w:color w:val="auto"/>
          <w:sz w:val="24"/>
        </w:rPr>
      </w:pPr>
      <w:r>
        <w:rPr>
          <w:rFonts w:hint="eastAsia"/>
          <w:color w:val="auto"/>
          <w:sz w:val="24"/>
        </w:rPr>
        <w:t>地     址：</w:t>
      </w:r>
    </w:p>
    <w:p>
      <w:pPr>
        <w:spacing w:line="360" w:lineRule="auto"/>
        <w:rPr>
          <w:color w:val="auto"/>
          <w:sz w:val="24"/>
        </w:rPr>
      </w:pPr>
      <w:r>
        <w:rPr>
          <w:rFonts w:hint="eastAsia"/>
          <w:color w:val="auto"/>
          <w:sz w:val="24"/>
        </w:rPr>
        <w:t>邮     编：</w:t>
      </w:r>
    </w:p>
    <w:p>
      <w:pPr>
        <w:spacing w:line="360" w:lineRule="auto"/>
        <w:rPr>
          <w:color w:val="auto"/>
          <w:sz w:val="24"/>
        </w:rPr>
      </w:pPr>
      <w:r>
        <w:rPr>
          <w:rFonts w:hint="eastAsia"/>
          <w:color w:val="auto"/>
          <w:sz w:val="24"/>
        </w:rPr>
        <w:t>电 话/传 真：</w:t>
      </w:r>
    </w:p>
    <w:p>
      <w:pPr>
        <w:pStyle w:val="33"/>
        <w:spacing w:line="360" w:lineRule="auto"/>
        <w:jc w:val="center"/>
        <w:outlineLvl w:val="9"/>
        <w:rPr>
          <w:rFonts w:hint="default" w:hAnsi="宋体" w:cs="宋体"/>
          <w:color w:val="auto"/>
          <w:sz w:val="24"/>
        </w:rPr>
      </w:pPr>
      <w:r>
        <w:rPr>
          <w:rFonts w:hint="eastAsia"/>
          <w:color w:val="auto"/>
          <w:sz w:val="24"/>
        </w:rPr>
        <w:t xml:space="preserve">竞租方代表签字： </w:t>
      </w:r>
      <w:r>
        <w:rPr>
          <w:rFonts w:hAnsi="宋体" w:cs="宋体"/>
          <w:color w:val="auto"/>
        </w:rPr>
        <w:br w:type="page"/>
      </w:r>
    </w:p>
    <w:p>
      <w:pPr>
        <w:spacing w:line="360" w:lineRule="auto"/>
        <w:jc w:val="center"/>
        <w:rPr>
          <w:rFonts w:ascii="宋体" w:hAnsi="宋体" w:cs="宋体"/>
          <w:color w:val="auto"/>
          <w:sz w:val="28"/>
          <w:szCs w:val="28"/>
        </w:rPr>
      </w:pPr>
      <w:bookmarkStart w:id="32" w:name="_Toc446590521"/>
      <w:bookmarkStart w:id="33" w:name="_Toc474496060"/>
      <w:bookmarkStart w:id="34" w:name="_Toc434256644"/>
      <w:bookmarkStart w:id="35" w:name="_Toc452565609"/>
      <w:bookmarkStart w:id="36" w:name="_Toc463361867"/>
      <w:bookmarkStart w:id="37" w:name="_Toc449348651"/>
      <w:bookmarkStart w:id="38" w:name="_Toc314838402"/>
      <w:bookmarkStart w:id="39" w:name="_Toc338926832"/>
      <w:bookmarkStart w:id="40" w:name="_Toc332809182"/>
      <w:bookmarkStart w:id="41" w:name="_Toc331778563"/>
      <w:r>
        <w:rPr>
          <w:rFonts w:hint="eastAsia" w:ascii="宋体" w:hAnsi="宋体" w:cs="宋体"/>
          <w:b/>
          <w:bCs/>
          <w:color w:val="auto"/>
          <w:sz w:val="28"/>
          <w:szCs w:val="28"/>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rPr>
        <w:t>（自然人）</w:t>
      </w:r>
    </w:p>
    <w:p>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pPr>
        <w:spacing w:line="360" w:lineRule="auto"/>
        <w:ind w:firstLine="480" w:firstLineChars="200"/>
        <w:rPr>
          <w:color w:val="auto"/>
          <w:sz w:val="24"/>
        </w:rPr>
      </w:pPr>
      <w:r>
        <w:rPr>
          <w:rFonts w:hint="eastAsia"/>
          <w:color w:val="auto"/>
          <w:sz w:val="24"/>
        </w:rPr>
        <w:t>本人郑重声明，本人在经营活动中，</w:t>
      </w:r>
      <w:r>
        <w:rPr>
          <w:rFonts w:hint="eastAsia" w:ascii="宋体" w:hAnsi="宋体" w:cs="宋体"/>
          <w:color w:val="auto"/>
          <w:kern w:val="0"/>
          <w:sz w:val="24"/>
        </w:rPr>
        <w:t>无违法或不良经营记录、不良诚信记录。</w:t>
      </w:r>
    </w:p>
    <w:p>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pPr>
        <w:spacing w:line="360" w:lineRule="auto"/>
        <w:ind w:left="90" w:leftChars="43" w:firstLine="480" w:firstLineChars="200"/>
        <w:rPr>
          <w:color w:val="auto"/>
          <w:sz w:val="24"/>
        </w:rPr>
      </w:pPr>
      <w:r>
        <w:rPr>
          <w:rFonts w:hint="eastAsia" w:ascii="宋体" w:hAnsi="宋体" w:cs="宋体"/>
          <w:color w:val="auto"/>
          <w:kern w:val="0"/>
          <w:sz w:val="24"/>
        </w:rPr>
        <w:t>本人不得为失信被执行人及失信被执行人的法定代表人、主要负责人、实际控制人、影响债务履行的直接责任人员。</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sz w:val="24"/>
          <w:u w:val="single"/>
        </w:rPr>
      </w:pPr>
      <w:r>
        <w:rPr>
          <w:rFonts w:hint="eastAsia"/>
          <w:color w:val="auto"/>
          <w:sz w:val="24"/>
        </w:rPr>
        <w:t>竞租方名称：（全称并加盖手印）</w:t>
      </w:r>
    </w:p>
    <w:p>
      <w:pPr>
        <w:spacing w:line="360" w:lineRule="auto"/>
        <w:rPr>
          <w:color w:val="auto"/>
          <w:sz w:val="24"/>
        </w:rPr>
      </w:pPr>
      <w:r>
        <w:rPr>
          <w:rFonts w:hint="eastAsia"/>
          <w:color w:val="auto"/>
          <w:sz w:val="24"/>
        </w:rPr>
        <w:t>授权竞租方代表签名：</w:t>
      </w:r>
    </w:p>
    <w:p>
      <w:pPr>
        <w:pStyle w:val="33"/>
        <w:spacing w:line="360" w:lineRule="auto"/>
        <w:outlineLvl w:val="1"/>
        <w:rPr>
          <w:rFonts w:hint="default" w:hAnsi="宋体" w:cs="宋体"/>
          <w:color w:val="auto"/>
          <w:sz w:val="24"/>
        </w:rPr>
      </w:pPr>
      <w:bookmarkStart w:id="42" w:name="_Toc474496061"/>
      <w:r>
        <w:rPr>
          <w:rFonts w:hAnsi="宋体" w:cs="宋体"/>
          <w:color w:val="auto"/>
          <w:sz w:val="24"/>
        </w:rPr>
        <w:t>日    期： 年  月   日</w:t>
      </w:r>
      <w:bookmarkEnd w:id="42"/>
    </w:p>
    <w:p>
      <w:pPr>
        <w:pStyle w:val="16"/>
        <w:rPr>
          <w:color w:val="auto"/>
        </w:rPr>
      </w:pPr>
    </w:p>
    <w:p>
      <w:pPr>
        <w:pStyle w:val="33"/>
        <w:spacing w:line="360" w:lineRule="auto"/>
        <w:outlineLvl w:val="1"/>
        <w:rPr>
          <w:rFonts w:hint="eastAsia" w:hAnsi="宋体" w:eastAsia="宋体" w:cs="宋体"/>
          <w:color w:val="auto"/>
          <w:sz w:val="24"/>
          <w:lang w:val="en-US" w:eastAsia="zh-CN"/>
        </w:rPr>
      </w:pPr>
    </w:p>
    <w:p>
      <w:pPr>
        <w:pStyle w:val="33"/>
        <w:keepLines/>
        <w:pageBreakBefore/>
        <w:spacing w:line="360" w:lineRule="auto"/>
        <w:jc w:val="center"/>
        <w:outlineLvl w:val="1"/>
        <w:rPr>
          <w:rFonts w:hint="default" w:hAnsi="宋体" w:cs="宋体"/>
          <w:b/>
          <w:color w:val="auto"/>
          <w:sz w:val="32"/>
          <w:szCs w:val="32"/>
        </w:rPr>
      </w:pPr>
      <w:bookmarkStart w:id="43" w:name="_Toc474496062"/>
      <w:r>
        <w:rPr>
          <w:rFonts w:hAnsi="宋体" w:cs="宋体"/>
          <w:b/>
          <w:color w:val="auto"/>
          <w:sz w:val="32"/>
          <w:szCs w:val="32"/>
        </w:rPr>
        <w:t>竞租方提交的其它资料</w:t>
      </w:r>
      <w:bookmarkEnd w:id="38"/>
      <w:bookmarkEnd w:id="39"/>
      <w:bookmarkEnd w:id="40"/>
      <w:bookmarkEnd w:id="41"/>
      <w:bookmarkEnd w:id="43"/>
    </w:p>
    <w:p>
      <w:pPr>
        <w:spacing w:line="360" w:lineRule="auto"/>
        <w:rPr>
          <w:b/>
          <w:color w:val="auto"/>
          <w:sz w:val="36"/>
        </w:rPr>
      </w:pPr>
    </w:p>
    <w:p>
      <w:pPr>
        <w:spacing w:line="360" w:lineRule="auto"/>
        <w:ind w:firstLine="480" w:firstLineChars="200"/>
        <w:rPr>
          <w:b/>
          <w:bCs/>
          <w:color w:val="auto"/>
          <w:sz w:val="24"/>
        </w:rPr>
      </w:pPr>
      <w:r>
        <w:rPr>
          <w:rFonts w:hint="eastAsia"/>
          <w:color w:val="auto"/>
          <w:sz w:val="24"/>
        </w:rPr>
        <w:t>招租文件要求提供的或竞租方认为应提交的其他材料，可在此附件中提交。</w:t>
      </w:r>
    </w:p>
    <w:p>
      <w:pPr>
        <w:pStyle w:val="9"/>
        <w:snapToGrid w:val="0"/>
        <w:spacing w:line="360" w:lineRule="auto"/>
        <w:jc w:val="left"/>
        <w:rPr>
          <w:rFonts w:hint="default" w:hAnsi="宋体" w:eastAsia="宋体" w:cs="宋体"/>
          <w:color w:val="auto"/>
          <w:sz w:val="24"/>
          <w:szCs w:val="24"/>
          <w:lang w:val="en-US" w:eastAsia="zh-CN"/>
        </w:rPr>
      </w:pP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w:t>
      </w:r>
      <w:r>
        <w:rPr>
          <w:rFonts w:hint="eastAsia"/>
          <w:color w:val="auto"/>
          <w:sz w:val="24"/>
          <w:lang w:val="en-US" w:eastAsia="zh-CN"/>
        </w:rPr>
        <w:t>企业提供：①</w:t>
      </w:r>
      <w:r>
        <w:rPr>
          <w:rFonts w:hint="eastAsia"/>
          <w:color w:val="auto"/>
          <w:sz w:val="24"/>
        </w:rPr>
        <w:t>企业营业执照、法定代表人身份证复印件；若竞租人为合法法人依法建立的分公司，须同时提供分公司营业执照复印件、总公司营业执照复印件及总公司对分公司出具的有效授权书原件</w:t>
      </w:r>
      <w:r>
        <w:rPr>
          <w:rFonts w:hint="eastAsia"/>
          <w:color w:val="auto"/>
          <w:sz w:val="24"/>
          <w:lang w:eastAsia="zh-CN"/>
        </w:rPr>
        <w:t>；</w:t>
      </w:r>
      <w:r>
        <w:rPr>
          <w:rFonts w:hint="eastAsia"/>
          <w:color w:val="auto"/>
          <w:sz w:val="24"/>
          <w:lang w:val="en-US" w:eastAsia="zh-CN"/>
        </w:rPr>
        <w:t>自然人提供：②</w:t>
      </w:r>
      <w:r>
        <w:rPr>
          <w:rFonts w:hint="eastAsia"/>
          <w:color w:val="auto"/>
          <w:sz w:val="24"/>
        </w:rPr>
        <w:t>个人居民身份证。</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.银行出具的征信报告。</w:t>
      </w:r>
    </w:p>
    <w:p>
      <w:pPr>
        <w:pStyle w:val="17"/>
        <w:rPr>
          <w:color w:val="auto"/>
        </w:rPr>
      </w:pPr>
      <w:r>
        <w:rPr>
          <w:rFonts w:hint="eastAsia" w:cs="Times New Roman"/>
          <w:color w:val="auto"/>
          <w:sz w:val="24"/>
          <w:lang w:val="en-US" w:eastAsia="zh-CN"/>
        </w:rPr>
        <w:t>3</w:t>
      </w:r>
      <w:r>
        <w:rPr>
          <w:rFonts w:hint="eastAsia" w:cs="Times New Roman"/>
          <w:color w:val="auto"/>
          <w:sz w:val="24"/>
        </w:rPr>
        <w:t>.竞价保证金缴款单复印件。</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5.营业执照复印件；</w:t>
      </w:r>
    </w:p>
    <w:p>
      <w:pPr>
        <w:pStyle w:val="9"/>
        <w:snapToGrid w:val="0"/>
        <w:spacing w:line="360" w:lineRule="auto"/>
        <w:jc w:val="left"/>
        <w:rPr>
          <w:rFonts w:hAnsi="宋体" w:cs="宋体"/>
          <w:color w:val="auto"/>
          <w:sz w:val="24"/>
          <w:szCs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r>
        <w:rPr>
          <w:rFonts w:hint="eastAsia"/>
          <w:color w:val="auto"/>
          <w:sz w:val="24"/>
        </w:rPr>
        <w:t>竞租方（全称并加盖公章）：</w:t>
      </w:r>
    </w:p>
    <w:p>
      <w:pPr>
        <w:spacing w:line="360" w:lineRule="auto"/>
        <w:rPr>
          <w:color w:val="auto"/>
          <w:sz w:val="24"/>
        </w:rPr>
      </w:pPr>
      <w:r>
        <w:rPr>
          <w:rFonts w:hint="eastAsia"/>
          <w:color w:val="auto"/>
          <w:sz w:val="24"/>
        </w:rPr>
        <w:t>竞租方代表签字：</w:t>
      </w:r>
    </w:p>
    <w:p>
      <w:pPr>
        <w:spacing w:line="360" w:lineRule="auto"/>
        <w:rPr>
          <w:color w:val="auto"/>
          <w:sz w:val="24"/>
          <w:u w:val="single"/>
        </w:rPr>
      </w:pPr>
      <w:r>
        <w:rPr>
          <w:rFonts w:hint="eastAsia"/>
          <w:color w:val="auto"/>
          <w:sz w:val="24"/>
        </w:rPr>
        <w:t>日      期：年 月 日</w:t>
      </w:r>
    </w:p>
    <w:p>
      <w:pPr>
        <w:spacing w:line="360" w:lineRule="auto"/>
        <w:jc w:val="center"/>
        <w:outlineLvl w:val="1"/>
        <w:rPr>
          <w:b/>
          <w:color w:val="auto"/>
          <w:sz w:val="24"/>
          <w:szCs w:val="24"/>
          <w:lang w:eastAsia="zh-Hans"/>
        </w:rPr>
      </w:pPr>
      <w:bookmarkStart w:id="44" w:name="_Toc347996439"/>
      <w:bookmarkStart w:id="45" w:name="_Toc474496064"/>
    </w:p>
    <w:p>
      <w:pPr>
        <w:spacing w:line="360" w:lineRule="auto"/>
        <w:jc w:val="center"/>
        <w:outlineLvl w:val="1"/>
        <w:rPr>
          <w:b/>
          <w:color w:val="auto"/>
          <w:sz w:val="24"/>
          <w:szCs w:val="24"/>
          <w:lang w:eastAsia="zh-Hans"/>
        </w:rPr>
      </w:pPr>
    </w:p>
    <w:p>
      <w:pPr>
        <w:spacing w:line="360" w:lineRule="auto"/>
        <w:jc w:val="center"/>
        <w:outlineLvl w:val="1"/>
        <w:rPr>
          <w:b/>
          <w:color w:val="auto"/>
          <w:sz w:val="24"/>
          <w:szCs w:val="24"/>
          <w:lang w:eastAsia="zh-Hans"/>
        </w:rPr>
      </w:pPr>
    </w:p>
    <w:p>
      <w:pPr>
        <w:spacing w:line="360" w:lineRule="auto"/>
        <w:jc w:val="center"/>
        <w:outlineLvl w:val="1"/>
        <w:rPr>
          <w:b/>
          <w:color w:val="auto"/>
          <w:sz w:val="24"/>
          <w:szCs w:val="24"/>
          <w:lang w:eastAsia="zh-Hans"/>
        </w:rPr>
      </w:pPr>
    </w:p>
    <w:p>
      <w:pPr>
        <w:pStyle w:val="2"/>
        <w:rPr>
          <w:lang w:eastAsia="zh-Hans"/>
        </w:rPr>
      </w:pPr>
    </w:p>
    <w:p>
      <w:pPr>
        <w:spacing w:line="360" w:lineRule="auto"/>
        <w:jc w:val="both"/>
        <w:outlineLvl w:val="1"/>
        <w:rPr>
          <w:b/>
          <w:color w:val="auto"/>
          <w:sz w:val="24"/>
          <w:szCs w:val="24"/>
          <w:lang w:eastAsia="zh-Hans"/>
        </w:rPr>
      </w:pPr>
    </w:p>
    <w:p>
      <w:pPr>
        <w:spacing w:line="360" w:lineRule="auto"/>
        <w:jc w:val="center"/>
        <w:outlineLvl w:val="1"/>
        <w:rPr>
          <w:b/>
          <w:color w:val="auto"/>
          <w:szCs w:val="28"/>
        </w:rPr>
      </w:pPr>
      <w:r>
        <w:rPr>
          <w:b/>
          <w:color w:val="auto"/>
          <w:sz w:val="24"/>
          <w:szCs w:val="24"/>
          <w:lang w:eastAsia="zh-Hans"/>
        </w:rPr>
        <w:t>保证金</w:t>
      </w:r>
      <w:r>
        <w:rPr>
          <w:rFonts w:hint="eastAsia"/>
          <w:b/>
          <w:color w:val="auto"/>
          <w:sz w:val="24"/>
          <w:szCs w:val="24"/>
        </w:rPr>
        <w:t>退还申请书（参考格式）</w:t>
      </w:r>
      <w:bookmarkEnd w:id="44"/>
      <w:bookmarkEnd w:id="45"/>
    </w:p>
    <w:p>
      <w:pPr>
        <w:spacing w:line="360" w:lineRule="auto"/>
        <w:jc w:val="center"/>
        <w:rPr>
          <w:color w:val="auto"/>
          <w:sz w:val="30"/>
          <w:szCs w:val="30"/>
        </w:rPr>
      </w:pPr>
    </w:p>
    <w:p>
      <w:pPr>
        <w:spacing w:line="360" w:lineRule="auto"/>
        <w:rPr>
          <w:color w:val="auto"/>
          <w:sz w:val="24"/>
          <w:u w:val="single"/>
        </w:rPr>
      </w:pPr>
      <w:r>
        <w:rPr>
          <w:rFonts w:hint="eastAsia"/>
          <w:color w:val="auto"/>
          <w:sz w:val="24"/>
          <w:u w:val="single"/>
        </w:rPr>
        <w:t>厦门市政经济咨询有限公司：</w:t>
      </w:r>
    </w:p>
    <w:p>
      <w:pPr>
        <w:spacing w:line="360" w:lineRule="auto"/>
        <w:ind w:firstLine="600"/>
        <w:rPr>
          <w:color w:val="auto"/>
          <w:sz w:val="24"/>
        </w:rPr>
      </w:pPr>
      <w:r>
        <w:rPr>
          <w:rFonts w:hint="eastAsia"/>
          <w:color w:val="auto"/>
          <w:sz w:val="24"/>
        </w:rPr>
        <w:t>我单位为</w:t>
      </w:r>
      <w:r>
        <w:rPr>
          <w:rFonts w:hint="eastAsia"/>
          <w:color w:val="auto"/>
          <w:sz w:val="24"/>
          <w:u w:val="single"/>
        </w:rPr>
        <w:t>（项目名称）</w:t>
      </w:r>
      <w:r>
        <w:rPr>
          <w:rFonts w:hint="eastAsia"/>
          <w:color w:val="auto"/>
          <w:sz w:val="24"/>
        </w:rPr>
        <w:t>项目（项目编号：）的（□成交；□未成交；□已报名但未竞租）竞租方。</w:t>
      </w:r>
    </w:p>
    <w:p>
      <w:pPr>
        <w:spacing w:line="360" w:lineRule="auto"/>
        <w:ind w:firstLine="600"/>
        <w:rPr>
          <w:color w:val="auto"/>
          <w:sz w:val="24"/>
        </w:rPr>
      </w:pPr>
      <w:r>
        <w:rPr>
          <w:rFonts w:hint="eastAsia"/>
          <w:color w:val="auto"/>
          <w:sz w:val="24"/>
        </w:rPr>
        <w:t>现申请将为此项目已缴交的保证金</w:t>
      </w:r>
      <w:r>
        <w:rPr>
          <w:rFonts w:hint="eastAsia"/>
          <w:color w:val="auto"/>
          <w:sz w:val="24"/>
          <w:u w:val="single"/>
        </w:rPr>
        <w:t xml:space="preserve">      元</w:t>
      </w:r>
      <w:r>
        <w:rPr>
          <w:rFonts w:hint="eastAsia"/>
          <w:color w:val="auto"/>
          <w:sz w:val="24"/>
        </w:rPr>
        <w:t>按缴款时的付款单位、账号、开户银行退还我单位。</w:t>
      </w:r>
    </w:p>
    <w:p>
      <w:pPr>
        <w:spacing w:line="360" w:lineRule="auto"/>
        <w:ind w:firstLine="600"/>
        <w:rPr>
          <w:color w:val="auto"/>
          <w:sz w:val="24"/>
        </w:rPr>
      </w:pPr>
      <w:r>
        <w:rPr>
          <w:rFonts w:hint="eastAsia"/>
          <w:color w:val="auto"/>
          <w:sz w:val="24"/>
        </w:rPr>
        <w:t>收款单位：</w:t>
      </w:r>
      <w:r>
        <w:rPr>
          <w:rFonts w:hint="eastAsia"/>
          <w:color w:val="auto"/>
          <w:sz w:val="24"/>
          <w:u w:val="single"/>
        </w:rPr>
        <w:t>（竞租方名称）</w:t>
      </w:r>
    </w:p>
    <w:p>
      <w:pPr>
        <w:spacing w:line="360" w:lineRule="auto"/>
        <w:ind w:firstLine="600"/>
        <w:rPr>
          <w:color w:val="auto"/>
          <w:sz w:val="24"/>
        </w:rPr>
      </w:pPr>
      <w:r>
        <w:rPr>
          <w:rFonts w:hint="eastAsia"/>
          <w:color w:val="auto"/>
          <w:sz w:val="24"/>
        </w:rPr>
        <w:t>账号：</w:t>
      </w:r>
    </w:p>
    <w:p>
      <w:pPr>
        <w:spacing w:line="360" w:lineRule="auto"/>
        <w:ind w:firstLine="600"/>
        <w:rPr>
          <w:color w:val="auto"/>
          <w:sz w:val="24"/>
        </w:rPr>
      </w:pPr>
      <w:r>
        <w:rPr>
          <w:rFonts w:hint="eastAsia"/>
          <w:color w:val="auto"/>
          <w:sz w:val="24"/>
        </w:rPr>
        <w:t>开户银行：</w:t>
      </w:r>
    </w:p>
    <w:p>
      <w:pPr>
        <w:spacing w:line="360" w:lineRule="auto"/>
        <w:ind w:firstLine="600"/>
        <w:rPr>
          <w:color w:val="auto"/>
          <w:sz w:val="24"/>
        </w:rPr>
      </w:pPr>
      <w:r>
        <w:rPr>
          <w:rFonts w:hint="eastAsia"/>
          <w:color w:val="auto"/>
          <w:sz w:val="24"/>
        </w:rPr>
        <w:t>请予办理。</w:t>
      </w:r>
    </w:p>
    <w:p>
      <w:pPr>
        <w:spacing w:line="360" w:lineRule="auto"/>
        <w:ind w:firstLine="600"/>
        <w:rPr>
          <w:color w:val="auto"/>
          <w:sz w:val="24"/>
        </w:rPr>
      </w:pPr>
    </w:p>
    <w:p>
      <w:pPr>
        <w:spacing w:line="360" w:lineRule="auto"/>
        <w:rPr>
          <w:color w:val="auto"/>
          <w:sz w:val="24"/>
        </w:rPr>
      </w:pPr>
      <w:r>
        <w:rPr>
          <w:rFonts w:hint="eastAsia"/>
          <w:color w:val="auto"/>
          <w:sz w:val="24"/>
        </w:rPr>
        <w:t>报 价 人（全称并加盖公章）：</w:t>
      </w:r>
    </w:p>
    <w:p>
      <w:pPr>
        <w:spacing w:line="360" w:lineRule="auto"/>
        <w:rPr>
          <w:color w:val="auto"/>
          <w:sz w:val="24"/>
        </w:rPr>
      </w:pPr>
      <w:r>
        <w:rPr>
          <w:rFonts w:hint="eastAsia"/>
          <w:color w:val="auto"/>
          <w:sz w:val="24"/>
        </w:rPr>
        <w:t>竞租方代表签字：</w:t>
      </w:r>
    </w:p>
    <w:p>
      <w:pPr>
        <w:spacing w:line="360" w:lineRule="auto"/>
        <w:rPr>
          <w:color w:val="auto"/>
        </w:rPr>
      </w:pPr>
      <w:r>
        <w:rPr>
          <w:rFonts w:hint="eastAsia"/>
          <w:color w:val="auto"/>
          <w:sz w:val="24"/>
        </w:rPr>
        <w:t>日      期：年 月 日</w:t>
      </w:r>
    </w:p>
    <w:p>
      <w:pPr>
        <w:spacing w:line="360" w:lineRule="auto"/>
        <w:rPr>
          <w:color w:val="auto"/>
        </w:rPr>
      </w:pPr>
    </w:p>
    <w:p>
      <w:pPr>
        <w:spacing w:line="360" w:lineRule="auto"/>
        <w:rPr>
          <w:color w:val="auto"/>
        </w:rPr>
      </w:pPr>
    </w:p>
    <w:p>
      <w:pPr>
        <w:spacing w:line="360" w:lineRule="auto"/>
        <w:rPr>
          <w:color w:val="auto"/>
        </w:rPr>
      </w:pPr>
    </w:p>
    <w:p>
      <w:pPr>
        <w:rPr>
          <w:b/>
          <w:color w:val="auto"/>
          <w:sz w:val="24"/>
        </w:rPr>
      </w:pPr>
      <w:r>
        <w:rPr>
          <w:rFonts w:hint="eastAsia"/>
          <w:b/>
          <w:color w:val="auto"/>
          <w:sz w:val="24"/>
        </w:rPr>
        <w:t>备注：竞租方在提供响应文件时可将此申请书填写完整并加盖公章并连同报价一览表、竞租</w:t>
      </w:r>
      <w:r>
        <w:rPr>
          <w:b/>
          <w:color w:val="auto"/>
          <w:sz w:val="24"/>
        </w:rPr>
        <w:t>保证金</w:t>
      </w:r>
      <w:r>
        <w:rPr>
          <w:rFonts w:hint="eastAsia"/>
          <w:b/>
          <w:color w:val="auto"/>
          <w:sz w:val="24"/>
        </w:rPr>
        <w:t>凭证一起密封在小信封袋内。申请书中“（□成交；□未成交；□已报名但未响应）”可先不打“√”。</w:t>
      </w:r>
    </w:p>
    <w:p>
      <w:pPr>
        <w:pStyle w:val="4"/>
        <w:rPr>
          <w:color w:val="auto"/>
          <w:sz w:val="24"/>
        </w:rPr>
      </w:pPr>
    </w:p>
    <w:p>
      <w:pPr>
        <w:rPr>
          <w:b/>
          <w:color w:val="auto"/>
          <w:sz w:val="24"/>
        </w:rPr>
      </w:pPr>
    </w:p>
    <w:p>
      <w:pPr>
        <w:pStyle w:val="4"/>
        <w:rPr>
          <w:color w:val="auto"/>
          <w:sz w:val="24"/>
        </w:rPr>
      </w:pPr>
    </w:p>
    <w:p>
      <w:pPr>
        <w:rPr>
          <w:b/>
          <w:color w:val="auto"/>
          <w:sz w:val="24"/>
        </w:rPr>
      </w:pPr>
    </w:p>
    <w:p>
      <w:pPr>
        <w:rPr>
          <w:color w:val="auto"/>
        </w:rPr>
      </w:pPr>
    </w:p>
    <w:p>
      <w:pPr>
        <w:rPr>
          <w:color w:val="auto"/>
        </w:rPr>
      </w:pPr>
    </w:p>
    <w:p>
      <w:pPr>
        <w:spacing w:line="56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双十中学枋湖校区公共停车库配套商业租赁合同</w:t>
      </w:r>
    </w:p>
    <w:p>
      <w:pPr>
        <w:wordWrap w:val="0"/>
        <w:spacing w:line="560" w:lineRule="exact"/>
        <w:ind w:right="420" w:firstLine="0" w:firstLineChars="0"/>
        <w:jc w:val="center"/>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rPr>
        <w:t xml:space="preserve"> </w:t>
      </w:r>
    </w:p>
    <w:p>
      <w:pPr>
        <w:spacing w:line="56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出租方（甲方）：</w:t>
      </w:r>
      <w:r>
        <w:rPr>
          <w:rFonts w:hint="eastAsia" w:ascii="宋体" w:hAnsi="宋体" w:cs="宋体"/>
          <w:b/>
          <w:color w:val="000000"/>
          <w:sz w:val="24"/>
          <w:szCs w:val="24"/>
          <w:lang w:eastAsia="zh-CN"/>
        </w:rPr>
        <w:t>厦门市政空间资源投资有限公司</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统一社会信用代码：91350200426605365P</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承租方（乙方）：</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甲、乙</w:t>
      </w:r>
      <w:r>
        <w:rPr>
          <w:rFonts w:hint="eastAsia" w:ascii="宋体" w:hAnsi="宋体" w:eastAsia="宋体" w:cs="宋体"/>
          <w:color w:val="000000"/>
          <w:sz w:val="24"/>
          <w:szCs w:val="24"/>
          <w:lang w:val="en-US" w:eastAsia="zh-CN"/>
        </w:rPr>
        <w:t>双</w:t>
      </w:r>
      <w:r>
        <w:rPr>
          <w:rFonts w:hint="eastAsia" w:ascii="宋体" w:hAnsi="宋体" w:eastAsia="宋体" w:cs="宋体"/>
          <w:color w:val="000000"/>
          <w:sz w:val="24"/>
          <w:szCs w:val="24"/>
        </w:rPr>
        <w:t>方在平等协商的基础上，</w:t>
      </w: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》及相关法律、法规的规定，就</w:t>
      </w:r>
      <w:r>
        <w:rPr>
          <w:rFonts w:hint="eastAsia" w:ascii="宋体" w:hAnsi="宋体" w:eastAsia="宋体" w:cs="宋体"/>
          <w:color w:val="000000"/>
          <w:sz w:val="24"/>
          <w:szCs w:val="24"/>
        </w:rPr>
        <w:t>乙方向甲方租赁房屋</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关事宜达成一致，签订本合同：</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租赁物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1.甲方同意将坐落地址</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厦门市湖里区枋湖路678-1号、678-2号地下商业</w:t>
      </w:r>
      <w:r>
        <w:rPr>
          <w:rFonts w:hint="eastAsia" w:ascii="宋体" w:hAnsi="宋体" w:eastAsia="宋体" w:cs="宋体"/>
          <w:sz w:val="24"/>
          <w:szCs w:val="24"/>
          <w:u w:val="none"/>
          <w:lang w:val="en-US" w:eastAsia="zh-CN"/>
        </w:rPr>
        <w:t>，</w:t>
      </w:r>
      <w:r>
        <w:rPr>
          <w:rFonts w:hint="eastAsia" w:ascii="宋体" w:hAnsi="宋体" w:eastAsia="宋体" w:cs="宋体"/>
          <w:sz w:val="24"/>
          <w:szCs w:val="24"/>
        </w:rPr>
        <w:t>面积为</w:t>
      </w:r>
      <w:r>
        <w:rPr>
          <w:rFonts w:hint="eastAsia" w:ascii="宋体" w:hAnsi="宋体" w:eastAsia="宋体" w:cs="宋体"/>
          <w:sz w:val="24"/>
          <w:szCs w:val="24"/>
          <w:u w:val="single"/>
        </w:rPr>
        <w:t>5174.5</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的房产出租给乙方。甲、乙双方同意</w:t>
      </w:r>
      <w:r>
        <w:rPr>
          <w:rFonts w:hint="eastAsia" w:ascii="宋体" w:hAnsi="宋体" w:eastAsia="宋体" w:cs="宋体"/>
          <w:kern w:val="0"/>
          <w:sz w:val="24"/>
          <w:szCs w:val="20"/>
        </w:rPr>
        <w:t>按现状移交租赁标的物，</w:t>
      </w:r>
      <w:r>
        <w:rPr>
          <w:rFonts w:hint="eastAsia" w:ascii="宋体" w:hAnsi="宋体" w:eastAsia="宋体" w:cs="宋体"/>
          <w:sz w:val="24"/>
          <w:szCs w:val="24"/>
        </w:rPr>
        <w:t>移交后乙方自行进行二次装修。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2.乙方充分了解、清楚知道租赁物的现状和法律现状，接受并同意按现状租赁。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3.房屋用途为：</w:t>
      </w:r>
      <w:r>
        <w:rPr>
          <w:rFonts w:hint="eastAsia" w:ascii="宋体" w:hAnsi="宋体" w:eastAsia="宋体" w:cs="宋体"/>
          <w:sz w:val="24"/>
          <w:szCs w:val="24"/>
          <w:lang w:val="en-US" w:eastAsia="zh-CN"/>
        </w:rPr>
        <w:t>商业</w:t>
      </w:r>
      <w:r>
        <w:rPr>
          <w:rFonts w:hint="eastAsia" w:ascii="宋体" w:hAnsi="宋体" w:eastAsia="宋体" w:cs="宋体"/>
          <w:sz w:val="24"/>
          <w:szCs w:val="24"/>
        </w:rPr>
        <w:t>（不允许作为餐饮、娱乐、有危害安全以及对环境有污染的相关业态）。租赁期内，未事先征得甲方的书面同意并按规定报经有关部门核准，乙方不得擅自改变房屋用途。若因乙方私自改变用途，造成不良影响，乙方应负全部责任。</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第二条  租赁期限</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1.甲方从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w:t>
      </w:r>
      <w:r>
        <w:rPr>
          <w:rFonts w:hint="eastAsia" w:ascii="宋体" w:hAnsi="宋体" w:eastAsia="宋体" w:cs="宋体"/>
          <w:sz w:val="24"/>
          <w:szCs w:val="24"/>
          <w:lang w:val="en-US" w:eastAsia="zh-CN"/>
        </w:rPr>
        <w:t>计算租赁期</w:t>
      </w:r>
      <w:r>
        <w:rPr>
          <w:rFonts w:hint="eastAsia" w:ascii="宋体" w:hAnsi="宋体" w:eastAsia="宋体" w:cs="宋体"/>
          <w:sz w:val="24"/>
          <w:szCs w:val="24"/>
        </w:rPr>
        <w:t>，</w:t>
      </w:r>
      <w:r>
        <w:rPr>
          <w:rFonts w:hint="eastAsia" w:ascii="宋体" w:hAnsi="宋体" w:eastAsia="宋体" w:cs="宋体"/>
          <w:sz w:val="24"/>
          <w:szCs w:val="24"/>
          <w:lang w:val="en-US" w:eastAsia="zh-CN"/>
        </w:rPr>
        <w:t>租赁期限</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w:t>
      </w:r>
      <w:r>
        <w:rPr>
          <w:rFonts w:hint="eastAsia" w:ascii="宋体" w:hAnsi="宋体" w:eastAsia="宋体" w:cs="宋体"/>
          <w:sz w:val="24"/>
          <w:szCs w:val="24"/>
          <w:u w:val="single"/>
          <w:lang w:val="en-US" w:eastAsia="zh-CN"/>
        </w:rPr>
        <w:t xml:space="preserve"> 9</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rPr>
        <w:t>甲方应当在收到房屋押金后</w:t>
      </w:r>
      <w:r>
        <w:rPr>
          <w:rFonts w:hint="eastAsia" w:ascii="宋体" w:hAnsi="宋体" w:eastAsia="宋体" w:cs="宋体"/>
          <w:sz w:val="24"/>
          <w:szCs w:val="24"/>
          <w:u w:val="single"/>
          <w:lang w:val="en-US" w:eastAsia="zh-CN"/>
        </w:rPr>
        <w:t>10</w:t>
      </w:r>
      <w:r>
        <w:rPr>
          <w:rFonts w:hint="eastAsia" w:ascii="宋体" w:hAnsi="宋体" w:eastAsia="宋体" w:cs="宋体"/>
          <w:sz w:val="24"/>
          <w:szCs w:val="24"/>
          <w:lang w:val="en-US" w:eastAsia="zh-CN"/>
        </w:rPr>
        <w:t>个工作</w:t>
      </w:r>
      <w:r>
        <w:rPr>
          <w:rFonts w:hint="eastAsia" w:ascii="宋体" w:hAnsi="宋体" w:eastAsia="宋体" w:cs="宋体"/>
          <w:sz w:val="24"/>
          <w:szCs w:val="24"/>
        </w:rPr>
        <w:t>日</w:t>
      </w:r>
      <w:r>
        <w:rPr>
          <w:rFonts w:hint="eastAsia" w:ascii="宋体" w:hAnsi="宋体" w:eastAsia="宋体" w:cs="宋体"/>
          <w:sz w:val="24"/>
          <w:szCs w:val="24"/>
          <w:lang w:val="en-US" w:eastAsia="zh-CN"/>
        </w:rPr>
        <w:t>内与乙方办理相关交房手续。乙方如需要提前退租，应提前3个月向甲方提出书面申请，并取</w:t>
      </w:r>
      <w:r>
        <w:rPr>
          <w:rFonts w:hint="eastAsia" w:ascii="宋体" w:hAnsi="宋体" w:eastAsia="宋体" w:cs="宋体"/>
          <w:sz w:val="24"/>
          <w:szCs w:val="24"/>
        </w:rPr>
        <w:t>得甲方同意。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2.租赁期满本合同自然终止，乙方应提前办理注册地址变更并如期交还承租房屋。甲方采用公开招租方式重新确定承租人时，乙方在同等条件下享有优先权。</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第三条  租金、房屋押金及其他费用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1.租金从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.甲、乙双方议定，建筑（面积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㎡）租金按</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rPr>
        <w:t>元/㎡/月</w:t>
      </w:r>
      <w:r>
        <w:rPr>
          <w:rFonts w:hint="eastAsia" w:ascii="宋体" w:hAnsi="宋体" w:eastAsia="宋体" w:cs="宋体"/>
          <w:sz w:val="24"/>
          <w:szCs w:val="24"/>
        </w:rPr>
        <w:t>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），自第</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含第三年</w:t>
      </w:r>
      <w:r>
        <w:rPr>
          <w:rFonts w:hint="eastAsia" w:ascii="宋体" w:hAnsi="宋体" w:eastAsia="宋体" w:cs="宋体"/>
          <w:sz w:val="24"/>
          <w:szCs w:val="24"/>
          <w:lang w:eastAsia="zh-CN"/>
        </w:rPr>
        <w:t>）</w:t>
      </w:r>
      <w:r>
        <w:rPr>
          <w:rFonts w:hint="eastAsia" w:ascii="宋体" w:hAnsi="宋体" w:eastAsia="宋体" w:cs="宋体"/>
          <w:sz w:val="24"/>
          <w:szCs w:val="24"/>
        </w:rPr>
        <w:t>起租</w:t>
      </w:r>
      <w:r>
        <w:rPr>
          <w:rFonts w:hint="eastAsia" w:ascii="宋体" w:hAnsi="宋体" w:eastAsia="宋体" w:cs="宋体"/>
          <w:color w:val="auto"/>
          <w:sz w:val="24"/>
          <w:szCs w:val="24"/>
        </w:rPr>
        <w:t>金</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rPr>
        <w:t>逐年</w:t>
      </w:r>
      <w:r>
        <w:rPr>
          <w:rFonts w:hint="eastAsia" w:ascii="宋体" w:hAnsi="宋体" w:eastAsia="宋体" w:cs="宋体"/>
          <w:sz w:val="24"/>
          <w:szCs w:val="24"/>
        </w:rPr>
        <w:t>递增</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考虑到乙方首年装修需要，给予租赁标的物</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个月的租金优惠，即首年实际缴交的月租金按“首年月租金标准*(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个月/12个月)*100%”收取，为</w:t>
      </w:r>
      <w:r>
        <w:rPr>
          <w:rFonts w:hint="eastAsia" w:ascii="宋体" w:hAnsi="宋体" w:eastAsia="宋体" w:cs="宋体"/>
          <w:sz w:val="24"/>
          <w:szCs w:val="24"/>
        </w:rPr>
        <w:t>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整</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w:t>
      </w:r>
    </w:p>
    <w:p>
      <w:pPr>
        <w:spacing w:line="560" w:lineRule="exact"/>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pPr>
        <w:spacing w:line="560" w:lineRule="exact"/>
        <w:ind w:firstLine="472" w:firstLineChars="196"/>
        <w:rPr>
          <w:rFonts w:hint="eastAsia" w:ascii="宋体" w:hAnsi="宋体" w:eastAsia="宋体" w:cs="宋体"/>
          <w:sz w:val="24"/>
          <w:szCs w:val="24"/>
        </w:rPr>
      </w:pPr>
      <w:r>
        <w:rPr>
          <w:rFonts w:hint="eastAsia" w:ascii="宋体" w:hAnsi="宋体" w:eastAsia="宋体" w:cs="宋体"/>
          <w:b/>
          <w:sz w:val="24"/>
          <w:szCs w:val="24"/>
        </w:rPr>
        <w:t>4.支付期</w:t>
      </w:r>
    </w:p>
    <w:p>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（1）租金按</w:t>
      </w:r>
      <w:r>
        <w:rPr>
          <w:rFonts w:hint="eastAsia" w:ascii="宋体" w:hAnsi="宋体" w:eastAsia="宋体" w:cs="宋体"/>
          <w:sz w:val="24"/>
          <w:szCs w:val="24"/>
          <w:lang w:val="en-US" w:eastAsia="zh-CN"/>
        </w:rPr>
        <w:t>半年</w:t>
      </w:r>
      <w:r>
        <w:rPr>
          <w:rFonts w:hint="eastAsia" w:ascii="宋体" w:hAnsi="宋体" w:eastAsia="宋体" w:cs="宋体"/>
          <w:sz w:val="24"/>
          <w:szCs w:val="24"/>
        </w:rPr>
        <w:t>付款，</w:t>
      </w:r>
      <w:r>
        <w:rPr>
          <w:rFonts w:hint="eastAsia" w:ascii="宋体" w:hAnsi="宋体" w:eastAsia="宋体" w:cs="宋体"/>
          <w:sz w:val="24"/>
          <w:szCs w:val="24"/>
          <w:u w:val="none"/>
        </w:rPr>
        <w:t>每</w:t>
      </w:r>
      <w:r>
        <w:rPr>
          <w:rFonts w:hint="eastAsia" w:ascii="宋体" w:hAnsi="宋体" w:eastAsia="宋体" w:cs="宋体"/>
          <w:sz w:val="24"/>
          <w:szCs w:val="24"/>
          <w:u w:val="none"/>
          <w:lang w:val="en-US" w:eastAsia="zh-CN"/>
        </w:rPr>
        <w:t>半年</w:t>
      </w:r>
      <w:r>
        <w:rPr>
          <w:rFonts w:hint="eastAsia" w:ascii="宋体" w:hAnsi="宋体" w:eastAsia="宋体" w:cs="宋体"/>
          <w:sz w:val="24"/>
          <w:szCs w:val="24"/>
          <w:u w:val="none"/>
        </w:rPr>
        <w:t>租金在上</w:t>
      </w:r>
      <w:r>
        <w:rPr>
          <w:rFonts w:hint="eastAsia" w:ascii="宋体" w:hAnsi="宋体" w:eastAsia="宋体" w:cs="宋体"/>
          <w:sz w:val="24"/>
          <w:szCs w:val="24"/>
          <w:u w:val="none"/>
          <w:lang w:val="en-US" w:eastAsia="zh-CN"/>
        </w:rPr>
        <w:t>半年</w:t>
      </w:r>
      <w:r>
        <w:rPr>
          <w:rFonts w:hint="eastAsia" w:ascii="宋体" w:hAnsi="宋体" w:eastAsia="宋体" w:cs="宋体"/>
          <w:sz w:val="24"/>
          <w:szCs w:val="24"/>
          <w:u w:val="none"/>
        </w:rPr>
        <w:t>结束前</w:t>
      </w:r>
      <w:r>
        <w:rPr>
          <w:rFonts w:hint="eastAsia" w:ascii="宋体" w:hAnsi="宋体" w:eastAsia="宋体" w:cs="宋体"/>
          <w:sz w:val="24"/>
          <w:szCs w:val="24"/>
          <w:u w:val="single"/>
        </w:rPr>
        <w:t>7</w:t>
      </w:r>
      <w:r>
        <w:rPr>
          <w:rFonts w:hint="eastAsia" w:ascii="宋体" w:hAnsi="宋体" w:eastAsia="宋体" w:cs="宋体"/>
          <w:sz w:val="24"/>
          <w:szCs w:val="24"/>
          <w:u w:val="none"/>
          <w:lang w:val="en-US" w:eastAsia="zh-CN"/>
        </w:rPr>
        <w:t>个工作</w:t>
      </w:r>
      <w:r>
        <w:rPr>
          <w:rFonts w:hint="eastAsia" w:ascii="宋体" w:hAnsi="宋体" w:eastAsia="宋体" w:cs="宋体"/>
          <w:sz w:val="24"/>
          <w:szCs w:val="24"/>
          <w:u w:val="none"/>
        </w:rPr>
        <w:t>日内交清</w:t>
      </w:r>
      <w:r>
        <w:rPr>
          <w:rFonts w:hint="eastAsia" w:ascii="宋体" w:hAnsi="宋体" w:eastAsia="宋体" w:cs="宋体"/>
          <w:sz w:val="24"/>
          <w:szCs w:val="24"/>
        </w:rPr>
        <w:t>，如遇法定节假日顺延，甲方在收到租金</w:t>
      </w:r>
      <w:r>
        <w:rPr>
          <w:rFonts w:hint="eastAsia" w:ascii="宋体" w:hAnsi="宋体" w:eastAsia="宋体" w:cs="宋体"/>
          <w:sz w:val="24"/>
          <w:szCs w:val="24"/>
          <w:u w:val="single"/>
        </w:rPr>
        <w:t>7</w:t>
      </w:r>
      <w:r>
        <w:rPr>
          <w:rFonts w:hint="eastAsia" w:ascii="宋体" w:hAnsi="宋体" w:eastAsia="宋体" w:cs="宋体"/>
          <w:sz w:val="24"/>
          <w:szCs w:val="24"/>
          <w:u w:val="none"/>
          <w:lang w:val="en-US" w:eastAsia="zh-CN"/>
        </w:rPr>
        <w:t>个工作</w:t>
      </w:r>
      <w:r>
        <w:rPr>
          <w:rFonts w:hint="eastAsia" w:ascii="宋体" w:hAnsi="宋体" w:eastAsia="宋体" w:cs="宋体"/>
          <w:sz w:val="24"/>
          <w:szCs w:val="24"/>
        </w:rPr>
        <w:t>日内向乙方提供等额合法发票。</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（2）首期租金人民币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5.租金递增方式</w:t>
      </w:r>
    </w:p>
    <w:p>
      <w:pPr>
        <w:spacing w:line="560" w:lineRule="exact"/>
        <w:ind w:left="9" w:leftChars="0" w:hanging="9" w:hangingChars="4"/>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第3年起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元/㎡计，房屋每月租金为人民币</w:t>
      </w:r>
      <w:r>
        <w:rPr>
          <w:rFonts w:hint="eastAsia" w:ascii="宋体" w:hAnsi="宋体" w:eastAsia="宋体" w:cs="宋体"/>
          <w:sz w:val="24"/>
          <w:szCs w:val="24"/>
          <w:u w:val="single"/>
          <w:lang w:val="en-US" w:eastAsia="zh-CN"/>
        </w:rPr>
        <w:t xml:space="preserve">         </w:t>
      </w:r>
    </w:p>
    <w:p>
      <w:pPr>
        <w:spacing w:line="560" w:lineRule="exact"/>
        <w:ind w:left="9" w:leftChars="0" w:hanging="9" w:hangingChars="4"/>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第4年起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lang w:val="en-US" w:eastAsia="zh-CN"/>
        </w:rPr>
        <w:t>第5年起</w:t>
      </w:r>
      <w:r>
        <w:rPr>
          <w:rFonts w:hint="eastAsia" w:ascii="宋体" w:hAnsi="宋体" w:eastAsia="宋体" w:cs="宋体"/>
          <w:sz w:val="24"/>
          <w:szCs w:val="24"/>
          <w:u w:val="none"/>
        </w:rPr>
        <w:t>，</w:t>
      </w:r>
      <w:bookmarkStart w:id="46" w:name="OLE_LINK4"/>
      <w:bookmarkStart w:id="47" w:name="OLE_LINK3"/>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w:t>
      </w:r>
      <w:bookmarkEnd w:id="46"/>
      <w:bookmarkEnd w:id="47"/>
      <w:r>
        <w:rPr>
          <w:rFonts w:hint="eastAsia" w:ascii="宋体" w:hAnsi="宋体" w:eastAsia="宋体" w:cs="宋体"/>
          <w:sz w:val="24"/>
          <w:szCs w:val="24"/>
        </w:rPr>
        <w:t>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第6年起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第7年起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第8年起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第9年起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pPr>
        <w:spacing w:line="5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6.房屋押金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(1)房屋押金为人民币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(2)租赁期间乙方不得将房屋押金抵偿租金及其他应付款项。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(5)如乙方对抵扣有异议，可依法提起诉讼。在管辖法院做出生效法律文书前，乙方仍应按照本款第1条补足房屋押金；待法律文书生效后，双方按生效法律文书确定的义务履行。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.租金、房屋押金支付方式:</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乙方应转账至下列账户：</w:t>
      </w:r>
    </w:p>
    <w:p>
      <w:pPr>
        <w:spacing w:line="560" w:lineRule="exact"/>
        <w:ind w:firstLine="482" w:firstLineChars="200"/>
        <w:rPr>
          <w:rFonts w:hint="eastAsia" w:ascii="宋体" w:hAnsi="宋体" w:eastAsia="宋体" w:cs="宋体"/>
          <w:b/>
          <w:sz w:val="24"/>
          <w:szCs w:val="24"/>
          <w:lang w:eastAsia="zh-CN"/>
        </w:rPr>
      </w:pPr>
      <w:r>
        <w:rPr>
          <w:rFonts w:hint="eastAsia" w:ascii="宋体" w:hAnsi="宋体" w:cs="宋体"/>
          <w:b/>
          <w:sz w:val="24"/>
          <w:szCs w:val="24"/>
          <w:lang w:eastAsia="zh-CN"/>
        </w:rPr>
        <w:t>厦门市政空间资源投资有限公司</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开户银行：</w:t>
      </w:r>
      <w:r>
        <w:rPr>
          <w:rFonts w:hint="eastAsia" w:ascii="宋体" w:hAnsi="宋体" w:eastAsia="宋体" w:cs="宋体"/>
          <w:b/>
          <w:sz w:val="24"/>
          <w:szCs w:val="24"/>
          <w:u w:val="single"/>
        </w:rPr>
        <w:t xml:space="preserve">厦门市建行营业部  </w:t>
      </w:r>
      <w:r>
        <w:rPr>
          <w:rFonts w:hint="eastAsia" w:ascii="宋体" w:hAnsi="宋体" w:eastAsia="宋体" w:cs="宋体"/>
          <w:b/>
          <w:sz w:val="24"/>
          <w:szCs w:val="24"/>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账户：</w:t>
      </w:r>
      <w:r>
        <w:rPr>
          <w:rFonts w:hint="eastAsia" w:ascii="宋体" w:hAnsi="宋体" w:eastAsia="宋体" w:cs="宋体"/>
          <w:b/>
          <w:sz w:val="24"/>
          <w:szCs w:val="24"/>
          <w:u w:val="single"/>
        </w:rPr>
        <w:t>3510 1535 0010 5000 7415</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.以上账户如有变更，甲方应书面通知乙方。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.税费：乙方必须严格按政府规定自行缴纳其应缴交的税收与行政收费。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.租赁期间，乙方自行办理独立经营所需的有关手续，使用出租房屋所发生的水、电（含公摊）、煤气、通讯、设备、物业管理费、维修费、相关税费及与乙方经营有关的其他费用概由乙方承担。</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租赁期间修缮、装饰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1.甲方对出租物业及其设备检查维修完好交付乙方，乙方应按合同约定的用途对该物业及其附属设施进行安全、正常使用。乙方对该物业的摆设及装修不得影响本</w:t>
      </w:r>
      <w:r>
        <w:rPr>
          <w:rFonts w:hint="eastAsia" w:ascii="宋体" w:hAnsi="宋体" w:eastAsia="宋体" w:cs="宋体"/>
          <w:sz w:val="24"/>
          <w:szCs w:val="24"/>
          <w:lang w:eastAsia="zh-CN"/>
        </w:rPr>
        <w:t>停车楼</w:t>
      </w:r>
      <w:r>
        <w:rPr>
          <w:rFonts w:hint="eastAsia" w:ascii="宋体" w:hAnsi="宋体" w:eastAsia="宋体" w:cs="宋体"/>
          <w:sz w:val="24"/>
          <w:szCs w:val="24"/>
        </w:rPr>
        <w:t>的整体外观、内部结构和外部整洁。装修途中不得改变外墙及</w:t>
      </w:r>
      <w:r>
        <w:rPr>
          <w:rFonts w:hint="eastAsia" w:ascii="宋体" w:hAnsi="宋体" w:eastAsia="宋体" w:cs="宋体"/>
          <w:sz w:val="24"/>
          <w:szCs w:val="24"/>
          <w:lang w:eastAsia="zh-CN"/>
        </w:rPr>
        <w:t>停车楼</w:t>
      </w:r>
      <w:r>
        <w:rPr>
          <w:rFonts w:hint="eastAsia" w:ascii="宋体" w:hAnsi="宋体" w:eastAsia="宋体" w:cs="宋体"/>
          <w:sz w:val="24"/>
          <w:szCs w:val="24"/>
        </w:rPr>
        <w:t>外围景观，承租房屋内不得做夹层，不得损坏房屋主体结构。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2.若乙方因使用需要，装修或增扩设备方案须经甲方书面同意及政府相关部门审查批准后，方可装修改造，装修改造费用由乙方承担。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3.租赁期满或其他合同终止情形发生时，乙方装修、装饰的固定部分无偿归甲方所有，不得拆除，同时保持楼宇设施原状。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4.乙方应按有关规定自行办理该物业经营及二次装修需要的有关审批手续，由有装修资质的公司负责装修、装修方案图纸和消防审核意见书，甲方配合完成相关手续。</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5.乙方若进行二次装修，需向甲方支付装修押金，以建筑面积计算，计算标准为</w:t>
      </w:r>
      <w:r>
        <w:rPr>
          <w:rFonts w:hint="eastAsia" w:ascii="宋体" w:hAnsi="宋体" w:eastAsia="宋体" w:cs="宋体"/>
          <w:sz w:val="24"/>
          <w:szCs w:val="24"/>
          <w:u w:val="single"/>
          <w:lang w:val="en-US" w:eastAsia="zh-CN"/>
        </w:rPr>
        <w:t>100</w:t>
      </w:r>
      <w:r>
        <w:rPr>
          <w:rFonts w:hint="eastAsia" w:ascii="宋体" w:hAnsi="宋体" w:eastAsia="宋体" w:cs="宋体"/>
          <w:sz w:val="24"/>
          <w:szCs w:val="24"/>
        </w:rPr>
        <w:t>元/平方米。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6.乙方支付装修押金后，甲方配合提供规定的相关文件；装修完成后</w:t>
      </w:r>
      <w:r>
        <w:rPr>
          <w:rFonts w:hint="eastAsia" w:ascii="宋体" w:hAnsi="宋体" w:eastAsia="宋体" w:cs="宋体"/>
          <w:color w:val="800000"/>
          <w:sz w:val="24"/>
          <w:szCs w:val="24"/>
        </w:rPr>
        <w:t>，</w:t>
      </w:r>
      <w:r>
        <w:rPr>
          <w:rFonts w:hint="eastAsia" w:ascii="宋体" w:hAnsi="宋体" w:eastAsia="宋体" w:cs="宋体"/>
          <w:sz w:val="24"/>
          <w:szCs w:val="24"/>
        </w:rPr>
        <w:t>凭消防验收合格意见书及乙方书面申请和物业公司的意见书10日内无息退还装修押金。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7.如需改变内部结构、装修或设置对房屋结构有影响的设备，设计规模、范围、工艺、用料等方案均须书面征得甲方同意后，方可施工。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8.如果乙方需要增大电容电量，其办理手续及费用由乙方自行负责，但须书面征得甲方同意，甲方负责提供租赁场所内合理的自来水、供电的接口。</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9.甲乙双方同意按现状进行移交，移交后乙方不能以任何理由不履行协议，拒付或少付租金。</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第五条  房屋的修缮与使用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1.甲方负责房屋的结构及外部设施的定期检查，乙方对甲方正常的房屋检查和维修应给予积极协助配合。房屋的自然损坏由甲方负责修复，但对乙方的装修装饰部分甲方不负有修缮的责任和义务。</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3.因修缮责任人不及时修复造成房屋发生破坏性事故、财产损失或者人身伤害的，修缮责任人应当承担相应的法律及赔偿责任。</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4.乙方使用建筑物表面外公共空间时需事先书面向甲方申请，获得甲方书面同意后方可使用。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5.乙方不能利用租赁物进行危害甲方利益或损坏公共利益的违法活动。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6.消防</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(1)乙方应遵守《中华人民共和国消防法》，保护消防设施，做好消防工作预防火灾，发现火情要及时报警，并做好租赁范围的安全保卫工作。</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(2)甲方有权对乙方消防设施进行随时检查和监督。</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(3)租赁期间，乙方负责所租赁物业的门前三包工作，综合治理即安全、保卫等工作，乙方应执行当地有关部门规定并承担全部责任。</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7.乙方爱护和合理使用所承租的房屋及附属设施，在装修及日常使用过程中均应遵守相关法律法规及相关物业管理规定和公约。</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8.在乙方承租范围内发生的安全生产事故，由乙方自行负责。</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第六条  房屋的转让与转租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租赁期间，乙方不得以转租、借用、转让、赠与、承包或其他方式，将上述租赁房屋的使用权整体或部分转让给其他第三方。否则，甲方有权终止本合同，并收回上述租赁房屋。同时，甲方有权向乙方追讨由此而造成的一切损失，乙方需承担因此所造成的一切安全、经济及法律责任。</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第七条  房屋交付及收回的验收</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乙方在接到甲方交房通知后应在规定的时间内前来办理相关交房手续，无正当理由不得拒绝或推迟。</w:t>
      </w:r>
      <w:r>
        <w:rPr>
          <w:rFonts w:hint="eastAsia" w:ascii="宋体" w:hAnsi="宋体" w:eastAsia="宋体" w:cs="宋体"/>
          <w:kern w:val="0"/>
          <w:sz w:val="24"/>
          <w:szCs w:val="24"/>
        </w:rPr>
        <w:t>房屋交付时甲方应保证租赁房屋本身及附属设施、设备处于能够正常使用状态。</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2.验收时双方共同参与，如对装修、器物等硬件设施、设备有异议应当场提出。当场难以检测判断的，应于3个工作日内向对方提出书面申请。</w:t>
      </w:r>
    </w:p>
    <w:p>
      <w:pPr>
        <w:spacing w:line="560" w:lineRule="exact"/>
        <w:rPr>
          <w:rFonts w:hint="eastAsia" w:ascii="宋体" w:hAnsi="宋体" w:eastAsia="宋体" w:cs="宋体"/>
          <w:b w:val="0"/>
          <w:bCs w:val="0"/>
          <w:kern w:val="0"/>
          <w:sz w:val="24"/>
          <w:szCs w:val="24"/>
        </w:rPr>
      </w:pPr>
      <w:r>
        <w:rPr>
          <w:rFonts w:hint="eastAsia" w:ascii="宋体" w:hAnsi="宋体" w:eastAsia="宋体" w:cs="宋体"/>
          <w:kern w:val="0"/>
          <w:sz w:val="24"/>
          <w:szCs w:val="24"/>
        </w:rPr>
        <w:t>　</w:t>
      </w:r>
      <w:r>
        <w:rPr>
          <w:rFonts w:hint="eastAsia" w:ascii="宋体" w:hAnsi="宋体" w:eastAsia="宋体" w:cs="宋体"/>
          <w:b w:val="0"/>
          <w:bCs w:val="0"/>
          <w:kern w:val="0"/>
          <w:sz w:val="24"/>
          <w:szCs w:val="24"/>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000000"/>
          <w:sz w:val="24"/>
          <w:szCs w:val="24"/>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pPr>
        <w:spacing w:line="56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4.乙方交还房屋时应当保持房屋及设施、设备的完好状态，且保持干净整洁，不得留存物品或影响房屋的正常使用。</w:t>
      </w: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第八条  合同的变更和解除</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1.乙方有下列情况之一</w:t>
      </w:r>
      <w:r>
        <w:rPr>
          <w:rFonts w:hint="eastAsia" w:ascii="宋体" w:hAnsi="宋体" w:eastAsia="宋体" w:cs="宋体"/>
          <w:kern w:val="0"/>
          <w:sz w:val="24"/>
          <w:szCs w:val="24"/>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(1)未按约定期限</w:t>
      </w:r>
      <w:r>
        <w:rPr>
          <w:rFonts w:hint="eastAsia" w:ascii="宋体" w:hAnsi="宋体" w:eastAsia="宋体" w:cs="宋体"/>
          <w:kern w:val="0"/>
          <w:sz w:val="24"/>
          <w:szCs w:val="24"/>
        </w:rPr>
        <w:t>交付租金，以及其</w:t>
      </w:r>
      <w:r>
        <w:rPr>
          <w:rFonts w:hint="eastAsia" w:ascii="宋体" w:hAnsi="宋体" w:eastAsia="宋体" w:cs="宋体"/>
          <w:sz w:val="24"/>
          <w:szCs w:val="24"/>
        </w:rPr>
        <w:t>他按约定应由乙方缴交的各项费用，超过30天以上的。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(2)在租赁期内，未经甲方书面认可或同意，擅自改变租赁房屋的结构或租赁用途，经甲方书面通知，在限定的时间内仍未修复或停止用于非约定用途的。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(3)在租赁期内，未经甲方书面认可或同意，擅自对该物业进行销售、转让、抵押或者对该物业采取其他任何侵犯其所有权的行为的。</w:t>
      </w:r>
    </w:p>
    <w:p>
      <w:pPr>
        <w:spacing w:line="560" w:lineRule="exact"/>
        <w:ind w:firstLine="480"/>
        <w:rPr>
          <w:rFonts w:hint="eastAsia" w:ascii="宋体" w:hAnsi="宋体" w:eastAsia="宋体" w:cs="宋体"/>
          <w:kern w:val="0"/>
          <w:sz w:val="24"/>
          <w:szCs w:val="24"/>
        </w:rPr>
      </w:pPr>
      <w:r>
        <w:rPr>
          <w:rFonts w:hint="eastAsia" w:ascii="宋体" w:hAnsi="宋体" w:eastAsia="宋体" w:cs="宋体"/>
          <w:sz w:val="24"/>
          <w:szCs w:val="24"/>
        </w:rPr>
        <w:t>(4)擅自</w:t>
      </w:r>
      <w:r>
        <w:rPr>
          <w:rFonts w:hint="eastAsia" w:ascii="宋体" w:hAnsi="宋体" w:eastAsia="宋体" w:cs="宋体"/>
          <w:kern w:val="0"/>
          <w:sz w:val="24"/>
          <w:szCs w:val="24"/>
        </w:rPr>
        <w:t>改变本合同约定的房屋租赁用途。乙方经营内容应符合甲方功能规划要求，不得随意变更。若因变更导致的一切责任，由乙方自行承担。</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(5)乙方在租赁期内利用承租房屋存放危险物品或从事非法经营及违法犯罪活动的。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(6)乙方在租赁场所进行经营活动违反中华人民共和国的法律、法规，损坏社会公共利益的。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(7)因乙方原因，使整体租赁场所闲置半个月以上无法经营或因乙方原因使其他租户的经营活动遭受损害或中断。</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(8)乙方转租、出借承租房屋或以房屋使用权与他人联营、合作的。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(9)乙方因歇业或破产，或处于歇业或破产过程或宣布歇业或破产等行为。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(10)未经甲方书面同意，拆改变动房屋结构，私自占用承租范围外区域。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(11)损坏承租房屋，在甲方提出的10天期限内仍未修复的。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(12)因相关部门检查处罚一年达到5次以上的（仅指针对乙方的经营行为而进行的检查）。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(13)擅自安排员工在承租房屋住宿的（值班人员除外）。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2.甲方有下列情形之一的，乙方有权单方面解除合同：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(1)甲方不交付或者迟延交付租赁物品30个日历日以上的，且乙方未</w:t>
      </w:r>
      <w:r>
        <w:rPr>
          <w:rFonts w:hint="eastAsia" w:ascii="宋体" w:hAnsi="宋体" w:eastAsia="宋体" w:cs="宋体"/>
          <w:sz w:val="24"/>
          <w:szCs w:val="24"/>
          <w:lang w:val="en-US" w:eastAsia="zh-CN"/>
        </w:rPr>
        <w:t>实际</w:t>
      </w:r>
      <w:r>
        <w:rPr>
          <w:rFonts w:hint="eastAsia" w:ascii="宋体" w:hAnsi="宋体" w:eastAsia="宋体" w:cs="宋体"/>
          <w:sz w:val="24"/>
          <w:szCs w:val="24"/>
        </w:rPr>
        <w:t>接收租赁物。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(2)租赁房屋主体结构存在缺陷，危及安全的。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3.在租赁期限内，有下列情况之一的，双方均可变更或解除合同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甲乙双方互相不负违约责任</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(1)甲、乙双方协商一致，书面变更或解除本合同。</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(2)因不可抗力因素致使房屋及其附属设施严重受损，致使本合同不能继续履行的。</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(3)在租赁期间，因国家政策需要征收、征用或拆迁乙方承租的房屋的，甲、乙双方互不承担赔偿责任。相关损失补偿事宜根据届时政府的相关政策办理。</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(4)因地震、台风、洪水、战争等不可抗力的因素导致该房屋及其附属设施损坏，造成本合同在客观上不能继续履行的。</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000000"/>
          <w:sz w:val="24"/>
          <w:szCs w:val="24"/>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lang w:val="en-US" w:eastAsia="zh-CN"/>
        </w:rPr>
        <w:t>10</w:t>
      </w:r>
      <w:r>
        <w:rPr>
          <w:rFonts w:hint="eastAsia" w:ascii="宋体" w:hAnsi="宋体" w:cs="宋体"/>
          <w:b w:val="0"/>
          <w:bCs w:val="0"/>
          <w:color w:val="FF0000"/>
          <w:sz w:val="24"/>
          <w:szCs w:val="24"/>
          <w:lang w:val="en-US" w:eastAsia="zh-CN"/>
        </w:rPr>
        <w:t>8</w:t>
      </w:r>
      <w:r>
        <w:rPr>
          <w:rFonts w:hint="eastAsia" w:ascii="宋体" w:hAnsi="宋体" w:eastAsia="宋体" w:cs="宋体"/>
          <w:b w:val="0"/>
          <w:bCs w:val="0"/>
          <w:color w:val="000000"/>
          <w:sz w:val="24"/>
          <w:szCs w:val="24"/>
          <w:lang w:eastAsia="zh-CN"/>
        </w:rPr>
        <w:t>个月。</w:t>
      </w: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第九条  违约责任</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1.在租赁期内，如乙方违反本合同约定提前退租或以转租、借用、转让、赠与、承包或其他方式，将上述租赁房屋的使用权整体或部分转让给其他第三方，所缴交的房屋押金不予返还。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val="0"/>
          <w:sz w:val="24"/>
          <w:szCs w:val="24"/>
        </w:rPr>
        <w:t>2.租赁期满后15个工作日内，乙方未办理注册地址变更或注销的，所缴交</w:t>
      </w:r>
      <w:r>
        <w:rPr>
          <w:rFonts w:hint="eastAsia" w:ascii="宋体" w:hAnsi="宋体" w:eastAsia="宋体" w:cs="宋体"/>
          <w:b w:val="0"/>
          <w:bCs/>
          <w:sz w:val="24"/>
          <w:szCs w:val="24"/>
        </w:rPr>
        <w:t>的房屋押金不予返还。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3.租赁期满，乙方已投入的形成附合房屋的装修无偿归甲方所有（包括地砖、吊顶等）。若已形成附合房屋的装修遭破坏的，乙方应承担赔偿责任，甲方有权依法向乙方追讨且乙方所缴交的房屋押金将不予退还。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color w:val="000000"/>
          <w:sz w:val="24"/>
          <w:szCs w:val="24"/>
        </w:rPr>
        <w:t>4.乙方应如期交付</w:t>
      </w:r>
      <w:r>
        <w:rPr>
          <w:rFonts w:hint="eastAsia" w:ascii="宋体" w:hAnsi="宋体" w:eastAsia="宋体" w:cs="宋体"/>
          <w:b w:val="0"/>
          <w:bCs/>
          <w:color w:val="000000"/>
          <w:sz w:val="24"/>
          <w:szCs w:val="24"/>
          <w:lang w:val="en-US" w:eastAsia="zh-CN"/>
        </w:rPr>
        <w:t>房屋押金、</w:t>
      </w:r>
      <w:r>
        <w:rPr>
          <w:rFonts w:hint="eastAsia" w:ascii="宋体" w:hAnsi="宋体" w:eastAsia="宋体" w:cs="宋体"/>
          <w:b w:val="0"/>
          <w:bCs/>
          <w:color w:val="000000"/>
          <w:sz w:val="24"/>
          <w:szCs w:val="24"/>
        </w:rPr>
        <w:t>租金等费用，如乙方逾期交付的，除应补交所欠费用外，每逾期一日，乙方应按其逾期总金额的</w:t>
      </w:r>
      <w:r>
        <w:rPr>
          <w:rFonts w:hint="eastAsia" w:ascii="宋体" w:hAnsi="宋体" w:eastAsia="宋体" w:cs="宋体"/>
          <w:b w:val="0"/>
          <w:bCs/>
          <w:color w:val="000000"/>
          <w:sz w:val="24"/>
          <w:szCs w:val="24"/>
          <w:u w:val="single"/>
          <w:lang w:val="en-US" w:eastAsia="zh-CN"/>
        </w:rPr>
        <w:t>万分之五</w:t>
      </w:r>
      <w:r>
        <w:rPr>
          <w:rFonts w:hint="eastAsia" w:ascii="宋体" w:hAnsi="宋体" w:eastAsia="宋体" w:cs="宋体"/>
          <w:b w:val="0"/>
          <w:bCs/>
          <w:color w:val="000000"/>
          <w:sz w:val="24"/>
          <w:szCs w:val="24"/>
        </w:rPr>
        <w:t>向甲方交付违约金。违约金不足以弥补经济损</w:t>
      </w:r>
      <w:r>
        <w:rPr>
          <w:rFonts w:hint="eastAsia" w:ascii="宋体" w:hAnsi="宋体" w:eastAsia="宋体" w:cs="宋体"/>
          <w:b w:val="0"/>
          <w:bCs/>
          <w:sz w:val="24"/>
          <w:szCs w:val="24"/>
        </w:rPr>
        <w:t>失的，还应赔偿经济损失。</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5.租赁期满，乙方应如期交还房屋。如乙方未经甲方同意逾期交还的，每逾期一日，乙方应按</w:t>
      </w:r>
      <w:r>
        <w:rPr>
          <w:rFonts w:hint="eastAsia" w:ascii="宋体" w:hAnsi="宋体" w:eastAsia="宋体" w:cs="宋体"/>
          <w:b w:val="0"/>
          <w:bCs/>
          <w:color w:val="000000"/>
          <w:sz w:val="24"/>
          <w:szCs w:val="24"/>
        </w:rPr>
        <w:t>其</w:t>
      </w:r>
      <w:r>
        <w:rPr>
          <w:rFonts w:hint="eastAsia" w:ascii="宋体" w:hAnsi="宋体" w:cs="宋体"/>
          <w:b w:val="0"/>
          <w:bCs/>
          <w:color w:val="000000"/>
          <w:sz w:val="24"/>
          <w:szCs w:val="24"/>
          <w:lang w:val="en-US" w:eastAsia="zh-CN"/>
        </w:rPr>
        <w:t>末年日租金标准</w:t>
      </w:r>
      <w:r>
        <w:rPr>
          <w:rFonts w:hint="eastAsia" w:ascii="宋体" w:hAnsi="宋体" w:eastAsia="宋体" w:cs="宋体"/>
          <w:b w:val="0"/>
          <w:bCs/>
          <w:sz w:val="24"/>
          <w:szCs w:val="24"/>
        </w:rPr>
        <w:t>向甲方支付房屋使用费，不足以弥补经济损失的，乙方还应赔偿经济损失，甲方有权依法追讨。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6.未经甲方书面同意及政府相关部门审批擅自装修改造，产生的一切费用、损失由乙方自行承担。同时乙方应恢复原状或向甲方交纳恢复工程所需的费用。</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7.乙方不及时修复造成物业发生破坏性事故、财产损失或者人身伤害的，乙方应当承担赔偿责任。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8.乙方利用租赁物进行违法活动，危害甲方利益或损坏公共利益的，除应承担赔偿因此给甲方造成的实际损失和为处理纠纷、事故而支付的费用，同时应自行承担相应的法律责任。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9.乙方如延期付款超过7天，甲方应书面通知乙方及时缴纳，超过30天，甲方有权解除合同并要求乙方赔偿由此所造成的损失。</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10.因违约造成对方损失、第三人追究、行政处罚的，违约方除依据本条各款赔偿外，还应赔偿守约方为此支付的合理费用，包括但不限于：</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(1)诉讼费、保全费、执行费、仲裁费用、向政府有关部门缴纳的其他税、费</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(2)律师费、公证费、评估费、差旅费、出差津贴</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(3)证据保全费及其他调查取证过程中发生的合理费用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11.乙方因为自主经营不善导致需要退出，甲方不承担任何赔偿责任。</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12.未发生本合同约定的解除合同的情形，甲方单方解除合同或收回租赁物导致乙方无法实现合同目的的，甲方应赔偿乙方的损失，包括乙方的装修费用、搬迁费用及其他合理费用支出。</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.免责条款</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(2)在乙方承租期间，因甲方正常的检修或其它不可归责于甲方的原因导致水、电、公共设施等暂时性的中断，甲方不负责损失的赔偿。甲方进行正常检修之前应预先通知乙方。</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(3)乙方同意，若乙方有违约，甲方可暂扣其放置在租赁物内的任何装修、设备或者其他物品，直至乙方赔偿其给甲方造成的损失。</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第十条  附则</w:t>
      </w:r>
    </w:p>
    <w:p>
      <w:pPr>
        <w:spacing w:line="5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甲方保证对租赁物拥有产权，租赁期内因产权纠纷导致乙方无法继续承租时，甲方应当双倍返还房屋押金。</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color w:val="000000"/>
          <w:sz w:val="24"/>
          <w:szCs w:val="24"/>
        </w:rPr>
        <w:t>第十一条</w:t>
      </w:r>
      <w:r>
        <w:rPr>
          <w:rFonts w:hint="eastAsia" w:ascii="宋体" w:hAnsi="宋体" w:eastAsia="宋体" w:cs="宋体"/>
          <w:b/>
          <w:sz w:val="24"/>
          <w:szCs w:val="24"/>
        </w:rPr>
        <w:t xml:space="preserve">  争</w:t>
      </w:r>
      <w:r>
        <w:rPr>
          <w:rFonts w:hint="eastAsia" w:ascii="宋体" w:hAnsi="宋体" w:eastAsia="宋体" w:cs="宋体"/>
          <w:b/>
          <w:color w:val="000000"/>
          <w:sz w:val="24"/>
          <w:szCs w:val="24"/>
        </w:rPr>
        <w:t>议解决办法</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(1)当发生争议并且通过以上方式解决时，除争议的事项外，双方将继续行使其在本协议项下的其余权利，并应履行其在本协议项下的其余义务。</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(2)双方放弃基于管辖地不便利的任何抗辩。</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2.如实际交付期限变更，则本合同中以此为依据计算的各项时间皆应相应变更。</w:t>
      </w:r>
    </w:p>
    <w:p>
      <w:pPr>
        <w:spacing w:line="560" w:lineRule="exact"/>
        <w:ind w:left="-2" w:leftChars="-1" w:firstLine="460" w:firstLineChars="192"/>
        <w:rPr>
          <w:rFonts w:hint="eastAsia" w:ascii="宋体" w:hAnsi="宋体" w:eastAsia="宋体" w:cs="宋体"/>
          <w:b/>
          <w:color w:val="000000"/>
          <w:sz w:val="24"/>
          <w:szCs w:val="24"/>
        </w:rPr>
      </w:pPr>
      <w:r>
        <w:rPr>
          <w:rFonts w:hint="eastAsia" w:ascii="宋体" w:hAnsi="宋体" w:eastAsia="宋体" w:cs="宋体"/>
          <w:color w:val="000000"/>
          <w:sz w:val="24"/>
          <w:szCs w:val="24"/>
        </w:rPr>
        <w:t>3.双方对本合同内容承担保密义务，禁止泄露给第三人。</w:t>
      </w:r>
    </w:p>
    <w:p>
      <w:pPr>
        <w:spacing w:line="560" w:lineRule="exact"/>
        <w:ind w:left="-2" w:leftChars="-1" w:firstLine="460" w:firstLineChars="192"/>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送达</w:t>
      </w:r>
    </w:p>
    <w:p>
      <w:pPr>
        <w:spacing w:line="560" w:lineRule="exact"/>
        <w:ind w:left="-2" w:leftChars="-1"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(1)本合同项下由一方向其它方发出的所有通知应以中文书写。</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pPr>
        <w:spacing w:line="560" w:lineRule="exact"/>
        <w:ind w:left="-2" w:lef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(3)当面送达，且取得送达回证；如接受送达方或其工作人员拒绝当面送达，送达一方可采取本条项下其他送达方式，如公证送达或媒体送达，增加的费用由接受送达一方承担。 </w:t>
      </w:r>
    </w:p>
    <w:p>
      <w:pPr>
        <w:spacing w:line="56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(4)变更地址应书面通知，并以前款罗列方式送达。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法律适用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(1)本协议的效力、解释和履行按颁布生效的中华人民共和国法律、法规、规章，</w:t>
      </w:r>
      <w:r>
        <w:rPr>
          <w:rFonts w:hint="eastAsia" w:ascii="宋体" w:hAnsi="宋体" w:eastAsia="宋体" w:cs="宋体"/>
          <w:color w:val="000000"/>
          <w:sz w:val="24"/>
          <w:szCs w:val="24"/>
        </w:rPr>
        <w:t>福建省、厦门市有关法规、规章和政策执行</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(2)如上述规范没有管辖本合同有关的某一特定事项，则应参照一般商业惯例。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(3)如果本协议任何条款之任何方面变为或者被宣告为无效、非法、不可强制执行或者违反已颁布的法律，则在适用法律允许的最大范围内。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①所有其他条款继续有效。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②双方同意尽最大努力重新协商制订符合适用法律的相关条款，以替代无效、非法、不可强制执行或者违反已颁布法律的条款。</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本合同未尽事宜，一律按《中华人民共和国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》的有关规定执行。</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  其他</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1.本合同之附件均为本合同不可分割之一部分。</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2.本合同及其附件内，空格部分填写的文字与印刷文字具有同等效力。</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本</w:t>
      </w:r>
      <w:r>
        <w:rPr>
          <w:rFonts w:hint="eastAsia" w:ascii="宋体" w:hAnsi="宋体" w:eastAsia="宋体" w:cs="宋体"/>
          <w:color w:val="000000"/>
          <w:sz w:val="24"/>
          <w:szCs w:val="24"/>
        </w:rPr>
        <w:t>合约签订时乙方应向甲方送交营业执照有效复印件及法人代表身份证复印件。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4.本合同正本</w:t>
      </w:r>
      <w:r>
        <w:rPr>
          <w:rFonts w:hint="eastAsia" w:ascii="宋体" w:hAnsi="宋体" w:eastAsia="宋体" w:cs="宋体"/>
          <w:sz w:val="24"/>
          <w:szCs w:val="24"/>
          <w:u w:val="single"/>
        </w:rPr>
        <w:t>壹</w:t>
      </w:r>
      <w:r>
        <w:rPr>
          <w:rFonts w:hint="eastAsia" w:ascii="宋体" w:hAnsi="宋体" w:eastAsia="宋体" w:cs="宋体"/>
          <w:sz w:val="24"/>
          <w:szCs w:val="24"/>
        </w:rPr>
        <w:t>式</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份，甲、乙双方各执</w:t>
      </w:r>
      <w:r>
        <w:rPr>
          <w:rFonts w:hint="eastAsia" w:ascii="宋体" w:hAnsi="宋体" w:eastAsia="宋体" w:cs="宋体"/>
          <w:sz w:val="24"/>
          <w:szCs w:val="24"/>
          <w:u w:val="single"/>
        </w:rPr>
        <w:t>贰</w:t>
      </w:r>
      <w:r>
        <w:rPr>
          <w:rFonts w:hint="eastAsia" w:ascii="宋体" w:hAnsi="宋体" w:eastAsia="宋体" w:cs="宋体"/>
          <w:sz w:val="24"/>
          <w:szCs w:val="24"/>
        </w:rPr>
        <w:t>份；本合同经</w:t>
      </w:r>
      <w:r>
        <w:rPr>
          <w:rFonts w:hint="eastAsia" w:ascii="宋体" w:hAnsi="宋体" w:eastAsia="宋体" w:cs="宋体"/>
          <w:sz w:val="24"/>
          <w:szCs w:val="24"/>
          <w:lang w:val="en-US" w:eastAsia="zh-CN"/>
        </w:rPr>
        <w:t>双</w:t>
      </w:r>
      <w:r>
        <w:rPr>
          <w:rFonts w:hint="eastAsia" w:ascii="宋体" w:hAnsi="宋体" w:eastAsia="宋体" w:cs="宋体"/>
          <w:sz w:val="24"/>
          <w:szCs w:val="24"/>
        </w:rPr>
        <w:t>方签字、加盖公章后</w:t>
      </w:r>
      <w:r>
        <w:rPr>
          <w:rFonts w:hint="eastAsia" w:ascii="宋体" w:hAnsi="宋体" w:eastAsia="宋体" w:cs="宋体"/>
          <w:sz w:val="24"/>
          <w:szCs w:val="24"/>
          <w:lang w:val="en-US" w:eastAsia="zh-CN"/>
        </w:rPr>
        <w:t>生效</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line="5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附件：1、廉政合同</w:t>
      </w:r>
    </w:p>
    <w:p>
      <w:pPr>
        <w:pStyle w:val="2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kern w:val="2"/>
          <w:sz w:val="24"/>
          <w:szCs w:val="24"/>
          <w:lang w:val="en-US" w:eastAsia="zh-CN" w:bidi="ar-SA"/>
        </w:rPr>
        <w:t>安全生产管理协议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300"/>
        <w:jc w:val="both"/>
        <w:textAlignment w:val="auto"/>
        <w:rPr>
          <w:rFonts w:hint="eastAsia" w:ascii="宋体" w:hAnsi="宋体" w:eastAsia="宋体" w:cs="宋体"/>
          <w:b/>
          <w:bCs/>
          <w:kern w:val="2"/>
          <w:sz w:val="32"/>
          <w:szCs w:val="32"/>
          <w:lang w:val="en-US" w:eastAsia="zh-CN" w:bidi="ar"/>
        </w:rPr>
      </w:pPr>
      <w:r>
        <w:rPr>
          <w:rFonts w:hint="eastAsia" w:ascii="宋体" w:hAnsi="宋体" w:eastAsia="宋体" w:cs="宋体"/>
          <w:color w:val="000000"/>
          <w:sz w:val="24"/>
          <w:szCs w:val="24"/>
          <w:lang w:val="en-US" w:eastAsia="zh-CN"/>
        </w:rPr>
        <w:t>3、</w:t>
      </w:r>
      <w:r>
        <w:rPr>
          <w:rFonts w:hint="eastAsia" w:ascii="宋体" w:hAnsi="宋体" w:eastAsia="宋体" w:cs="宋体"/>
          <w:color w:val="000000"/>
          <w:kern w:val="2"/>
          <w:sz w:val="24"/>
          <w:szCs w:val="24"/>
          <w:lang w:val="en-US" w:eastAsia="zh-CN" w:bidi="ar-SA"/>
        </w:rPr>
        <w:t>商户卫生管养协议</w:t>
      </w: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cs="宋体"/>
          <w:color w:val="000000"/>
          <w:sz w:val="24"/>
          <w:szCs w:val="24"/>
          <w:lang w:eastAsia="zh-CN"/>
        </w:rPr>
        <w:t>厦门市政空间资源投资有限公司</w:t>
      </w:r>
      <w:r>
        <w:rPr>
          <w:rFonts w:hint="eastAsia" w:ascii="宋体" w:hAnsi="宋体" w:eastAsia="宋体" w:cs="宋体"/>
          <w:color w:val="000000"/>
          <w:sz w:val="24"/>
          <w:szCs w:val="24"/>
        </w:rPr>
        <w:t xml:space="preserve">  乙方：</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            法定代表人或授权代表人：</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经办人：                            经办人：</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联系电话：0592-5574057              联系电话：</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开户行：厦门市建行营业部            开户行：</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账号：3510 1535 0010 5000 7415      账号：</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地址：厦门市湖里区云顶中路2777号   地址：</w:t>
      </w:r>
    </w:p>
    <w:p>
      <w:pPr>
        <w:spacing w:line="5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市政大厦南楼20楼                       </w:t>
      </w:r>
    </w:p>
    <w:p>
      <w:pPr>
        <w:spacing w:line="560" w:lineRule="exac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jc w:val="both"/>
        <w:rPr>
          <w:rFonts w:hint="eastAsia" w:ascii="宋体" w:hAnsi="宋体" w:eastAsia="宋体" w:cs="宋体"/>
          <w:lang w:val="en-US" w:eastAsia="zh-CN"/>
        </w:rPr>
      </w:pPr>
    </w:p>
    <w:p>
      <w:pPr>
        <w:pStyle w:val="1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廉政合同</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rPr>
      </w:pPr>
      <w:r>
        <w:rPr>
          <w:rFonts w:hint="eastAsia" w:ascii="宋体" w:hAnsi="宋体" w:eastAsia="宋体" w:cs="宋体"/>
          <w:b/>
          <w:bCs/>
          <w:kern w:val="2"/>
          <w:sz w:val="24"/>
          <w:szCs w:val="24"/>
          <w:lang w:val="en-US" w:eastAsia="zh-CN" w:bidi="ar"/>
        </w:rPr>
        <w:t>甲方</w:t>
      </w:r>
      <w:r>
        <w:rPr>
          <w:rFonts w:hint="eastAsia" w:ascii="宋体" w:hAnsi="宋体" w:eastAsia="宋体" w:cs="宋体"/>
          <w:bCs/>
          <w:kern w:val="2"/>
          <w:sz w:val="24"/>
          <w:szCs w:val="24"/>
          <w:lang w:val="en-US" w:eastAsia="zh-CN" w:bidi="ar"/>
        </w:rPr>
        <w:t>：</w:t>
      </w:r>
      <w:r>
        <w:rPr>
          <w:rFonts w:hint="eastAsia" w:ascii="宋体" w:hAnsi="宋体" w:eastAsia="宋体" w:cs="宋体"/>
          <w:bCs/>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u w:val="single"/>
          <w:lang w:val="en-US" w:eastAsia="zh-CN"/>
        </w:rPr>
      </w:pPr>
      <w:r>
        <w:rPr>
          <w:rFonts w:hint="eastAsia" w:ascii="宋体" w:hAnsi="宋体" w:eastAsia="宋体" w:cs="宋体"/>
          <w:b/>
          <w:bCs/>
          <w:kern w:val="2"/>
          <w:sz w:val="24"/>
          <w:szCs w:val="24"/>
          <w:lang w:val="en-US" w:eastAsia="zh-CN" w:bidi="ar"/>
        </w:rPr>
        <w:t>乙方：</w:t>
      </w:r>
      <w:r>
        <w:rPr>
          <w:rFonts w:hint="eastAsia" w:ascii="宋体" w:hAnsi="宋体" w:eastAsia="宋体" w:cs="宋体"/>
          <w:bCs/>
          <w:kern w:val="2"/>
          <w:sz w:val="24"/>
          <w:szCs w:val="24"/>
          <w:u w:val="single"/>
          <w:lang w:val="en-US" w:eastAsia="zh-CN"/>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第一条 甲乙双方的责任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（一）严格遵守国家关于市场准入、项目招标投标、工程建设、工程施工</w:t>
      </w:r>
      <w:r>
        <w:rPr>
          <w:rFonts w:hint="eastAsia" w:ascii="宋体" w:hAnsi="宋体" w:eastAsia="宋体" w:cs="宋体"/>
          <w:bCs/>
          <w:kern w:val="2"/>
          <w:sz w:val="24"/>
          <w:szCs w:val="24"/>
          <w:lang w:eastAsia="zh-CN" w:bidi="ar"/>
        </w:rPr>
        <w:t>、政府采购、国有资产出租和</w:t>
      </w:r>
      <w:r>
        <w:rPr>
          <w:rFonts w:hint="eastAsia" w:ascii="宋体" w:hAnsi="宋体" w:eastAsia="宋体" w:cs="宋体"/>
          <w:bCs/>
          <w:kern w:val="2"/>
          <w:sz w:val="24"/>
          <w:szCs w:val="24"/>
          <w:lang w:val="en-US" w:eastAsia="zh-CN" w:bidi="ar"/>
        </w:rPr>
        <w:t>市场活动的有关法律、法规、相关政策，以及廉政建设的各项规定。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（二）严格执行物业管理合同，自觉按合同办事。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（三）业务活动必须坚持公开、公平、公正、诚信、透明的原则（除法律法规另有规定外），不得违反项目运营管理的有关规章制度。</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（四）发现对方在业务活动中有违法、违纪、违规行为的，应及时提醒对方，情节严重的，应向其上级主管部门或纪检监察、司法等有关部门举报。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第二条 甲方的责任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甲方的领导和从事该项目管理的有关人员在</w:t>
      </w:r>
      <w:r>
        <w:rPr>
          <w:rFonts w:hint="eastAsia" w:ascii="宋体" w:hAnsi="宋体" w:eastAsia="宋体" w:cs="宋体"/>
          <w:bCs/>
          <w:kern w:val="2"/>
          <w:sz w:val="24"/>
          <w:szCs w:val="24"/>
          <w:lang w:eastAsia="zh-CN" w:bidi="ar"/>
        </w:rPr>
        <w:t>合同履行（含</w:t>
      </w:r>
      <w:r>
        <w:rPr>
          <w:rFonts w:hint="eastAsia" w:ascii="宋体" w:hAnsi="宋体" w:eastAsia="宋体" w:cs="宋体"/>
          <w:bCs/>
          <w:kern w:val="2"/>
          <w:sz w:val="24"/>
          <w:szCs w:val="24"/>
          <w:lang w:val="en-US" w:eastAsia="zh-CN" w:bidi="ar"/>
        </w:rPr>
        <w:t>工程建设</w:t>
      </w:r>
      <w:r>
        <w:rPr>
          <w:rFonts w:hint="eastAsia" w:ascii="宋体" w:hAnsi="宋体" w:eastAsia="宋体" w:cs="宋体"/>
          <w:bCs/>
          <w:kern w:val="2"/>
          <w:sz w:val="24"/>
          <w:szCs w:val="24"/>
          <w:lang w:eastAsia="zh-CN" w:bidi="ar"/>
        </w:rPr>
        <w:t>行为）</w:t>
      </w:r>
      <w:r>
        <w:rPr>
          <w:rFonts w:hint="eastAsia" w:ascii="宋体" w:hAnsi="宋体" w:eastAsia="宋体" w:cs="宋体"/>
          <w:bCs/>
          <w:kern w:val="2"/>
          <w:sz w:val="24"/>
          <w:szCs w:val="24"/>
          <w:lang w:val="en-US" w:eastAsia="zh-CN" w:bidi="ar"/>
        </w:rPr>
        <w:t>的事前、事中、事后应遵守以下规定：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（一）不准向乙方索要或接受回扣、礼金、有价证券、贵重物品和好处费、感谢费等。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（二）不准在乙方报销任何应由甲方或个人支付的费用。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（三）不准要求、暗示或接受乙方为个人装修住房、婚丧嫁娶、配偶子女的工作安排以及出国（境）、旅游等提供方便。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（四）不准参加有可能影响公正执行合同的乙方的宴请、健身、娱乐等活动。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第三条 乙方的责任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乙方应与甲方保持正常的业务交往，按照有关法律法规和程序开展业务工作，严格执行项目运营的方针、政策，认真履行运营管理职责，并遵守以下规定：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（一）不准以任何理由向甲方、相关单位及其工作人员赠送礼金、有价证券、贵重物品及回扣、好处费、感谢费等。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（二）不准以任何理由为甲方、相关单位报销应由对方或个人支付的费用。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（三）不准接受或暗示为甲方、相关单位或个人装修住房、婚丧嫁娶、配偶子女的工作安排以及出国（境）、旅游等提供方便。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（四）不准违反合同约定而为甲方、相关单位提供通信、交通工具和高档办公用品。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（五）不准以任何理由为甲方、相关单位或个人组织有可能影响公正执行合同的宴请、健身、娱乐等活动。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第四条 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第五条 本合同作为</w:t>
      </w:r>
      <w:r>
        <w:rPr>
          <w:rFonts w:hint="eastAsia" w:ascii="宋体" w:hAnsi="宋体" w:eastAsia="宋体" w:cs="宋体"/>
          <w:bCs/>
          <w:kern w:val="2"/>
          <w:sz w:val="24"/>
          <w:szCs w:val="24"/>
          <w:highlight w:val="none"/>
          <w:lang w:eastAsia="zh-CN" w:bidi="ar"/>
        </w:rPr>
        <w:t>《</w:t>
      </w:r>
      <w:r>
        <w:rPr>
          <w:rFonts w:hint="eastAsia" w:ascii="宋体" w:hAnsi="宋体" w:eastAsia="宋体" w:cs="宋体"/>
          <w:bCs/>
          <w:kern w:val="2"/>
          <w:sz w:val="24"/>
          <w:szCs w:val="24"/>
          <w:lang w:val="en-US" w:eastAsia="zh-CN" w:bidi="ar"/>
        </w:rPr>
        <w:t>上古街公共停车楼负一楼商铺租赁合同</w:t>
      </w:r>
      <w:r>
        <w:rPr>
          <w:rFonts w:hint="eastAsia" w:ascii="宋体" w:hAnsi="宋体" w:eastAsia="宋体" w:cs="宋体"/>
          <w:bCs/>
          <w:kern w:val="2"/>
          <w:sz w:val="24"/>
          <w:szCs w:val="24"/>
          <w:highlight w:val="none"/>
          <w:lang w:eastAsia="zh-CN" w:bidi="ar"/>
        </w:rPr>
        <w:t>》</w:t>
      </w:r>
      <w:r>
        <w:rPr>
          <w:rFonts w:hint="eastAsia" w:ascii="宋体" w:hAnsi="宋体" w:eastAsia="宋体" w:cs="宋体"/>
          <w:bCs/>
          <w:kern w:val="2"/>
          <w:sz w:val="24"/>
          <w:szCs w:val="24"/>
          <w:lang w:val="en-US" w:eastAsia="zh-CN" w:bidi="ar"/>
        </w:rPr>
        <w:t>的附件，与</w:t>
      </w:r>
      <w:r>
        <w:rPr>
          <w:rFonts w:hint="eastAsia" w:ascii="宋体" w:hAnsi="宋体" w:eastAsia="宋体" w:cs="宋体"/>
          <w:bCs/>
          <w:kern w:val="2"/>
          <w:sz w:val="24"/>
          <w:szCs w:val="24"/>
          <w:highlight w:val="none"/>
          <w:lang w:eastAsia="zh-CN" w:bidi="ar"/>
        </w:rPr>
        <w:t>《</w:t>
      </w:r>
      <w:r>
        <w:rPr>
          <w:rFonts w:hint="eastAsia" w:ascii="宋体" w:hAnsi="宋体" w:eastAsia="宋体" w:cs="宋体"/>
          <w:bCs/>
          <w:kern w:val="2"/>
          <w:sz w:val="24"/>
          <w:szCs w:val="24"/>
          <w:lang w:val="en-US" w:eastAsia="zh-CN" w:bidi="ar"/>
        </w:rPr>
        <w:t>上古街公共停车楼负一楼商铺租赁合同</w:t>
      </w:r>
      <w:r>
        <w:rPr>
          <w:rFonts w:hint="eastAsia" w:ascii="宋体" w:hAnsi="宋体" w:eastAsia="宋体" w:cs="宋体"/>
          <w:bCs/>
          <w:kern w:val="2"/>
          <w:sz w:val="24"/>
          <w:szCs w:val="24"/>
          <w:highlight w:val="none"/>
          <w:lang w:eastAsia="zh-CN" w:bidi="ar"/>
        </w:rPr>
        <w:t>》</w:t>
      </w:r>
      <w:r>
        <w:rPr>
          <w:rFonts w:hint="eastAsia" w:ascii="宋体" w:hAnsi="宋体" w:eastAsia="宋体" w:cs="宋体"/>
          <w:bCs/>
          <w:kern w:val="2"/>
          <w:sz w:val="24"/>
          <w:szCs w:val="24"/>
          <w:lang w:val="en-US" w:eastAsia="zh-CN" w:bidi="ar"/>
        </w:rPr>
        <w:t>具有同等法律效力。经双方签署后立即生效。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lang w:val="en-US"/>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rPr>
          <w:rFonts w:hint="eastAsia" w:ascii="宋体" w:hAnsi="宋体" w:eastAsia="宋体" w:cs="宋体"/>
          <w:lang w:val="en-US" w:eastAsia="zh-CN"/>
        </w:rPr>
      </w:pPr>
    </w:p>
    <w:p>
      <w:pPr>
        <w:pStyle w:val="14"/>
        <w:jc w:val="both"/>
        <w:rPr>
          <w:rFonts w:hint="eastAsia" w:ascii="宋体" w:hAnsi="宋体" w:eastAsia="宋体" w:cs="宋体"/>
          <w:lang w:val="en-US" w:eastAsia="zh-CN"/>
        </w:rPr>
      </w:pPr>
    </w:p>
    <w:p>
      <w:pPr>
        <w:pStyle w:val="1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bCs/>
          <w:kern w:val="2"/>
          <w:sz w:val="32"/>
          <w:szCs w:val="32"/>
          <w:lang w:val="en-US" w:eastAsia="zh-CN" w:bidi="ar"/>
        </w:rPr>
        <w:t>安全生产管理协议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sz w:val="32"/>
          <w:szCs w:val="32"/>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                              （以下简称甲方）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                              （以下简称乙方）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甲、乙双方基于签订的《         》（以下简称“主合同”），必须同时签订本安全生产管理协议，约定双方的安全生产职责。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甲方不定期组织人员对乙方的安全生产情况进行安全检查，检查过程中发现的安全隐患问题，应督促乙方及时整改并形成检查台账，做好检查反馈工作闭环。</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甲方有权纠正和制止乙方人员的“三违”行为（即乙方人员违章指挥、违章作业、违反劳动纪律的行为）。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甲方负责处理非乙方原因而产生的安全生产相关问题，乙方给予配合，但甲方不承担因乙方原因引起的任何法律纠纷及法律责任。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由于甲方原因造成的人身伤亡、设备事故，按照国家有关规定办理。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法律、法规、政策规定的应当由甲方承担的其他职责。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乙方必须依据所具备的安全生产资质和条件开展生产运营活动，严格遵守国家法律法规和标准规范的要求。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乙方不得将承包的业务违规分包给不具备安全生产条件的其他单位或个人。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方必须严格遵守国家安全生产法律、法规、标准和甲方制定的各项安全生产规章制度和操作规程的要求，不得违章指挥、违章作业、违反劳动纪律。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乙方需</w:t>
      </w:r>
      <w:r>
        <w:rPr>
          <w:rFonts w:hint="eastAsia" w:ascii="宋体" w:hAnsi="宋体" w:eastAsia="宋体" w:cs="宋体"/>
          <w:bCs/>
          <w:kern w:val="2"/>
          <w:sz w:val="24"/>
          <w:szCs w:val="24"/>
          <w:lang w:val="en-US" w:eastAsia="zh-CN" w:bidi="ar"/>
        </w:rPr>
        <w:t>指定项目负责人（姓名：      联系电话：        ）负责该项目的具体管理工作，并配备专职安全员（姓名：       联系电话：      ）负责现场安全文明管理工作。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w:t>
      </w:r>
      <w:r>
        <w:rPr>
          <w:rFonts w:hint="eastAsia" w:ascii="宋体" w:hAnsi="宋体" w:eastAsia="宋体" w:cs="宋体"/>
          <w:bCs/>
          <w:kern w:val="2"/>
          <w:sz w:val="24"/>
          <w:szCs w:val="24"/>
          <w:lang w:val="en-US" w:eastAsia="zh-Hans" w:bidi="ar"/>
        </w:rPr>
        <w:t>需</w:t>
      </w:r>
      <w:r>
        <w:rPr>
          <w:rFonts w:hint="eastAsia" w:ascii="宋体" w:hAnsi="宋体" w:eastAsia="宋体" w:cs="宋体"/>
          <w:bCs/>
          <w:kern w:val="2"/>
          <w:sz w:val="24"/>
          <w:szCs w:val="24"/>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乙方应当接受甲方对其服务人员资质、进场物料工具、使用机械设备等情况的审查，并严格按照甲方规定办理相关手续。</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乙方应</w:t>
      </w:r>
      <w:r>
        <w:rPr>
          <w:rFonts w:hint="eastAsia" w:ascii="宋体" w:hAnsi="宋体" w:eastAsia="宋体" w:cs="宋体"/>
          <w:bCs/>
          <w:kern w:val="2"/>
          <w:sz w:val="24"/>
          <w:szCs w:val="24"/>
          <w:lang w:val="en-US" w:eastAsia="zh-CN" w:bidi="ar"/>
        </w:rPr>
        <w:t>对进入施工现场所有人员，做好三级安全教育，安全技术交底，同时填写书面记录，提交甲方备案。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方涉及危险施工内容须提交相关作业方案供甲方进行备案，备案通过后方可进场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方</w:t>
      </w:r>
      <w:r>
        <w:rPr>
          <w:rFonts w:hint="eastAsia" w:ascii="宋体" w:hAnsi="宋体" w:eastAsia="宋体" w:cs="宋体"/>
          <w:bCs/>
          <w:kern w:val="2"/>
          <w:sz w:val="24"/>
          <w:szCs w:val="24"/>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Hans" w:bidi="ar"/>
        </w:rPr>
      </w:pPr>
      <w:r>
        <w:rPr>
          <w:rFonts w:hint="eastAsia" w:ascii="宋体" w:hAnsi="宋体" w:eastAsia="宋体" w:cs="宋体"/>
          <w:bCs/>
          <w:kern w:val="2"/>
          <w:sz w:val="24"/>
          <w:szCs w:val="24"/>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kern w:val="2"/>
          <w:sz w:val="24"/>
          <w:szCs w:val="24"/>
          <w:lang w:val="en-US" w:eastAsia="zh-CN" w:bidi="ar"/>
        </w:rPr>
        <w:t>对</w:t>
      </w:r>
      <w:r>
        <w:rPr>
          <w:rFonts w:hint="eastAsia" w:ascii="宋体" w:hAnsi="宋体" w:eastAsia="宋体" w:cs="宋体"/>
          <w:bCs/>
          <w:kern w:val="2"/>
          <w:sz w:val="24"/>
          <w:szCs w:val="24"/>
          <w:lang w:val="en-US" w:eastAsia="zh-Hans" w:bidi="ar"/>
        </w:rPr>
        <w:t>危险作业</w:t>
      </w:r>
      <w:r>
        <w:rPr>
          <w:rFonts w:hint="eastAsia" w:ascii="宋体" w:hAnsi="宋体" w:eastAsia="宋体" w:cs="宋体"/>
          <w:bCs/>
          <w:kern w:val="2"/>
          <w:sz w:val="24"/>
          <w:szCs w:val="24"/>
          <w:lang w:val="en-US" w:eastAsia="zh-CN" w:bidi="ar"/>
        </w:rPr>
        <w:t>进行备案</w:t>
      </w:r>
      <w:r>
        <w:rPr>
          <w:rFonts w:hint="eastAsia" w:ascii="宋体" w:hAnsi="宋体" w:eastAsia="宋体" w:cs="宋体"/>
          <w:bCs/>
          <w:kern w:val="2"/>
          <w:sz w:val="24"/>
          <w:szCs w:val="24"/>
          <w:lang w:val="en-US" w:eastAsia="zh-Hans" w:bidi="ar"/>
        </w:rPr>
        <w:t>，同时指定专职人员担任作业负责人和监护人</w:t>
      </w:r>
      <w:r>
        <w:rPr>
          <w:rFonts w:hint="eastAsia" w:ascii="宋体" w:hAnsi="宋体" w:eastAsia="宋体" w:cs="宋体"/>
          <w:bCs/>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乙方应充分评估生产经营活动中的安全风险，采取风险控制措施，定期开展安全检查，及时消除事故隐患。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w:t>
      </w:r>
      <w:r>
        <w:rPr>
          <w:rFonts w:hint="eastAsia" w:ascii="宋体" w:hAnsi="宋体" w:eastAsia="宋体" w:cs="宋体"/>
          <w:bCs/>
          <w:kern w:val="2"/>
          <w:sz w:val="24"/>
          <w:szCs w:val="24"/>
          <w:lang w:val="en-US" w:eastAsia="zh-CN" w:bidi="ar"/>
        </w:rPr>
        <w:t>经</w:t>
      </w:r>
      <w:r>
        <w:rPr>
          <w:rFonts w:hint="eastAsia" w:ascii="宋体" w:hAnsi="宋体" w:eastAsia="宋体" w:cs="宋体"/>
          <w:bCs/>
          <w:kern w:val="2"/>
          <w:sz w:val="24"/>
          <w:szCs w:val="24"/>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kern w:val="2"/>
          <w:sz w:val="24"/>
          <w:szCs w:val="24"/>
          <w:lang w:val="en-US" w:eastAsia="zh-CN" w:bidi="ar"/>
        </w:rPr>
        <w:t>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kern w:val="2"/>
          <w:sz w:val="24"/>
          <w:szCs w:val="24"/>
          <w:lang w:val="en-US" w:eastAsia="zh-Hans" w:bidi="ar"/>
        </w:rPr>
        <w:t>应</w:t>
      </w:r>
      <w:r>
        <w:rPr>
          <w:rFonts w:hint="eastAsia" w:ascii="宋体" w:hAnsi="宋体" w:eastAsia="宋体" w:cs="宋体"/>
          <w:bCs/>
          <w:kern w:val="2"/>
          <w:sz w:val="24"/>
          <w:szCs w:val="24"/>
          <w:lang w:val="en-US" w:eastAsia="zh-CN" w:bidi="ar"/>
        </w:rPr>
        <w:t>按相关单位要求配备足额、有资质的改造人员。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乙方在生产经营的过程中，需</w:t>
      </w:r>
      <w:r>
        <w:rPr>
          <w:rFonts w:hint="eastAsia" w:ascii="宋体" w:hAnsi="宋体" w:eastAsia="宋体" w:cs="宋体"/>
          <w:bCs/>
          <w:kern w:val="2"/>
          <w:sz w:val="24"/>
          <w:szCs w:val="24"/>
          <w:lang w:val="en-US" w:eastAsia="zh-CN" w:bidi="ar"/>
        </w:rPr>
        <w:t>按标准</w:t>
      </w:r>
      <w:r>
        <w:rPr>
          <w:rFonts w:hint="eastAsia" w:ascii="宋体" w:hAnsi="宋体" w:eastAsia="宋体" w:cs="宋体"/>
          <w:bCs/>
          <w:kern w:val="2"/>
          <w:sz w:val="24"/>
          <w:szCs w:val="24"/>
          <w:lang w:val="en-US" w:eastAsia="zh-Hans" w:bidi="ar"/>
        </w:rPr>
        <w:t>配齐相应的消防安全设施，</w:t>
      </w:r>
      <w:r>
        <w:rPr>
          <w:rFonts w:hint="eastAsia" w:ascii="宋体" w:hAnsi="宋体" w:eastAsia="宋体" w:cs="宋体"/>
          <w:bCs/>
          <w:kern w:val="2"/>
          <w:sz w:val="24"/>
          <w:szCs w:val="24"/>
          <w:lang w:val="en-US" w:eastAsia="zh-CN" w:bidi="ar"/>
        </w:rPr>
        <w:t>对消防安全设施定期检查、维护</w:t>
      </w:r>
      <w:r>
        <w:rPr>
          <w:rFonts w:hint="eastAsia" w:ascii="宋体" w:hAnsi="宋体" w:eastAsia="宋体" w:cs="宋体"/>
          <w:bCs/>
          <w:kern w:val="2"/>
          <w:sz w:val="24"/>
          <w:szCs w:val="24"/>
          <w:lang w:val="en-US" w:eastAsia="zh-Hans" w:bidi="ar"/>
        </w:rPr>
        <w:t>，以应对突发的消防安全事故。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乙方应对应急抢险救援任务的相关要求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乙方必须组织制定抢险救援相关规章制度和操作规程，并对本企业现场应急抢险的机械安全和人员安全负责；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乙方应按照生产管理要求配备所需要的应急物资及应急响应人员；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乙方在应急抢险救援事件发生时第一时间向甲方报备，乙方应同时迅速派遣人员，携带器材设备，保证在半小时内到达事故现场，不得延误应急抢险救援工作时机；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乙方参与抢险救援工作的所有设备，必须经检验、检测合格，符合抢险救援工作要求；乙方参与抢险救援的工作人员，必须按相关规定持证上岗。</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本协议中乙方或乙方人员原因包括但不限于以下情形：</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乙方不能保证与主合同工程规模相匹配的施工资质、技术人员、特种作业人员和设备设施的；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乙方有关资质、证照已过期的，或者安排证件已过期的各类应持证人员上岗作业的；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乙方人员违章指挥或者违章作业的；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乙方现场安全管理不到位的；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发生事故后，乙方未及时开展应急救援工作的；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乙方不履行协议义务或者未按协议约定履行义务的其他情况。</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乙方对服务项目安全生产负全部责任。任何乙方人员或第三人在服务项目发生</w:t>
      </w:r>
      <w:r>
        <w:rPr>
          <w:rFonts w:hint="eastAsia" w:ascii="宋体" w:hAnsi="宋体" w:eastAsia="宋体" w:cs="宋体"/>
          <w:bCs/>
          <w:kern w:val="2"/>
          <w:sz w:val="24"/>
          <w:szCs w:val="24"/>
          <w:lang w:val="en-US" w:eastAsia="zh-Hans" w:bidi="ar"/>
        </w:rPr>
        <w:t>事故的（含</w:t>
      </w:r>
      <w:r>
        <w:rPr>
          <w:rFonts w:hint="eastAsia" w:ascii="宋体" w:hAnsi="宋体" w:eastAsia="宋体" w:cs="宋体"/>
          <w:bCs/>
          <w:kern w:val="2"/>
          <w:sz w:val="24"/>
          <w:szCs w:val="24"/>
          <w:lang w:val="en-US" w:eastAsia="zh-CN" w:bidi="ar"/>
        </w:rPr>
        <w:t>生产安全事故、火灾事故、治安案件及刑事案件等），</w:t>
      </w:r>
      <w:r>
        <w:rPr>
          <w:rFonts w:hint="eastAsia" w:ascii="宋体" w:hAnsi="宋体" w:eastAsia="宋体" w:cs="宋体"/>
          <w:bCs/>
          <w:kern w:val="2"/>
          <w:sz w:val="24"/>
          <w:szCs w:val="24"/>
          <w:lang w:val="en-US" w:eastAsia="zh-Hans" w:bidi="ar"/>
        </w:rPr>
        <w:t>必须在发生后第一时间向甲方报告备案</w:t>
      </w:r>
      <w:r>
        <w:rPr>
          <w:rFonts w:hint="eastAsia" w:ascii="宋体" w:hAnsi="宋体" w:eastAsia="宋体" w:cs="宋体"/>
          <w:bCs/>
          <w:kern w:val="2"/>
          <w:sz w:val="24"/>
          <w:szCs w:val="24"/>
          <w:lang w:val="en-US" w:eastAsia="zh-CN" w:bidi="ar"/>
        </w:rPr>
        <w:t>；除依法由第三责任人承担责任外，由乙方承担全部责任，甲方不负任何责任。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法律、法规、政策规定的应当由乙方承担的其他职责。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其他</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（一）未按协议条款履约时，应先协调解决，协调不成的参照主合同争议解决条款处理。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（二）本协议条款如无明确约定的，应以法律法规要求及主合同要求为准；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（三）甲、乙双方严格遵守本责任书条款，履行各自的职责，确保服务期间的安全文明。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（四）本协议经各方法定代表人签章并加盖双方合同章或公章之日起生效。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（五）本协议的效力独立于主合同，主合同不成立、不生效、无效、部分无效或被撤销、被解除等并不影响本合同的效力。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（六）本合同一式肆份，双方各执贰份，具有同等法律效力。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2"/>
          <w:szCs w:val="32"/>
          <w:lang w:val="en-US" w:eastAsia="zh-CN" w:bidi="ar"/>
        </w:rPr>
      </w:pPr>
      <w:r>
        <w:rPr>
          <w:rFonts w:hint="eastAsia" w:ascii="宋体" w:hAnsi="宋体" w:eastAsia="宋体" w:cs="宋体"/>
          <w:b/>
          <w:bCs/>
          <w:kern w:val="2"/>
          <w:sz w:val="32"/>
          <w:szCs w:val="32"/>
          <w:lang w:val="en-US" w:eastAsia="zh-CN" w:bidi="ar"/>
        </w:rPr>
        <w:t>商户卫生管养协议</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本协议由以下各方共同订立：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 xml:space="preserve">甲方：厦门市政空间资源投资有限公司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乙方：（商户名称）</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本协议作为《       》的补充协议，旨在确保市容和环境卫生的整洁，明确乙方承租区域的卫生管理原则和实施措施。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现甲乙双方就乙方承租区域范围内的各方权利和义务达成如下协议：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 卫生责任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1.1 乙方应按照《厦门市市容环境卫生管理条例》的规定，保持乙方承租区域的卫生和整洁。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1.2 乙方负责承租区域内的卫生管养，按至少一天三次的频率进行场内保洁工作。包括但不限于设备清洁、天花板除尘、地面打扫、厕所清洁（如有）等工作。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1.3 乙方按至少一天一次的频率，清理承租区域内的垃圾桶及垃圾堆积点，确保其干净，并按照《厦门经济特区生活垃圾分类管理办法》进行垃圾分类和处理。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 合作机制</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2.1 乙方应与甲方保持密切沟通，及时反馈承租区域存在的卫生问题或环境隐患，并按甲方要求积极配合整改。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2.2 甲方有权对乙方承租区域进行不定时巡查，检查乙方卫生管养情况，并提出改进意见或要求。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 违约惩罚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3.1 如乙方严重违反本协议的任何条款，甲方有权采取以下惩罚措施：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第一次违约：给予口头警告并要求乙方立即整改；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第二次违约：给予书面警告，同时有权向乙方收取违约金500元；</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第三次及以上次数违约：有权全额没收乙方缴交的履约保证金，并有权根据乙方违约程度，按《       》约定向乙方主张违约责任；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 其他条款</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4.1未按协议条款履约时，应先协调解决，协调不成的参照主合同争议解决条款处理。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4.2本协议条款如无明确约定的，应以法律法规要求及主合同要求为准；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4.3甲、乙双方严格遵守本协议条款，履行各自的职责，确保服务期间的卫生文明。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4.4本协议经各方法定代表人签章并加盖双方合同章或公章之日起生效。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4.5本协议的效力独立于主合同，主合同不成立、不生效、无效、部分无效或被撤销、被解除等并不影响本合同的效力。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4.6本合同一式肆份，双方各执贰份，具有同等法律效力。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16"/>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lNTU2ZjM3MWNmMTlkNWFjNGEzZmNhZTQzYTlkYTY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5F3B50"/>
    <w:rsid w:val="05CA06CA"/>
    <w:rsid w:val="06885270"/>
    <w:rsid w:val="071A1AFD"/>
    <w:rsid w:val="08AC097E"/>
    <w:rsid w:val="08C5664C"/>
    <w:rsid w:val="0A5932DE"/>
    <w:rsid w:val="0A5C5057"/>
    <w:rsid w:val="0C1E3618"/>
    <w:rsid w:val="0E706078"/>
    <w:rsid w:val="0FB4352C"/>
    <w:rsid w:val="0FFB502B"/>
    <w:rsid w:val="14E7203C"/>
    <w:rsid w:val="158F56EF"/>
    <w:rsid w:val="16355659"/>
    <w:rsid w:val="16E400EC"/>
    <w:rsid w:val="17230C4C"/>
    <w:rsid w:val="19D2053E"/>
    <w:rsid w:val="1AE5483E"/>
    <w:rsid w:val="1B3A40BC"/>
    <w:rsid w:val="1BCE3327"/>
    <w:rsid w:val="1CBF5CD7"/>
    <w:rsid w:val="1DE530FC"/>
    <w:rsid w:val="1E44152B"/>
    <w:rsid w:val="1E59375D"/>
    <w:rsid w:val="204C7F29"/>
    <w:rsid w:val="20DA2975"/>
    <w:rsid w:val="244F71AB"/>
    <w:rsid w:val="24A44D7D"/>
    <w:rsid w:val="254B4208"/>
    <w:rsid w:val="25976E79"/>
    <w:rsid w:val="26811D08"/>
    <w:rsid w:val="26B3332D"/>
    <w:rsid w:val="2716416B"/>
    <w:rsid w:val="278D3D61"/>
    <w:rsid w:val="2E5F0967"/>
    <w:rsid w:val="2EB677FA"/>
    <w:rsid w:val="30265576"/>
    <w:rsid w:val="322C63AB"/>
    <w:rsid w:val="325047A0"/>
    <w:rsid w:val="32536018"/>
    <w:rsid w:val="3408717A"/>
    <w:rsid w:val="34340EFD"/>
    <w:rsid w:val="361300EF"/>
    <w:rsid w:val="36254F2E"/>
    <w:rsid w:val="364313C4"/>
    <w:rsid w:val="39DFCB24"/>
    <w:rsid w:val="3B4427E5"/>
    <w:rsid w:val="3D226311"/>
    <w:rsid w:val="3D2D32A6"/>
    <w:rsid w:val="3DFD1AB0"/>
    <w:rsid w:val="40E70A76"/>
    <w:rsid w:val="415D5CB5"/>
    <w:rsid w:val="4223418D"/>
    <w:rsid w:val="432E2D37"/>
    <w:rsid w:val="43451320"/>
    <w:rsid w:val="453A5095"/>
    <w:rsid w:val="45F1795E"/>
    <w:rsid w:val="46B521E9"/>
    <w:rsid w:val="4AA61606"/>
    <w:rsid w:val="4AC544C9"/>
    <w:rsid w:val="4B763E25"/>
    <w:rsid w:val="4C040FE4"/>
    <w:rsid w:val="4CA04A11"/>
    <w:rsid w:val="4DB2051C"/>
    <w:rsid w:val="4FE70B20"/>
    <w:rsid w:val="515B4EB5"/>
    <w:rsid w:val="515D0F7E"/>
    <w:rsid w:val="51AA79C1"/>
    <w:rsid w:val="5380241E"/>
    <w:rsid w:val="54515010"/>
    <w:rsid w:val="58936770"/>
    <w:rsid w:val="5938598A"/>
    <w:rsid w:val="5AC27579"/>
    <w:rsid w:val="5B4413FD"/>
    <w:rsid w:val="5C9503AF"/>
    <w:rsid w:val="5DC76244"/>
    <w:rsid w:val="634E31D8"/>
    <w:rsid w:val="65A23ED1"/>
    <w:rsid w:val="66365AAB"/>
    <w:rsid w:val="66F2353A"/>
    <w:rsid w:val="68496696"/>
    <w:rsid w:val="69151299"/>
    <w:rsid w:val="6960008C"/>
    <w:rsid w:val="69666FCA"/>
    <w:rsid w:val="6A48702F"/>
    <w:rsid w:val="6E29492C"/>
    <w:rsid w:val="6EF278DB"/>
    <w:rsid w:val="71020D07"/>
    <w:rsid w:val="72C03E44"/>
    <w:rsid w:val="7576681B"/>
    <w:rsid w:val="759C0E6E"/>
    <w:rsid w:val="75ED48AE"/>
    <w:rsid w:val="76C36B1F"/>
    <w:rsid w:val="77441BFB"/>
    <w:rsid w:val="77C6129E"/>
    <w:rsid w:val="7C766D2B"/>
    <w:rsid w:val="7C9D7E03"/>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0"/>
    <w:unhideWhenUsed/>
    <w:qFormat/>
    <w:uiPriority w:val="99"/>
    <w:pPr>
      <w:ind w:firstLine="420" w:firstLineChars="100"/>
    </w:pPr>
  </w:style>
  <w:style w:type="paragraph" w:styleId="3">
    <w:name w:val="Body Text"/>
    <w:basedOn w:val="1"/>
    <w:next w:val="1"/>
    <w:link w:val="25"/>
    <w:qFormat/>
    <w:uiPriority w:val="1"/>
    <w:rPr>
      <w:sz w:val="24"/>
      <w:szCs w:val="24"/>
    </w:rPr>
  </w:style>
  <w:style w:type="paragraph" w:styleId="6">
    <w:name w:val="Normal Indent"/>
    <w:basedOn w:val="1"/>
    <w:qFormat/>
    <w:uiPriority w:val="0"/>
    <w:pPr>
      <w:widowControl/>
      <w:ind w:left="425"/>
    </w:pPr>
    <w:rPr>
      <w:rFonts w:ascii="Calibri" w:hAnsi="Calibri"/>
      <w:sz w:val="20"/>
      <w:szCs w:val="20"/>
    </w:rPr>
  </w:style>
  <w:style w:type="paragraph" w:styleId="7">
    <w:name w:val="annotation text"/>
    <w:basedOn w:val="1"/>
    <w:link w:val="46"/>
    <w:semiHidden/>
    <w:unhideWhenUsed/>
    <w:qFormat/>
    <w:uiPriority w:val="99"/>
    <w:pPr>
      <w:jc w:val="left"/>
    </w:pPr>
  </w:style>
  <w:style w:type="paragraph" w:styleId="8">
    <w:name w:val="Body Text Indent"/>
    <w:basedOn w:val="1"/>
    <w:next w:val="1"/>
    <w:link w:val="45"/>
    <w:unhideWhenUsed/>
    <w:qFormat/>
    <w:uiPriority w:val="99"/>
    <w:pPr>
      <w:spacing w:after="120"/>
      <w:ind w:left="420" w:leftChars="200"/>
    </w:pPr>
  </w:style>
  <w:style w:type="paragraph" w:styleId="9">
    <w:name w:val="Plain Text"/>
    <w:basedOn w:val="1"/>
    <w:link w:val="26"/>
    <w:unhideWhenUsed/>
    <w:qFormat/>
    <w:uiPriority w:val="0"/>
    <w:rPr>
      <w:rFonts w:hAnsi="Courier New"/>
      <w:szCs w:val="20"/>
    </w:rPr>
  </w:style>
  <w:style w:type="paragraph" w:styleId="10">
    <w:name w:val="Balloon Text"/>
    <w:basedOn w:val="1"/>
    <w:link w:val="27"/>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autoRedefine/>
    <w:qFormat/>
    <w:uiPriority w:val="0"/>
    <w:pPr>
      <w:jc w:val="center"/>
      <w:outlineLvl w:val="0"/>
    </w:pPr>
    <w:rPr>
      <w:rFonts w:hint="eastAsia" w:ascii="宋体"/>
      <w:b/>
      <w:sz w:val="32"/>
    </w:rPr>
  </w:style>
  <w:style w:type="paragraph" w:styleId="15">
    <w:name w:val="annotation subject"/>
    <w:basedOn w:val="7"/>
    <w:next w:val="7"/>
    <w:link w:val="47"/>
    <w:autoRedefine/>
    <w:semiHidden/>
    <w:unhideWhenUsed/>
    <w:qFormat/>
    <w:uiPriority w:val="99"/>
    <w:rPr>
      <w:b/>
      <w:bCs/>
    </w:rPr>
  </w:style>
  <w:style w:type="paragraph" w:styleId="16">
    <w:name w:val="Body Text First Indent 2"/>
    <w:basedOn w:val="8"/>
    <w:next w:val="17"/>
    <w:unhideWhenUsed/>
    <w:qFormat/>
    <w:uiPriority w:val="99"/>
    <w:pPr>
      <w:widowControl/>
      <w:ind w:left="0" w:leftChars="0" w:firstLine="420"/>
    </w:pPr>
    <w:rPr>
      <w:sz w:val="28"/>
      <w:szCs w:val="24"/>
    </w:rPr>
  </w:style>
  <w:style w:type="paragraph" w:customStyle="1" w:styleId="17">
    <w:name w:val="*正文"/>
    <w:basedOn w:val="1"/>
    <w:qFormat/>
    <w:uiPriority w:val="0"/>
    <w:pPr>
      <w:tabs>
        <w:tab w:val="left" w:pos="146"/>
      </w:tabs>
      <w:spacing w:line="360" w:lineRule="auto"/>
      <w:ind w:firstLine="482"/>
    </w:pPr>
    <w:rPr>
      <w:rFonts w:cs="仿宋_GB2312"/>
    </w:rPr>
  </w:style>
  <w:style w:type="character" w:styleId="20">
    <w:name w:val="Strong"/>
    <w:qFormat/>
    <w:uiPriority w:val="22"/>
    <w:rPr>
      <w:b/>
    </w:rPr>
  </w:style>
  <w:style w:type="character" w:styleId="21">
    <w:name w:val="annotation reference"/>
    <w:basedOn w:val="19"/>
    <w:autoRedefine/>
    <w:semiHidden/>
    <w:unhideWhenUsed/>
    <w:qFormat/>
    <w:uiPriority w:val="99"/>
    <w:rPr>
      <w:sz w:val="21"/>
      <w:szCs w:val="21"/>
    </w:rPr>
  </w:style>
  <w:style w:type="paragraph" w:customStyle="1" w:styleId="22">
    <w:name w:val="表格文字"/>
    <w:basedOn w:val="1"/>
    <w:autoRedefine/>
    <w:qFormat/>
    <w:uiPriority w:val="0"/>
    <w:pPr>
      <w:adjustRightInd w:val="0"/>
      <w:spacing w:line="420" w:lineRule="atLeast"/>
      <w:textAlignment w:val="baseline"/>
    </w:pPr>
  </w:style>
  <w:style w:type="character" w:customStyle="1" w:styleId="23">
    <w:name w:val="标题 1 Char"/>
    <w:basedOn w:val="19"/>
    <w:link w:val="4"/>
    <w:autoRedefine/>
    <w:qFormat/>
    <w:uiPriority w:val="9"/>
    <w:rPr>
      <w:rFonts w:ascii="Times New Roman" w:hAnsi="Times New Roman" w:eastAsia="宋体" w:cs="Times New Roman"/>
      <w:b/>
      <w:bCs/>
      <w:kern w:val="44"/>
      <w:sz w:val="44"/>
      <w:szCs w:val="44"/>
    </w:rPr>
  </w:style>
  <w:style w:type="character" w:customStyle="1" w:styleId="24">
    <w:name w:val="标题 2 Char"/>
    <w:basedOn w:val="19"/>
    <w:link w:val="5"/>
    <w:autoRedefine/>
    <w:qFormat/>
    <w:uiPriority w:val="0"/>
    <w:rPr>
      <w:rFonts w:ascii="Arial" w:hAnsi="Arial" w:eastAsia="黑体" w:cs="Times New Roman"/>
      <w:b/>
      <w:bCs/>
      <w:sz w:val="32"/>
      <w:szCs w:val="32"/>
    </w:rPr>
  </w:style>
  <w:style w:type="character" w:customStyle="1" w:styleId="25">
    <w:name w:val="正文文本 Char"/>
    <w:basedOn w:val="19"/>
    <w:link w:val="3"/>
    <w:autoRedefine/>
    <w:qFormat/>
    <w:uiPriority w:val="1"/>
    <w:rPr>
      <w:rFonts w:ascii="Times New Roman" w:hAnsi="Times New Roman" w:eastAsia="宋体" w:cs="Times New Roman"/>
      <w:sz w:val="24"/>
      <w:szCs w:val="24"/>
    </w:rPr>
  </w:style>
  <w:style w:type="character" w:customStyle="1" w:styleId="26">
    <w:name w:val="纯文本 Char"/>
    <w:basedOn w:val="19"/>
    <w:link w:val="9"/>
    <w:qFormat/>
    <w:uiPriority w:val="0"/>
    <w:rPr>
      <w:rFonts w:ascii="Times New Roman" w:hAnsi="Courier New" w:eastAsia="宋体" w:cs="Times New Roman"/>
      <w:szCs w:val="20"/>
    </w:rPr>
  </w:style>
  <w:style w:type="character" w:customStyle="1" w:styleId="27">
    <w:name w:val="批注框文本 Char"/>
    <w:basedOn w:val="19"/>
    <w:link w:val="10"/>
    <w:semiHidden/>
    <w:qFormat/>
    <w:uiPriority w:val="99"/>
    <w:rPr>
      <w:rFonts w:ascii="Times New Roman" w:hAnsi="Times New Roman" w:eastAsia="宋体" w:cs="Times New Roman"/>
      <w:sz w:val="18"/>
      <w:szCs w:val="18"/>
    </w:rPr>
  </w:style>
  <w:style w:type="character" w:customStyle="1" w:styleId="28">
    <w:name w:val="页脚 Char"/>
    <w:basedOn w:val="19"/>
    <w:link w:val="11"/>
    <w:qFormat/>
    <w:uiPriority w:val="99"/>
    <w:rPr>
      <w:rFonts w:ascii="Times New Roman" w:hAnsi="Times New Roman" w:eastAsia="宋体" w:cs="Times New Roman"/>
      <w:sz w:val="18"/>
      <w:szCs w:val="18"/>
    </w:rPr>
  </w:style>
  <w:style w:type="character" w:customStyle="1" w:styleId="29">
    <w:name w:val="页眉 Char"/>
    <w:basedOn w:val="19"/>
    <w:link w:val="12"/>
    <w:qFormat/>
    <w:uiPriority w:val="99"/>
    <w:rPr>
      <w:rFonts w:ascii="Times New Roman" w:hAnsi="Times New Roman" w:eastAsia="宋体" w:cs="Times New Roman"/>
      <w:sz w:val="18"/>
      <w:szCs w:val="18"/>
    </w:rPr>
  </w:style>
  <w:style w:type="character" w:customStyle="1" w:styleId="30">
    <w:name w:val="正文首行缩进 Char"/>
    <w:basedOn w:val="25"/>
    <w:link w:val="2"/>
    <w:qFormat/>
    <w:uiPriority w:val="99"/>
    <w:rPr>
      <w:rFonts w:ascii="Times New Roman" w:hAnsi="Times New Roman" w:eastAsia="宋体" w:cs="Times New Roman"/>
      <w:sz w:val="24"/>
      <w:szCs w:val="24"/>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9"/>
    <w:qFormat/>
    <w:uiPriority w:val="0"/>
    <w:pPr>
      <w:spacing w:line="0" w:lineRule="atLeast"/>
      <w:outlineLvl w:val="0"/>
    </w:pPr>
    <w:rPr>
      <w:rFonts w:hint="eastAsia"/>
      <w:sz w:val="28"/>
    </w:rPr>
  </w:style>
  <w:style w:type="paragraph" w:customStyle="1" w:styleId="34">
    <w:name w:val="标题 41"/>
    <w:basedOn w:val="1"/>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autoRedefine/>
    <w:qFormat/>
    <w:uiPriority w:val="1"/>
    <w:pPr>
      <w:spacing w:before="7"/>
      <w:outlineLvl w:val="5"/>
    </w:pPr>
    <w:rPr>
      <w:rFonts w:ascii="黑体" w:hAnsi="黑体" w:eastAsia="黑体" w:cs="黑体"/>
      <w:b/>
      <w:bCs/>
      <w:sz w:val="30"/>
      <w:szCs w:val="30"/>
    </w:rPr>
  </w:style>
  <w:style w:type="paragraph" w:customStyle="1" w:styleId="38">
    <w:name w:val="标3"/>
    <w:basedOn w:val="1"/>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autoRedefine/>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9"/>
    <w:qFormat/>
    <w:uiPriority w:val="0"/>
    <w:rPr>
      <w:rFonts w:hint="default" w:ascii="Times New Roman" w:hAnsi="Times New Roman" w:cs="Times New Roman"/>
      <w:kern w:val="2"/>
      <w:sz w:val="21"/>
      <w:szCs w:val="21"/>
    </w:rPr>
  </w:style>
  <w:style w:type="character" w:customStyle="1" w:styleId="44">
    <w:name w:val="页脚 字符"/>
    <w:basedOn w:val="19"/>
    <w:qFormat/>
    <w:uiPriority w:val="0"/>
    <w:rPr>
      <w:rFonts w:hint="default" w:ascii="Times New Roman" w:hAnsi="Times New Roman" w:cs="Times New Roman"/>
      <w:kern w:val="2"/>
      <w:sz w:val="18"/>
      <w:szCs w:val="18"/>
    </w:rPr>
  </w:style>
  <w:style w:type="character" w:customStyle="1" w:styleId="45">
    <w:name w:val="正文文本缩进 Char1"/>
    <w:basedOn w:val="19"/>
    <w:link w:val="8"/>
    <w:qFormat/>
    <w:uiPriority w:val="0"/>
    <w:rPr>
      <w:rFonts w:hint="default" w:ascii="Times New Roman" w:hAnsi="Times New Roman" w:cs="Times New Roman"/>
      <w:kern w:val="2"/>
      <w:sz w:val="21"/>
      <w:szCs w:val="21"/>
    </w:rPr>
  </w:style>
  <w:style w:type="character" w:customStyle="1" w:styleId="46">
    <w:name w:val="批注文字 Char"/>
    <w:basedOn w:val="19"/>
    <w:link w:val="7"/>
    <w:autoRedefine/>
    <w:semiHidden/>
    <w:qFormat/>
    <w:uiPriority w:val="99"/>
    <w:rPr>
      <w:rFonts w:ascii="Times New Roman" w:hAnsi="Times New Roman" w:cs="Times New Roman"/>
      <w:kern w:val="2"/>
      <w:sz w:val="21"/>
      <w:szCs w:val="21"/>
    </w:rPr>
  </w:style>
  <w:style w:type="character" w:customStyle="1" w:styleId="47">
    <w:name w:val="批注主题 Char"/>
    <w:basedOn w:val="46"/>
    <w:link w:val="15"/>
    <w:autoRedefine/>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2998</Words>
  <Characters>17091</Characters>
  <Lines>142</Lines>
  <Paragraphs>40</Paragraphs>
  <TotalTime>72</TotalTime>
  <ScaleCrop>false</ScaleCrop>
  <LinksUpToDate>false</LinksUpToDate>
  <CharactersWithSpaces>20049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CHENNN</cp:lastModifiedBy>
  <cp:lastPrinted>2024-02-04T00:22:54Z</cp:lastPrinted>
  <dcterms:modified xsi:type="dcterms:W3CDTF">2024-02-04T01:48:15Z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0D9A0553EF4244EB93407614C04522B3_13</vt:lpwstr>
  </property>
</Properties>
</file>