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w:t>
      </w:r>
      <w:r>
        <w:rPr>
          <w:rFonts w:hint="eastAsia" w:ascii="Times New Roman" w:hAnsi="Times New Roman"/>
          <w:sz w:val="24"/>
          <w:lang w:eastAsia="zh-CN"/>
        </w:rPr>
        <w:t>地址位于</w:t>
      </w:r>
      <w:r>
        <w:rPr>
          <w:rFonts w:hint="eastAsia" w:ascii="Times New Roman" w:hAnsi="Times New Roman"/>
          <w:sz w:val="24"/>
        </w:rPr>
        <w:t>厦门市思明区湖滨南路51号湖滨名宫裙楼第</w:t>
      </w:r>
      <w:r>
        <w:rPr>
          <w:rFonts w:hint="eastAsia" w:ascii="Times New Roman" w:hAnsi="Times New Roman"/>
          <w:sz w:val="24"/>
          <w:lang w:eastAsia="zh-CN"/>
        </w:rPr>
        <w:t>五</w:t>
      </w:r>
      <w:r>
        <w:rPr>
          <w:rFonts w:hint="eastAsia" w:ascii="Times New Roman" w:hAnsi="Times New Roman"/>
          <w:sz w:val="24"/>
        </w:rPr>
        <w:t>层及</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其中</w:t>
      </w:r>
      <w:r>
        <w:rPr>
          <w:rFonts w:hint="eastAsia" w:ascii="Times New Roman" w:hAnsi="Times New Roman"/>
          <w:sz w:val="24"/>
        </w:rPr>
        <w:t>第</w:t>
      </w:r>
      <w:r>
        <w:rPr>
          <w:rFonts w:hint="eastAsia" w:ascii="Times New Roman" w:hAnsi="Times New Roman"/>
          <w:sz w:val="24"/>
          <w:lang w:val="en-US" w:eastAsia="zh-CN"/>
        </w:rPr>
        <w:t>五</w:t>
      </w:r>
      <w:r>
        <w:rPr>
          <w:rFonts w:hint="eastAsia" w:ascii="Times New Roman" w:hAnsi="Times New Roman"/>
          <w:sz w:val="24"/>
        </w:rPr>
        <w:t>层建筑</w:t>
      </w:r>
      <w:r>
        <w:rPr>
          <w:rFonts w:hint="eastAsia" w:ascii="宋体" w:hAnsi="宋体" w:cs="宋体"/>
          <w:sz w:val="24"/>
        </w:rPr>
        <w:t>面积为</w:t>
      </w:r>
      <w:r>
        <w:rPr>
          <w:rFonts w:hint="eastAsia" w:ascii="宋体" w:hAnsi="宋体" w:cs="宋体"/>
          <w:sz w:val="24"/>
          <w:lang w:val="en-US" w:eastAsia="zh-CN"/>
        </w:rPr>
        <w:t>2192.01</w:t>
      </w:r>
      <w:r>
        <w:rPr>
          <w:rFonts w:hint="eastAsia" w:ascii="宋体" w:hAnsi="宋体" w:cs="宋体"/>
          <w:sz w:val="24"/>
        </w:rPr>
        <w:t>平方米</w:t>
      </w:r>
      <w:r>
        <w:rPr>
          <w:rFonts w:hint="eastAsia" w:ascii="宋体" w:hAnsi="宋体" w:cs="宋体"/>
          <w:sz w:val="24"/>
          <w:lang w:eastAsia="zh-CN"/>
        </w:rPr>
        <w:t>、</w:t>
      </w:r>
      <w:r>
        <w:rPr>
          <w:rFonts w:hint="eastAsia" w:ascii="宋体" w:hAnsi="宋体" w:cs="宋体"/>
          <w:sz w:val="24"/>
        </w:rPr>
        <w:t>地下车库一层</w:t>
      </w:r>
      <w:r>
        <w:rPr>
          <w:rFonts w:hint="eastAsia" w:ascii="宋体" w:hAnsi="宋体" w:cs="宋体"/>
          <w:sz w:val="24"/>
          <w:lang w:val="en-US" w:eastAsia="zh-CN"/>
        </w:rPr>
        <w:t>5</w:t>
      </w:r>
      <w:r>
        <w:rPr>
          <w:rFonts w:hint="eastAsia" w:ascii="宋体" w:hAnsi="宋体" w:cs="宋体"/>
          <w:sz w:val="24"/>
        </w:rPr>
        <w:t>号至</w:t>
      </w:r>
      <w:r>
        <w:rPr>
          <w:rFonts w:hint="eastAsia" w:ascii="宋体" w:hAnsi="宋体" w:cs="宋体"/>
          <w:sz w:val="24"/>
          <w:lang w:val="en-US" w:eastAsia="zh-CN"/>
        </w:rPr>
        <w:t>8</w:t>
      </w:r>
      <w:r>
        <w:rPr>
          <w:rFonts w:hint="eastAsia" w:ascii="宋体" w:hAnsi="宋体" w:cs="宋体"/>
          <w:sz w:val="24"/>
        </w:rPr>
        <w:t>号建筑面积合计为103.88平方米，总计出租面积为2295.89平方米</w:t>
      </w:r>
      <w:r>
        <w:rPr>
          <w:rFonts w:hAnsi="宋体"/>
          <w:sz w:val="24"/>
        </w:rPr>
        <w:t>；类型：</w:t>
      </w:r>
      <w:r>
        <w:rPr>
          <w:rFonts w:hint="eastAsia" w:hAnsi="宋体"/>
          <w:sz w:val="24"/>
        </w:rPr>
        <w:t>房屋</w:t>
      </w:r>
      <w:r>
        <w:rPr>
          <w:rFonts w:hint="eastAsia" w:ascii="宋体" w:hAnsi="宋体"/>
          <w:sz w:val="24"/>
        </w:rPr>
        <w:t>，车位；结构等级：良好；完损等级：完好。</w:t>
      </w:r>
    </w:p>
    <w:p>
      <w:pPr>
        <w:tabs>
          <w:tab w:val="left" w:pos="7455"/>
        </w:tabs>
        <w:spacing w:before="120" w:line="476" w:lineRule="exact"/>
        <w:ind w:left="283" w:leftChars="135" w:right="73"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u w:val="single"/>
        </w:rPr>
        <w:t xml:space="preserve">          </w:t>
      </w:r>
      <w:r>
        <w:rPr>
          <w:rFonts w:hint="eastAsia" w:ascii="Times New Roman" w:hAnsi="Times New Roman"/>
          <w:position w:val="6"/>
          <w:sz w:val="24"/>
        </w:rPr>
        <w:t>使用</w:t>
      </w:r>
      <w:r>
        <w:rPr>
          <w:rFonts w:ascii="Times New Roman" w:hAnsi="Times New Roman"/>
          <w:position w:val="6"/>
          <w:sz w:val="24"/>
        </w:rPr>
        <w:t>，不</w:t>
      </w:r>
      <w:r>
        <w:rPr>
          <w:rFonts w:hint="eastAsia" w:hAnsi="宋体"/>
          <w:position w:val="6"/>
          <w:sz w:val="24"/>
        </w:rPr>
        <w:t>得作为明火、重油烟、噪音扰民、污染周边环境及违法项目使用。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如甲方在上述日期未将租赁物交付乙方的，乙方同意展期，租赁期从实际交付之日起开始计算。免租金装修期为6个月，自</w:t>
      </w:r>
      <w:r>
        <w:rPr>
          <w:rFonts w:hint="eastAsia" w:ascii="宋体" w:hAnsi="宋体" w:cs="宋体"/>
          <w:bCs/>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租金递增自租赁物交付之日起计算。递增具体方式为第一年至第二年不递增，第三年起每年以前一年为基础递增</w:t>
      </w:r>
      <w:r>
        <w:rPr>
          <w:rFonts w:hint="eastAsia" w:ascii="宋体" w:hAnsi="宋体"/>
          <w:bCs/>
          <w:position w:val="6"/>
          <w:sz w:val="24"/>
          <w:lang w:val="en-US" w:eastAsia="zh-CN"/>
        </w:rPr>
        <w:t>3</w:t>
      </w:r>
      <w:r>
        <w:rPr>
          <w:rFonts w:hint="eastAsia" w:ascii="宋体" w:hAnsi="宋体"/>
          <w:bCs/>
          <w:position w:val="6"/>
          <w:sz w:val="24"/>
        </w:rPr>
        <w:t>%，即第一至第二年内月租金为</w:t>
      </w:r>
      <w:r>
        <w:rPr>
          <w:rFonts w:hint="eastAsia" w:ascii="宋体" w:hAnsi="宋体"/>
          <w:bCs/>
          <w:position w:val="6"/>
          <w:sz w:val="24"/>
          <w:u w:val="single"/>
        </w:rPr>
        <w:t xml:space="preserve">      </w:t>
      </w:r>
      <w:r>
        <w:rPr>
          <w:rFonts w:hint="eastAsia" w:ascii="宋体" w:hAnsi="宋体"/>
          <w:bCs/>
          <w:position w:val="6"/>
          <w:sz w:val="24"/>
        </w:rPr>
        <w:t>元，第三年内月租金为</w:t>
      </w:r>
      <w:r>
        <w:rPr>
          <w:rFonts w:hint="eastAsia" w:ascii="宋体" w:hAnsi="宋体"/>
          <w:bCs/>
          <w:position w:val="6"/>
          <w:sz w:val="24"/>
          <w:u w:val="single"/>
        </w:rPr>
        <w:t xml:space="preserve">       </w:t>
      </w:r>
      <w:r>
        <w:rPr>
          <w:rFonts w:hint="eastAsia" w:ascii="宋体" w:hAnsi="宋体"/>
          <w:bCs/>
          <w:position w:val="6"/>
          <w:sz w:val="24"/>
        </w:rPr>
        <w:t>元，第四年内月租金为</w:t>
      </w:r>
      <w:r>
        <w:rPr>
          <w:rFonts w:hint="eastAsia" w:ascii="宋体" w:hAnsi="宋体"/>
          <w:bCs/>
          <w:position w:val="6"/>
          <w:sz w:val="24"/>
          <w:u w:val="single"/>
        </w:rPr>
        <w:t xml:space="preserve">       </w:t>
      </w:r>
      <w:r>
        <w:rPr>
          <w:rFonts w:hint="eastAsia" w:ascii="宋体" w:hAnsi="宋体"/>
          <w:bCs/>
          <w:position w:val="6"/>
          <w:sz w:val="24"/>
        </w:rPr>
        <w:t>元，第五年内月租金为</w:t>
      </w:r>
      <w:r>
        <w:rPr>
          <w:rFonts w:hint="eastAsia" w:ascii="宋体" w:hAnsi="宋体"/>
          <w:bCs/>
          <w:position w:val="6"/>
          <w:sz w:val="24"/>
          <w:u w:val="single"/>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w:t>
      </w:r>
      <w:bookmarkStart w:id="0" w:name="_GoBack"/>
      <w:bookmarkEnd w:id="0"/>
      <w:r>
        <w:rPr>
          <w:rFonts w:hint="eastAsia" w:hAnsi="宋体"/>
          <w:position w:val="6"/>
          <w:sz w:val="24"/>
        </w:rPr>
        <w:t>年每季度租金为人民币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第五条：履约保证金（含水电押金）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1.租赁履约保证金为三个月租金（含一个月水电押金），即人民币</w:t>
      </w:r>
      <w:r>
        <w:rPr>
          <w:rFonts w:hint="eastAsia" w:hAnsi="宋体"/>
          <w:position w:val="6"/>
          <w:sz w:val="24"/>
          <w:u w:val="single"/>
        </w:rPr>
        <w:t xml:space="preserve">          </w:t>
      </w:r>
      <w:r>
        <w:rPr>
          <w:rFonts w:hint="eastAsia" w:hAnsi="宋体"/>
          <w:position w:val="6"/>
          <w:sz w:val="24"/>
        </w:rPr>
        <w:t>元整（￥</w:t>
      </w:r>
      <w:r>
        <w:rPr>
          <w:rFonts w:hint="eastAsia" w:hAnsi="宋体"/>
          <w:position w:val="6"/>
          <w:sz w:val="24"/>
          <w:u w:val="single"/>
        </w:rPr>
        <w:t xml:space="preserve">      </w:t>
      </w:r>
      <w:r>
        <w:rPr>
          <w:rFonts w:hint="eastAsia" w:hAnsi="宋体"/>
          <w:position w:val="6"/>
          <w:sz w:val="24"/>
        </w:rPr>
        <w:t>），乙方应于本合同签订之日起三个工作日内向甲方付清。合同履行期满，甲方待乙方将租用期间应承担的各种费用结清后并无任何违约的情况下十个工作日内无息退还乙方。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position w:val="6"/>
          <w:sz w:val="24"/>
        </w:rPr>
      </w:pPr>
      <w:r>
        <w:rPr>
          <w:rFonts w:hint="eastAsia"/>
          <w:position w:val="6"/>
          <w:sz w:val="24"/>
        </w:rPr>
        <w:t>2.</w:t>
      </w:r>
      <w:r>
        <w:rPr>
          <w:position w:val="6"/>
          <w:sz w:val="24"/>
        </w:rPr>
        <w:t>如若受政府政策调整导致物业管理费及相关费用调整，调整部分由乙方自行缴交于物业管理处，甲方</w:t>
      </w:r>
      <w:r>
        <w:rPr>
          <w:rFonts w:hint="eastAsia"/>
          <w:position w:val="6"/>
          <w:sz w:val="24"/>
        </w:rPr>
        <w:t>及代理方</w:t>
      </w:r>
      <w:r>
        <w:rPr>
          <w:position w:val="6"/>
          <w:sz w:val="24"/>
        </w:rPr>
        <w:t>概不负责。</w:t>
      </w:r>
    </w:p>
    <w:p>
      <w:pPr>
        <w:tabs>
          <w:tab w:val="left" w:pos="7455"/>
        </w:tabs>
        <w:spacing w:line="476" w:lineRule="exact"/>
        <w:ind w:left="284" w:right="284" w:firstLine="525"/>
        <w:rPr>
          <w:rFonts w:hAnsi="宋体"/>
          <w:position w:val="6"/>
          <w:sz w:val="24"/>
        </w:rPr>
      </w:pPr>
      <w:r>
        <w:rPr>
          <w:rFonts w:hint="eastAsia"/>
          <w:position w:val="6"/>
          <w:sz w:val="24"/>
        </w:rPr>
        <w:t>3</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.租赁期间，乙方未经甲方同意不得擅自将所承租的租赁物转租于他人使用。</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rFonts w:hint="eastAsia"/>
          <w:position w:val="6"/>
          <w:sz w:val="24"/>
        </w:rPr>
        <w:t>30</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80"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80"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80"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80"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w:t>
      </w:r>
      <w:r>
        <w:rPr>
          <w:rFonts w:hint="eastAsia"/>
          <w:position w:val="6"/>
          <w:sz w:val="24"/>
        </w:rPr>
        <w:t>或代理方</w:t>
      </w:r>
      <w:r>
        <w:rPr>
          <w:position w:val="6"/>
          <w:sz w:val="24"/>
        </w:rPr>
        <w:t>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.双方地址如有变更应在叁日内书面通知对方。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firstLine="480" w:firstLineChars="200"/>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1.本合同自甲乙及代理方叁方法人或经办人签字或盖章并加盖叁方公章之日起生效。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本合同壹式伍份，甲、乙双方各执贰份，代理方执壹份，具有同等法律效力。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    承租方（盖章）：</w:t>
      </w:r>
    </w:p>
    <w:p>
      <w:pPr>
        <w:pStyle w:val="6"/>
        <w:spacing w:line="320" w:lineRule="exact"/>
        <w:ind w:firstLine="241" w:firstLineChars="100"/>
        <w:rPr>
          <w:rFonts w:hint="default" w:ascii="Times New Roman" w:hAnsi="Times New Roman"/>
          <w:b/>
          <w:bCs/>
        </w:rPr>
      </w:pPr>
      <w:r>
        <w:rPr>
          <w:rFonts w:ascii="Times New Roman"/>
          <w:b/>
          <w:bCs/>
          <w:szCs w:val="20"/>
        </w:rPr>
        <w:t xml:space="preserve">法人或经办人（签章）：　　　　　　　           </w:t>
      </w:r>
      <w:r>
        <w:rPr>
          <w:rFonts w:ascii="Times New Roman" w:hAnsi="Times New Roman"/>
          <w:b/>
          <w:bCs/>
          <w:szCs w:val="20"/>
        </w:rPr>
        <w:t>法人或经办人</w:t>
      </w:r>
      <w:r>
        <w:rPr>
          <w:rFonts w:ascii="Times New Roman"/>
          <w:b/>
          <w:bCs/>
          <w:szCs w:val="20"/>
        </w:rPr>
        <w:t>（签章）：</w:t>
      </w:r>
    </w:p>
    <w:p>
      <w:pPr>
        <w:pStyle w:val="6"/>
        <w:spacing w:line="320" w:lineRule="exact"/>
        <w:ind w:firstLine="241" w:firstLineChars="100"/>
        <w:rPr>
          <w:rFonts w:hint="default" w:ascii="Times New Roman" w:hAnsi="Times New Roman"/>
          <w:b/>
          <w:bCs/>
          <w:szCs w:val="20"/>
        </w:rPr>
      </w:pPr>
      <w:r>
        <w:rPr>
          <w:rFonts w:ascii="Times New Roman"/>
          <w:b/>
          <w:bCs/>
          <w:szCs w:val="20"/>
        </w:rPr>
        <w:t>电　　话：　　　　　　　　　　　　             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经办人（签章）：</w:t>
      </w:r>
    </w:p>
    <w:p>
      <w:pPr>
        <w:pStyle w:val="6"/>
        <w:spacing w:line="320" w:lineRule="exact"/>
        <w:ind w:firstLine="241" w:firstLineChars="100"/>
        <w:rPr>
          <w:rFonts w:hint="default"/>
          <w:b/>
        </w:rPr>
      </w:pPr>
      <w:r>
        <w:rPr>
          <w:b/>
        </w:rPr>
        <w:t>电话：</w:t>
      </w:r>
    </w:p>
    <w:p>
      <w:pPr>
        <w:pStyle w:val="6"/>
        <w:spacing w:line="320" w:lineRule="exact"/>
        <w:ind w:right="480"/>
        <w:rPr>
          <w:rFonts w:hint="default"/>
          <w:b/>
        </w:rPr>
      </w:pPr>
    </w:p>
    <w:p>
      <w:pPr>
        <w:pStyle w:val="6"/>
        <w:spacing w:line="320" w:lineRule="exact"/>
        <w:jc w:val="right"/>
        <w:rPr>
          <w:rFonts w:hint="default"/>
        </w:rPr>
      </w:pPr>
      <w:r>
        <w:rPr>
          <w:b/>
        </w:rPr>
        <w:t>签署日期：     年   月   日</w:t>
      </w:r>
    </w:p>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rFonts w:hint="eastAsia" w:ascii="Times New Roman" w:hAnsi="Times New Roman"/>
      </w:rPr>
      <w:t xml:space="preserve">                                                                      厦门市政金鹭环物业有限公司</w:t>
    </w:r>
    <w:r>
      <w:rPr>
        <w:rFonts w:hint="eastAsia"/>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23D30F8E"/>
    <w:rsid w:val="23D30F8E"/>
    <w:rsid w:val="4D4B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2024-03-20T01:25:00Z</dcterms:created>
  <dc:creator>盛</dc:creator>
  <cp:lastModifiedBy>盛</cp:lastModifiedBy>
  <dcterms:modified xsi:type="dcterms:W3CDTF">2024-05-17T07:50:45Z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BD2685DE8596422DBCF47E3B1632CAFB_11</vt:lpwstr>
  </property>
</Properties>
</file>