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915F">
      <w:pPr>
        <w:pStyle w:val="6"/>
        <w:spacing w:before="7" w:line="360" w:lineRule="auto"/>
        <w:jc w:val="center"/>
        <w:rPr>
          <w:rFonts w:hint="eastAsia"/>
          <w:b/>
          <w:bCs/>
          <w:color w:val="auto"/>
          <w:sz w:val="84"/>
          <w:szCs w:val="84"/>
          <w:highlight w:val="none"/>
        </w:rPr>
      </w:pPr>
    </w:p>
    <w:p w14:paraId="08AC6096">
      <w:pPr>
        <w:pStyle w:val="6"/>
        <w:spacing w:before="7" w:line="360" w:lineRule="auto"/>
        <w:jc w:val="center"/>
        <w:rPr>
          <w:b/>
          <w:bCs/>
          <w:color w:val="auto"/>
          <w:sz w:val="84"/>
          <w:szCs w:val="84"/>
          <w:highlight w:val="none"/>
        </w:rPr>
      </w:pPr>
      <w:r>
        <w:rPr>
          <w:rFonts w:hint="eastAsia"/>
          <w:b/>
          <w:bCs/>
          <w:color w:val="auto"/>
          <w:sz w:val="84"/>
          <w:szCs w:val="84"/>
          <w:highlight w:val="none"/>
        </w:rPr>
        <w:t>招租文件</w:t>
      </w:r>
    </w:p>
    <w:p w14:paraId="1726E739">
      <w:pPr>
        <w:pStyle w:val="6"/>
        <w:spacing w:line="360" w:lineRule="auto"/>
        <w:rPr>
          <w:color w:val="auto"/>
          <w:sz w:val="20"/>
          <w:highlight w:val="none"/>
        </w:rPr>
      </w:pPr>
    </w:p>
    <w:p w14:paraId="26D40938">
      <w:pPr>
        <w:pStyle w:val="6"/>
        <w:spacing w:before="4" w:line="360" w:lineRule="auto"/>
        <w:rPr>
          <w:color w:val="auto"/>
          <w:sz w:val="22"/>
          <w:highlight w:val="none"/>
        </w:rPr>
      </w:pPr>
    </w:p>
    <w:p w14:paraId="0A453313">
      <w:pPr>
        <w:rPr>
          <w:color w:val="auto"/>
          <w:highlight w:val="none"/>
        </w:rPr>
      </w:pPr>
    </w:p>
    <w:p w14:paraId="472F0A0E">
      <w:pPr>
        <w:pStyle w:val="37"/>
        <w:spacing w:before="8" w:line="360" w:lineRule="auto"/>
        <w:ind w:left="1918" w:right="1950"/>
        <w:rPr>
          <w:rFonts w:ascii="宋体" w:hAnsi="宋体" w:eastAsia="宋体" w:cs="宋体"/>
          <w:color w:val="auto"/>
          <w:highlight w:val="none"/>
        </w:rPr>
      </w:pPr>
    </w:p>
    <w:p w14:paraId="4D41C6BC">
      <w:pPr>
        <w:pStyle w:val="37"/>
        <w:spacing w:before="8" w:line="360" w:lineRule="auto"/>
        <w:ind w:left="1918" w:right="195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SZJJ2025-213</w:t>
      </w:r>
    </w:p>
    <w:p w14:paraId="30F21716">
      <w:pPr>
        <w:pStyle w:val="37"/>
        <w:spacing w:before="8" w:line="360" w:lineRule="auto"/>
        <w:ind w:left="1918" w:right="1479"/>
        <w:rPr>
          <w:rFonts w:ascii="宋体" w:hAnsi="宋体" w:eastAsia="宋体" w:cs="宋体"/>
          <w:color w:val="auto"/>
          <w:highlight w:val="none"/>
        </w:rPr>
      </w:pPr>
    </w:p>
    <w:p w14:paraId="74E3927A">
      <w:pPr>
        <w:pStyle w:val="37"/>
        <w:spacing w:before="8" w:line="360" w:lineRule="auto"/>
        <w:ind w:left="3453" w:leftChars="880" w:right="1230" w:hanging="1605" w:hangingChars="533"/>
        <w:rPr>
          <w:rFonts w:hint="eastAsia" w:ascii="宋体" w:hAnsi="宋体" w:eastAsia="黑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val="en-US" w:eastAsia="zh-CN"/>
        </w:rPr>
        <w:t>市政植物园南门停车场值班室招租</w:t>
      </w:r>
      <w:r>
        <w:rPr>
          <w:rFonts w:hint="eastAsia"/>
          <w:color w:val="auto"/>
          <w:highlight w:val="none"/>
          <w:lang w:val="en-US" w:eastAsia="zh-CN"/>
        </w:rPr>
        <w:t xml:space="preserve"> </w:t>
      </w:r>
    </w:p>
    <w:p w14:paraId="34BED719">
      <w:pPr>
        <w:pStyle w:val="37"/>
        <w:spacing w:before="8" w:line="360" w:lineRule="auto"/>
        <w:ind w:left="136" w:leftChars="65" w:right="-46" w:firstLine="3301" w:firstLineChars="1096"/>
        <w:rPr>
          <w:rFonts w:ascii="宋体" w:hAnsi="宋体" w:eastAsia="宋体" w:cs="宋体"/>
          <w:color w:val="auto"/>
          <w:highlight w:val="none"/>
        </w:rPr>
      </w:pPr>
    </w:p>
    <w:p w14:paraId="35877612">
      <w:pPr>
        <w:pStyle w:val="37"/>
        <w:spacing w:before="8" w:line="360" w:lineRule="auto"/>
        <w:ind w:left="1918" w:right="-590"/>
        <w:rPr>
          <w:rFonts w:hint="eastAsia" w:ascii="宋体" w:hAnsi="宋体" w:eastAsia="宋体" w:cs="宋体"/>
          <w:color w:val="auto"/>
          <w:highlight w:val="none"/>
          <w:lang w:eastAsia="zh-CN"/>
        </w:rPr>
      </w:pPr>
      <w:r>
        <w:rPr>
          <w:rFonts w:hint="eastAsia" w:ascii="宋体" w:hAnsi="宋体" w:eastAsia="宋体" w:cs="宋体"/>
          <w:color w:val="auto"/>
          <w:highlight w:val="none"/>
        </w:rPr>
        <w:t>招 租 人：</w:t>
      </w:r>
      <w:r>
        <w:rPr>
          <w:rFonts w:hint="eastAsia" w:ascii="宋体" w:hAnsi="宋体" w:eastAsia="宋体" w:cs="宋体"/>
          <w:color w:val="auto"/>
          <w:highlight w:val="none"/>
          <w:lang w:eastAsia="zh-CN"/>
        </w:rPr>
        <w:t>厦门市政空间资源投资有限公司</w:t>
      </w:r>
    </w:p>
    <w:p w14:paraId="12F823EF">
      <w:pPr>
        <w:pStyle w:val="37"/>
        <w:spacing w:before="8" w:line="360" w:lineRule="auto"/>
        <w:ind w:left="1918" w:right="1950"/>
        <w:rPr>
          <w:rFonts w:ascii="宋体" w:hAnsi="宋体" w:eastAsia="宋体" w:cs="宋体"/>
          <w:color w:val="auto"/>
          <w:highlight w:val="none"/>
        </w:rPr>
      </w:pPr>
    </w:p>
    <w:p w14:paraId="110EF8E1">
      <w:pPr>
        <w:pStyle w:val="37"/>
        <w:spacing w:before="8" w:line="360" w:lineRule="auto"/>
        <w:ind w:left="1918" w:right="-46"/>
        <w:rPr>
          <w:rFonts w:ascii="宋体" w:hAnsi="宋体" w:eastAsia="宋体" w:cs="宋体"/>
          <w:color w:val="auto"/>
          <w:highlight w:val="none"/>
        </w:rPr>
      </w:pPr>
      <w:r>
        <w:rPr>
          <w:rFonts w:hint="eastAsia" w:ascii="宋体" w:hAnsi="宋体" w:eastAsia="宋体" w:cs="宋体"/>
          <w:color w:val="auto"/>
          <w:highlight w:val="none"/>
        </w:rPr>
        <w:t>代理机构：厦门市政经济咨询有限公司</w:t>
      </w:r>
    </w:p>
    <w:p w14:paraId="02F4878F">
      <w:pPr>
        <w:spacing w:line="360" w:lineRule="auto"/>
        <w:rPr>
          <w:color w:val="auto"/>
          <w:sz w:val="30"/>
          <w:szCs w:val="30"/>
          <w:highlight w:val="none"/>
        </w:rPr>
      </w:pPr>
    </w:p>
    <w:p w14:paraId="719DBF60">
      <w:pPr>
        <w:spacing w:line="360" w:lineRule="auto"/>
        <w:rPr>
          <w:color w:val="auto"/>
          <w:sz w:val="30"/>
          <w:szCs w:val="30"/>
          <w:highlight w:val="none"/>
        </w:rPr>
      </w:pPr>
    </w:p>
    <w:p w14:paraId="49B085DB">
      <w:pPr>
        <w:spacing w:line="360" w:lineRule="auto"/>
        <w:rPr>
          <w:color w:val="auto"/>
          <w:sz w:val="30"/>
          <w:szCs w:val="30"/>
          <w:highlight w:val="none"/>
        </w:rPr>
      </w:pPr>
    </w:p>
    <w:p w14:paraId="0A5C26C2">
      <w:pPr>
        <w:spacing w:line="360" w:lineRule="auto"/>
        <w:rPr>
          <w:color w:val="auto"/>
          <w:sz w:val="30"/>
          <w:szCs w:val="30"/>
          <w:highlight w:val="none"/>
        </w:rPr>
      </w:pPr>
    </w:p>
    <w:p w14:paraId="75930B4C">
      <w:pPr>
        <w:pStyle w:val="16"/>
        <w:rPr>
          <w:color w:val="auto"/>
          <w:highlight w:val="none"/>
        </w:rPr>
      </w:pPr>
    </w:p>
    <w:p w14:paraId="7536D0AB">
      <w:pPr>
        <w:pStyle w:val="17"/>
        <w:rPr>
          <w:color w:val="auto"/>
          <w:highlight w:val="none"/>
        </w:rPr>
      </w:pPr>
    </w:p>
    <w:p w14:paraId="78396110">
      <w:pPr>
        <w:pStyle w:val="17"/>
        <w:rPr>
          <w:color w:val="auto"/>
          <w:highlight w:val="none"/>
        </w:rPr>
      </w:pPr>
    </w:p>
    <w:p w14:paraId="3A707DBC">
      <w:pPr>
        <w:spacing w:line="360" w:lineRule="auto"/>
        <w:jc w:val="center"/>
        <w:rPr>
          <w:color w:val="auto"/>
          <w:sz w:val="30"/>
          <w:szCs w:val="30"/>
          <w:highlight w:val="none"/>
        </w:rPr>
        <w:sectPr>
          <w:pgSz w:w="11906" w:h="16840"/>
          <w:pgMar w:top="1417" w:right="786" w:bottom="1417" w:left="1440" w:header="850" w:footer="992" w:gutter="0"/>
          <w:cols w:space="0" w:num="1"/>
        </w:sectPr>
      </w:pPr>
      <w:r>
        <w:rPr>
          <w:rFonts w:hint="eastAsia"/>
          <w:color w:val="auto"/>
          <w:sz w:val="30"/>
          <w:szCs w:val="30"/>
          <w:highlight w:val="none"/>
        </w:rPr>
        <w:t>202</w:t>
      </w:r>
      <w:r>
        <w:rPr>
          <w:rFonts w:hint="eastAsia"/>
          <w:color w:val="auto"/>
          <w:sz w:val="30"/>
          <w:szCs w:val="30"/>
          <w:highlight w:val="none"/>
          <w:lang w:val="en-US" w:eastAsia="zh-CN"/>
        </w:rPr>
        <w:t>5</w:t>
      </w:r>
      <w:r>
        <w:rPr>
          <w:rFonts w:hint="eastAsia"/>
          <w:color w:val="auto"/>
          <w:sz w:val="30"/>
          <w:szCs w:val="30"/>
          <w:highlight w:val="none"/>
        </w:rPr>
        <w:t>年</w:t>
      </w:r>
      <w:r>
        <w:rPr>
          <w:rFonts w:hint="eastAsia"/>
          <w:color w:val="auto"/>
          <w:sz w:val="30"/>
          <w:szCs w:val="30"/>
          <w:highlight w:val="none"/>
          <w:lang w:val="en-US" w:eastAsia="zh-CN"/>
        </w:rPr>
        <w:t>4</w:t>
      </w:r>
      <w:r>
        <w:rPr>
          <w:rFonts w:hint="eastAsia"/>
          <w:color w:val="auto"/>
          <w:sz w:val="30"/>
          <w:szCs w:val="30"/>
          <w:highlight w:val="none"/>
        </w:rPr>
        <w:t>月</w:t>
      </w:r>
    </w:p>
    <w:p w14:paraId="5FE58800">
      <w:pPr>
        <w:pStyle w:val="40"/>
        <w:tabs>
          <w:tab w:val="left" w:pos="1286"/>
        </w:tabs>
        <w:spacing w:line="360" w:lineRule="auto"/>
        <w:ind w:right="38"/>
        <w:rPr>
          <w:rFonts w:ascii="宋体" w:hAnsi="宋体" w:eastAsia="宋体" w:cs="宋体"/>
          <w:color w:val="auto"/>
          <w:highlight w:val="none"/>
        </w:rPr>
      </w:pPr>
      <w:bookmarkStart w:id="0" w:name="_bookmark0"/>
      <w:bookmarkEnd w:id="0"/>
      <w:r>
        <w:rPr>
          <w:rFonts w:hint="eastAsia" w:ascii="宋体" w:hAnsi="宋体" w:eastAsia="宋体" w:cs="宋体"/>
          <w:color w:val="auto"/>
          <w:highlight w:val="none"/>
          <w:lang w:val="en-US" w:eastAsia="zh-CN"/>
        </w:rPr>
        <w:t>招租</w:t>
      </w:r>
      <w:r>
        <w:rPr>
          <w:rFonts w:hint="eastAsia" w:ascii="宋体" w:hAnsi="宋体" w:eastAsia="宋体" w:cs="宋体"/>
          <w:color w:val="auto"/>
          <w:highlight w:val="none"/>
        </w:rPr>
        <w:t>邀请</w:t>
      </w:r>
    </w:p>
    <w:p w14:paraId="4DAEC1D0">
      <w:pPr>
        <w:pStyle w:val="6"/>
        <w:spacing w:before="43" w:line="360" w:lineRule="auto"/>
        <w:ind w:right="342" w:firstLine="480" w:firstLineChars="200"/>
        <w:rPr>
          <w:color w:val="auto"/>
          <w:highlight w:val="none"/>
        </w:rPr>
      </w:pPr>
      <w:r>
        <w:rPr>
          <w:rFonts w:hint="eastAsia"/>
          <w:color w:val="auto"/>
          <w:highlight w:val="none"/>
        </w:rPr>
        <w:t>受</w:t>
      </w:r>
      <w:r>
        <w:rPr>
          <w:rFonts w:hint="eastAsia"/>
          <w:color w:val="auto"/>
          <w:highlight w:val="none"/>
          <w:u w:val="single"/>
          <w:lang w:eastAsia="zh-CN"/>
        </w:rPr>
        <w:t>厦门市政空间资源投资有限公司</w:t>
      </w:r>
      <w:r>
        <w:rPr>
          <w:rFonts w:hint="eastAsia"/>
          <w:color w:val="auto"/>
          <w:highlight w:val="none"/>
        </w:rPr>
        <w:t>委托，我司就</w:t>
      </w:r>
      <w:r>
        <w:rPr>
          <w:rFonts w:hint="eastAsia"/>
          <w:color w:val="auto"/>
          <w:highlight w:val="none"/>
          <w:lang w:val="en-US" w:eastAsia="zh-CN"/>
        </w:rPr>
        <w:t>市政</w:t>
      </w:r>
      <w:r>
        <w:rPr>
          <w:rFonts w:hint="eastAsia"/>
          <w:color w:val="auto"/>
          <w:highlight w:val="none"/>
          <w:u w:val="single"/>
          <w:lang w:val="en-US" w:eastAsia="zh-CN"/>
        </w:rPr>
        <w:t>植物园南门停车场值班室招租</w:t>
      </w:r>
      <w:r>
        <w:rPr>
          <w:rFonts w:hint="eastAsia"/>
          <w:color w:val="auto"/>
          <w:highlight w:val="none"/>
        </w:rPr>
        <w:t>进行</w:t>
      </w:r>
      <w:r>
        <w:rPr>
          <w:rFonts w:hint="eastAsia"/>
          <w:color w:val="auto"/>
          <w:highlight w:val="none"/>
          <w:lang w:val="en-US" w:eastAsia="zh-CN"/>
        </w:rPr>
        <w:t>公开招租</w:t>
      </w:r>
      <w:r>
        <w:rPr>
          <w:rFonts w:hint="eastAsia"/>
          <w:color w:val="auto"/>
          <w:highlight w:val="none"/>
        </w:rPr>
        <w:t>。</w:t>
      </w:r>
    </w:p>
    <w:p w14:paraId="2A941E2A">
      <w:pPr>
        <w:pStyle w:val="6"/>
        <w:spacing w:before="10" w:line="360" w:lineRule="auto"/>
        <w:ind w:left="318" w:right="342"/>
        <w:rPr>
          <w:rFonts w:hint="eastAsia" w:eastAsia="宋体"/>
          <w:color w:val="auto"/>
          <w:highlight w:val="none"/>
          <w:lang w:eastAsia="zh-CN"/>
        </w:rPr>
      </w:pPr>
      <w:r>
        <w:rPr>
          <w:rFonts w:hint="eastAsia"/>
          <w:color w:val="auto"/>
          <w:highlight w:val="none"/>
        </w:rPr>
        <w:t>一、项目编号：</w:t>
      </w:r>
      <w:r>
        <w:rPr>
          <w:rFonts w:hint="eastAsia"/>
          <w:color w:val="auto"/>
          <w:highlight w:val="none"/>
          <w:lang w:eastAsia="zh-CN"/>
        </w:rPr>
        <w:t>SZJJ2025-213</w:t>
      </w:r>
    </w:p>
    <w:p w14:paraId="7A6FACAB">
      <w:pPr>
        <w:pStyle w:val="6"/>
        <w:spacing w:before="43" w:line="360" w:lineRule="auto"/>
        <w:ind w:left="318" w:right="342"/>
        <w:rPr>
          <w:color w:val="auto"/>
          <w:highlight w:val="none"/>
        </w:rPr>
      </w:pPr>
      <w:r>
        <w:rPr>
          <w:rFonts w:hint="eastAsia"/>
          <w:color w:val="auto"/>
          <w:highlight w:val="none"/>
        </w:rPr>
        <w:t>二、项目名称、数量：见后附项目一览表</w:t>
      </w:r>
    </w:p>
    <w:p w14:paraId="4D088967">
      <w:pPr>
        <w:pStyle w:val="6"/>
        <w:spacing w:before="12" w:line="360" w:lineRule="auto"/>
        <w:ind w:left="199" w:leftChars="95" w:right="358" w:firstLine="0" w:firstLineChars="0"/>
        <w:rPr>
          <w:color w:val="auto"/>
          <w:highlight w:val="none"/>
        </w:rPr>
      </w:pPr>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rFonts w:hint="eastAsia"/>
          <w:color w:val="auto"/>
          <w:spacing w:val="5"/>
          <w:highlight w:val="none"/>
          <w:lang w:val="en-US" w:eastAsia="zh-CN"/>
        </w:rPr>
        <w:t>2025</w:t>
      </w:r>
      <w:r>
        <w:rPr>
          <w:rFonts w:hint="eastAsia"/>
          <w:color w:val="auto"/>
          <w:spacing w:val="5"/>
          <w:highlight w:val="none"/>
        </w:rPr>
        <w:t>年</w:t>
      </w:r>
      <w:r>
        <w:rPr>
          <w:rFonts w:hint="eastAsia"/>
          <w:color w:val="auto"/>
          <w:spacing w:val="5"/>
          <w:highlight w:val="none"/>
          <w:lang w:val="en-US" w:eastAsia="zh-CN"/>
        </w:rPr>
        <w:t>05月25日下</w:t>
      </w:r>
      <w:r>
        <w:rPr>
          <w:rFonts w:hint="eastAsia"/>
          <w:color w:val="auto"/>
          <w:spacing w:val="5"/>
          <w:highlight w:val="none"/>
        </w:rPr>
        <w:t>午</w:t>
      </w:r>
      <w:r>
        <w:rPr>
          <w:rFonts w:hint="eastAsia"/>
          <w:color w:val="auto"/>
          <w:spacing w:val="5"/>
          <w:highlight w:val="none"/>
          <w:lang w:val="en-US" w:eastAsia="zh-CN"/>
        </w:rPr>
        <w:t>17:30</w:t>
      </w:r>
      <w:r>
        <w:rPr>
          <w:rFonts w:hint="eastAsia"/>
          <w:color w:val="auto"/>
          <w:spacing w:val="5"/>
          <w:highlight w:val="none"/>
        </w:rPr>
        <w:t>时</w:t>
      </w:r>
      <w:r>
        <w:rPr>
          <w:rFonts w:hint="eastAsia"/>
          <w:color w:val="auto"/>
          <w:spacing w:val="5"/>
          <w:highlight w:val="none"/>
          <w:lang w:val="en-US" w:eastAsia="zh-CN"/>
        </w:rPr>
        <w:t>整</w:t>
      </w:r>
      <w:r>
        <w:rPr>
          <w:rFonts w:hint="eastAsia"/>
          <w:color w:val="auto"/>
          <w:spacing w:val="5"/>
          <w:highlight w:val="none"/>
        </w:rPr>
        <w:t>（北京时间）止，竞租方可通过厦门市政招标采购平台（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14:paraId="19648BF1">
      <w:pPr>
        <w:pStyle w:val="6"/>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rFonts w:hint="eastAsia"/>
          <w:color w:val="auto"/>
          <w:spacing w:val="5"/>
          <w:highlight w:val="none"/>
          <w:lang w:val="en-US" w:eastAsia="zh-CN"/>
        </w:rPr>
        <w:t>2025</w:t>
      </w:r>
      <w:r>
        <w:rPr>
          <w:rFonts w:hint="eastAsia"/>
          <w:color w:val="auto"/>
          <w:spacing w:val="5"/>
          <w:highlight w:val="none"/>
        </w:rPr>
        <w:t>年</w:t>
      </w:r>
      <w:r>
        <w:rPr>
          <w:rFonts w:hint="eastAsia"/>
          <w:color w:val="auto"/>
          <w:spacing w:val="5"/>
          <w:highlight w:val="none"/>
          <w:lang w:val="en-US" w:eastAsia="zh-CN"/>
        </w:rPr>
        <w:t>5月25日下</w:t>
      </w:r>
      <w:r>
        <w:rPr>
          <w:rFonts w:hint="eastAsia"/>
          <w:color w:val="auto"/>
          <w:spacing w:val="5"/>
          <w:highlight w:val="none"/>
        </w:rPr>
        <w:t>午</w:t>
      </w:r>
      <w:r>
        <w:rPr>
          <w:rFonts w:hint="eastAsia"/>
          <w:color w:val="auto"/>
          <w:spacing w:val="5"/>
          <w:highlight w:val="none"/>
          <w:lang w:val="en-US" w:eastAsia="zh-CN"/>
        </w:rPr>
        <w:t>17:30</w:t>
      </w:r>
      <w:r>
        <w:rPr>
          <w:rFonts w:hint="eastAsia"/>
          <w:color w:val="auto"/>
          <w:spacing w:val="5"/>
          <w:highlight w:val="none"/>
        </w:rPr>
        <w:t>时</w:t>
      </w:r>
      <w:r>
        <w:rPr>
          <w:rFonts w:hint="eastAsia"/>
          <w:color w:val="auto"/>
          <w:highlight w:val="none"/>
        </w:rPr>
        <w:t>（北京时间）之前通过厦门市政招标采购平台（</w:t>
      </w:r>
      <w:r>
        <w:rPr>
          <w:color w:val="auto"/>
          <w:highlight w:val="none"/>
        </w:rPr>
        <w:t>https://www.xmszzc.com/</w:t>
      </w:r>
      <w:r>
        <w:rPr>
          <w:rFonts w:hint="eastAsia"/>
          <w:color w:val="auto"/>
          <w:highlight w:val="none"/>
        </w:rPr>
        <w:t>）线上提交，逾期将不再接受。</w:t>
      </w:r>
    </w:p>
    <w:p w14:paraId="32E7E946">
      <w:pPr>
        <w:pStyle w:val="6"/>
        <w:spacing w:before="10" w:line="360" w:lineRule="auto"/>
        <w:ind w:left="738" w:right="354" w:hanging="420"/>
        <w:rPr>
          <w:color w:val="auto"/>
          <w:highlight w:val="none"/>
        </w:rPr>
      </w:pPr>
      <w:r>
        <w:rPr>
          <w:rFonts w:hint="eastAsia"/>
          <w:color w:val="auto"/>
          <w:highlight w:val="none"/>
        </w:rPr>
        <w:t>五、竞租时间：</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05月26日10</w:t>
      </w:r>
      <w:r>
        <w:rPr>
          <w:rFonts w:hint="eastAsia"/>
          <w:color w:val="auto"/>
          <w:highlight w:val="none"/>
        </w:rPr>
        <w:t>:</w:t>
      </w:r>
      <w:r>
        <w:rPr>
          <w:rFonts w:hint="eastAsia"/>
          <w:color w:val="auto"/>
          <w:highlight w:val="none"/>
          <w:lang w:val="en-US" w:eastAsia="zh-CN"/>
        </w:rPr>
        <w:t>00时至</w:t>
      </w:r>
      <w:r>
        <w:rPr>
          <w:rFonts w:hint="eastAsia"/>
          <w:color w:val="auto"/>
          <w:highlight w:val="none"/>
        </w:rPr>
        <w:t>：</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05月26日10:30时</w:t>
      </w:r>
      <w:r>
        <w:rPr>
          <w:rFonts w:hint="eastAsia"/>
          <w:color w:val="auto"/>
          <w:highlight w:val="none"/>
        </w:rPr>
        <w:t>。竞租方式：通过厦门市政招标采购平台（https://www.xmszzc.com/）线上竞价。</w:t>
      </w:r>
    </w:p>
    <w:p w14:paraId="58A4AFC3">
      <w:pPr>
        <w:pStyle w:val="6"/>
        <w:spacing w:before="10" w:line="360" w:lineRule="auto"/>
        <w:ind w:left="738" w:right="354" w:hanging="420"/>
        <w:rPr>
          <w:color w:val="auto"/>
          <w:highlight w:val="none"/>
        </w:rPr>
      </w:pPr>
      <w:r>
        <w:rPr>
          <w:rFonts w:hint="eastAsia"/>
          <w:color w:val="auto"/>
          <w:highlight w:val="none"/>
        </w:rPr>
        <w:t>六、应竞租方对本次</w:t>
      </w:r>
      <w:r>
        <w:rPr>
          <w:rFonts w:hint="eastAsia"/>
          <w:color w:val="auto"/>
          <w:highlight w:val="none"/>
          <w:lang w:val="en-US" w:eastAsia="zh-CN"/>
        </w:rPr>
        <w:t>招租</w:t>
      </w:r>
      <w:r>
        <w:rPr>
          <w:rFonts w:hint="eastAsia"/>
          <w:color w:val="auto"/>
          <w:highlight w:val="none"/>
        </w:rPr>
        <w:t>活动事项提出疑问的，请在竞租方截止时间</w:t>
      </w:r>
      <w:r>
        <w:rPr>
          <w:rFonts w:hint="eastAsia"/>
          <w:color w:val="auto"/>
          <w:highlight w:val="none"/>
          <w:lang w:val="en-US" w:eastAsia="zh-CN"/>
        </w:rPr>
        <w:t>5</w:t>
      </w:r>
      <w:r>
        <w:rPr>
          <w:rFonts w:hint="eastAsia"/>
          <w:color w:val="auto"/>
          <w:highlight w:val="none"/>
        </w:rPr>
        <w:t>日之前</w:t>
      </w:r>
      <w:r>
        <w:rPr>
          <w:color w:val="auto"/>
          <w:highlight w:val="none"/>
        </w:rPr>
        <w:t>,</w:t>
      </w:r>
      <w:r>
        <w:rPr>
          <w:rFonts w:hint="eastAsia"/>
          <w:color w:val="auto"/>
          <w:highlight w:val="none"/>
        </w:rPr>
        <w:t>以信函或电联的形式与代理机构项目经办人联系。</w:t>
      </w:r>
    </w:p>
    <w:p w14:paraId="40621B84">
      <w:pPr>
        <w:pStyle w:val="6"/>
        <w:spacing w:before="7" w:line="360" w:lineRule="auto"/>
        <w:ind w:left="738" w:right="358" w:hanging="420"/>
        <w:rPr>
          <w:color w:val="auto"/>
          <w:highlight w:val="none"/>
        </w:rPr>
      </w:pPr>
      <w:r>
        <w:rPr>
          <w:rFonts w:hint="eastAsia"/>
          <w:color w:val="auto"/>
          <w:highlight w:val="none"/>
        </w:rPr>
        <w:t>七、招租文件如有变更（如：答疑文件、补充通知、延期通知等），我司将通过邮件及电话联系通知，请竞租方关注。</w:t>
      </w:r>
    </w:p>
    <w:p w14:paraId="4F5C6092">
      <w:pPr>
        <w:pStyle w:val="6"/>
        <w:spacing w:before="10" w:line="360" w:lineRule="auto"/>
        <w:ind w:left="318" w:right="342"/>
        <w:rPr>
          <w:color w:val="auto"/>
          <w:highlight w:val="none"/>
        </w:rPr>
      </w:pPr>
      <w:r>
        <w:rPr>
          <w:rFonts w:hint="eastAsia"/>
          <w:color w:val="auto"/>
          <w:highlight w:val="none"/>
        </w:rPr>
        <w:t>八、竞租方有关事宜的联系方式：</w:t>
      </w:r>
    </w:p>
    <w:p w14:paraId="6D5940AE">
      <w:pPr>
        <w:spacing w:line="360" w:lineRule="auto"/>
        <w:ind w:firstLine="708" w:firstLineChars="295"/>
        <w:rPr>
          <w:color w:val="auto"/>
          <w:sz w:val="24"/>
          <w:highlight w:val="none"/>
        </w:rPr>
      </w:pPr>
      <w:r>
        <w:rPr>
          <w:rFonts w:hint="eastAsia"/>
          <w:color w:val="auto"/>
          <w:sz w:val="24"/>
          <w:highlight w:val="none"/>
        </w:rPr>
        <w:t>代理机构：厦门市政经济咨询有限公司</w:t>
      </w:r>
    </w:p>
    <w:p w14:paraId="6D8B6CB6">
      <w:pPr>
        <w:spacing w:line="360" w:lineRule="auto"/>
        <w:ind w:firstLine="708" w:firstLineChars="295"/>
        <w:rPr>
          <w:rFonts w:hint="default" w:eastAsia="宋体"/>
          <w:color w:val="auto"/>
          <w:sz w:val="24"/>
          <w:highlight w:val="none"/>
          <w:lang w:val="en-US" w:eastAsia="zh-CN"/>
        </w:rPr>
      </w:pPr>
      <w:r>
        <w:rPr>
          <w:rFonts w:hint="eastAsia"/>
          <w:color w:val="auto"/>
          <w:sz w:val="24"/>
          <w:highlight w:val="none"/>
        </w:rPr>
        <w:t>地址：厦门市云顶中路2777-2779号　　邮编：3610</w:t>
      </w:r>
      <w:r>
        <w:rPr>
          <w:rFonts w:hint="eastAsia"/>
          <w:color w:val="auto"/>
          <w:sz w:val="24"/>
          <w:highlight w:val="none"/>
          <w:lang w:val="en-US" w:eastAsia="zh-CN"/>
        </w:rPr>
        <w:t>00</w:t>
      </w:r>
    </w:p>
    <w:p w14:paraId="5622BF53">
      <w:pPr>
        <w:pStyle w:val="6"/>
        <w:spacing w:before="10" w:line="360" w:lineRule="auto"/>
        <w:ind w:left="318" w:right="342" w:firstLine="388" w:firstLineChars="162"/>
        <w:rPr>
          <w:rFonts w:hint="default" w:eastAsia="宋体"/>
          <w:color w:val="auto"/>
          <w:highlight w:val="none"/>
          <w:lang w:val="en-US" w:eastAsia="zh-CN"/>
        </w:rPr>
      </w:pPr>
      <w:r>
        <w:rPr>
          <w:rFonts w:hint="eastAsia"/>
          <w:color w:val="auto"/>
          <w:highlight w:val="none"/>
        </w:rPr>
        <w:t>联系人：</w:t>
      </w:r>
      <w:r>
        <w:rPr>
          <w:rFonts w:hint="eastAsia"/>
          <w:color w:val="auto"/>
          <w:highlight w:val="none"/>
          <w:lang w:eastAsia="zh-CN"/>
        </w:rPr>
        <w:t>桂女士</w:t>
      </w:r>
      <w:r>
        <w:rPr>
          <w:rFonts w:hint="eastAsia"/>
          <w:color w:val="auto"/>
          <w:highlight w:val="none"/>
        </w:rPr>
        <w:t xml:space="preserve">   电话：</w:t>
      </w:r>
      <w:r>
        <w:rPr>
          <w:rFonts w:hint="eastAsia"/>
          <w:color w:val="auto"/>
          <w:highlight w:val="none"/>
          <w:lang w:eastAsia="zh-CN"/>
        </w:rPr>
        <w:t>18959210529</w:t>
      </w:r>
      <w:r>
        <w:rPr>
          <w:rFonts w:hint="eastAsia"/>
          <w:color w:val="auto"/>
          <w:highlight w:val="none"/>
        </w:rPr>
        <w:t>　</w:t>
      </w:r>
      <w:r>
        <w:rPr>
          <w:rFonts w:hint="eastAsia"/>
          <w:color w:val="auto"/>
          <w:highlight w:val="none"/>
          <w:lang w:val="en-US" w:eastAsia="zh-CN"/>
        </w:rPr>
        <w:t>邮箱：xmjjzx@163.com</w:t>
      </w:r>
    </w:p>
    <w:p w14:paraId="5535A7E6">
      <w:pPr>
        <w:spacing w:line="360" w:lineRule="auto"/>
        <w:ind w:firstLine="708" w:firstLineChars="295"/>
        <w:rPr>
          <w:rFonts w:hint="eastAsia"/>
          <w:color w:val="auto"/>
          <w:sz w:val="24"/>
          <w:highlight w:val="none"/>
        </w:rPr>
      </w:pPr>
      <w:r>
        <w:rPr>
          <w:rFonts w:hint="eastAsia"/>
          <w:color w:val="auto"/>
          <w:sz w:val="24"/>
          <w:highlight w:val="none"/>
        </w:rPr>
        <w:t>纪委监督人员联系方式：廖先生0592-5519891 13779968924</w:t>
      </w:r>
    </w:p>
    <w:p w14:paraId="3117E8DF">
      <w:pPr>
        <w:spacing w:line="360" w:lineRule="auto"/>
        <w:ind w:firstLine="708" w:firstLineChars="295"/>
        <w:rPr>
          <w:rFonts w:hint="eastAsia"/>
          <w:color w:val="auto"/>
          <w:sz w:val="24"/>
          <w:highlight w:val="none"/>
        </w:rPr>
      </w:pPr>
      <w:r>
        <w:rPr>
          <w:rFonts w:hint="eastAsia"/>
          <w:color w:val="auto"/>
          <w:sz w:val="24"/>
          <w:highlight w:val="none"/>
        </w:rPr>
        <w:t>投诉方式：0592-5574792</w:t>
      </w:r>
    </w:p>
    <w:p w14:paraId="36B775F8">
      <w:pPr>
        <w:pStyle w:val="6"/>
        <w:spacing w:before="4" w:line="360" w:lineRule="auto"/>
        <w:rPr>
          <w:color w:val="auto"/>
          <w:sz w:val="6"/>
          <w:highlight w:val="none"/>
        </w:rPr>
      </w:pPr>
    </w:p>
    <w:p w14:paraId="7E07843E">
      <w:pPr>
        <w:pStyle w:val="6"/>
        <w:tabs>
          <w:tab w:val="left" w:pos="858"/>
        </w:tabs>
        <w:spacing w:line="360" w:lineRule="auto"/>
        <w:ind w:left="318" w:right="342"/>
        <w:rPr>
          <w:color w:val="auto"/>
          <w:highlight w:val="none"/>
        </w:rPr>
      </w:pPr>
      <w:r>
        <w:rPr>
          <w:rFonts w:hint="eastAsia"/>
          <w:color w:val="auto"/>
          <w:highlight w:val="none"/>
        </w:rPr>
        <w:t>九、竞租保证金缴交及招租文件、服务费缴交账户：</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14:paraId="319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Borders>
              <w:tl2br w:val="single" w:color="auto" w:sz="4" w:space="0"/>
            </w:tcBorders>
          </w:tcPr>
          <w:p w14:paraId="45918B6D">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账户类别</w:t>
            </w:r>
          </w:p>
          <w:p w14:paraId="2FF7B434">
            <w:pPr>
              <w:spacing w:line="360" w:lineRule="auto"/>
              <w:rPr>
                <w:rFonts w:ascii="宋体" w:hAnsi="宋体" w:cs="宋体"/>
                <w:color w:val="auto"/>
                <w:sz w:val="24"/>
                <w:highlight w:val="none"/>
              </w:rPr>
            </w:pPr>
            <w:r>
              <w:rPr>
                <w:rFonts w:hint="eastAsia" w:ascii="宋体" w:hAnsi="宋体" w:cs="宋体"/>
                <w:color w:val="auto"/>
                <w:sz w:val="24"/>
                <w:highlight w:val="none"/>
              </w:rPr>
              <w:t>账户信息</w:t>
            </w:r>
          </w:p>
        </w:tc>
        <w:tc>
          <w:tcPr>
            <w:tcW w:w="3930" w:type="dxa"/>
            <w:vAlign w:val="center"/>
          </w:tcPr>
          <w:p w14:paraId="313E2C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竞租方保证金账户</w:t>
            </w:r>
          </w:p>
        </w:tc>
        <w:tc>
          <w:tcPr>
            <w:tcW w:w="2790" w:type="dxa"/>
            <w:vAlign w:val="center"/>
          </w:tcPr>
          <w:p w14:paraId="68390A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成交咨询服务费</w:t>
            </w:r>
          </w:p>
        </w:tc>
      </w:tr>
      <w:tr w14:paraId="7394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51D0DF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 户 行</w:t>
            </w:r>
          </w:p>
        </w:tc>
        <w:tc>
          <w:tcPr>
            <w:tcW w:w="3930" w:type="dxa"/>
            <w:vAlign w:val="center"/>
          </w:tcPr>
          <w:p w14:paraId="6512E218">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招商银行有限公司厦门分行营业部</w:t>
            </w:r>
          </w:p>
        </w:tc>
        <w:tc>
          <w:tcPr>
            <w:tcW w:w="2790" w:type="dxa"/>
            <w:vAlign w:val="center"/>
          </w:tcPr>
          <w:p w14:paraId="27D02B68">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建设银行厦门市营业部</w:t>
            </w:r>
          </w:p>
        </w:tc>
      </w:tr>
      <w:tr w14:paraId="715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0C04E6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账    号</w:t>
            </w:r>
          </w:p>
        </w:tc>
        <w:tc>
          <w:tcPr>
            <w:tcW w:w="3930" w:type="dxa"/>
            <w:vAlign w:val="center"/>
          </w:tcPr>
          <w:p w14:paraId="25E01D47">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592907836910101</w:t>
            </w:r>
          </w:p>
        </w:tc>
        <w:tc>
          <w:tcPr>
            <w:tcW w:w="2790" w:type="dxa"/>
            <w:vAlign w:val="center"/>
          </w:tcPr>
          <w:p w14:paraId="1054EFDB">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35101535001052503691</w:t>
            </w:r>
          </w:p>
        </w:tc>
      </w:tr>
      <w:tr w14:paraId="518C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43E01A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收款单位</w:t>
            </w:r>
          </w:p>
        </w:tc>
        <w:tc>
          <w:tcPr>
            <w:tcW w:w="6720" w:type="dxa"/>
            <w:gridSpan w:val="2"/>
            <w:vAlign w:val="center"/>
          </w:tcPr>
          <w:p w14:paraId="2A3AA1B0">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厦门市政经济咨询有限公司</w:t>
            </w:r>
          </w:p>
        </w:tc>
      </w:tr>
    </w:tbl>
    <w:p w14:paraId="5B0BC43F">
      <w:pPr>
        <w:pStyle w:val="6"/>
        <w:spacing w:before="4" w:line="360" w:lineRule="auto"/>
        <w:rPr>
          <w:color w:val="auto"/>
          <w:sz w:val="6"/>
          <w:highlight w:val="none"/>
        </w:rPr>
      </w:pPr>
    </w:p>
    <w:p w14:paraId="69B3BF37">
      <w:pPr>
        <w:spacing w:line="360" w:lineRule="auto"/>
        <w:ind w:firstLine="480" w:firstLineChars="200"/>
        <w:rPr>
          <w:color w:val="auto"/>
          <w:highlight w:val="none"/>
        </w:rPr>
      </w:pPr>
      <w:r>
        <w:rPr>
          <w:rFonts w:hint="eastAsia"/>
          <w:color w:val="auto"/>
          <w:sz w:val="24"/>
          <w:highlight w:val="none"/>
        </w:rPr>
        <w:t>竞租方须将相关的费用缴交至上表对应的账号，缴错账号而产生的一切后果由竞租方自行承担。招租单位不接受以个人名义或其他形式代缴竞租方保证金。</w:t>
      </w:r>
    </w:p>
    <w:p w14:paraId="3CB65FA7">
      <w:pPr>
        <w:pStyle w:val="41"/>
        <w:spacing w:before="0" w:line="360" w:lineRule="auto"/>
        <w:ind w:left="0" w:right="342" w:firstLine="482" w:firstLineChars="200"/>
        <w:rPr>
          <w:color w:val="auto"/>
          <w:highlight w:val="none"/>
        </w:rPr>
      </w:pPr>
      <w:r>
        <w:rPr>
          <w:rFonts w:hint="eastAsia"/>
          <w:color w:val="auto"/>
          <w:highlight w:val="none"/>
        </w:rPr>
        <w:t>保证金、服务费的缴交要求详见招租须知。</w:t>
      </w:r>
    </w:p>
    <w:p w14:paraId="01337B07">
      <w:pPr>
        <w:pStyle w:val="6"/>
        <w:spacing w:before="8" w:line="360" w:lineRule="auto"/>
        <w:rPr>
          <w:b/>
          <w:color w:val="auto"/>
          <w:sz w:val="30"/>
          <w:highlight w:val="none"/>
        </w:rPr>
      </w:pPr>
    </w:p>
    <w:p w14:paraId="1DE8FC3D">
      <w:pPr>
        <w:ind w:right="210" w:rightChars="100" w:firstLine="600" w:firstLineChars="200"/>
        <w:rPr>
          <w:rFonts w:ascii="仿宋" w:hAnsi="仿宋" w:eastAsia="仿宋"/>
          <w:color w:val="auto"/>
          <w:kern w:val="0"/>
          <w:sz w:val="30"/>
          <w:szCs w:val="30"/>
          <w:highlight w:val="none"/>
        </w:rPr>
      </w:pPr>
    </w:p>
    <w:p w14:paraId="183A908A">
      <w:pPr>
        <w:ind w:right="210" w:rightChars="100" w:firstLine="600" w:firstLineChars="200"/>
        <w:rPr>
          <w:rFonts w:ascii="仿宋" w:hAnsi="仿宋" w:eastAsia="仿宋"/>
          <w:color w:val="auto"/>
          <w:kern w:val="0"/>
          <w:sz w:val="30"/>
          <w:szCs w:val="30"/>
          <w:highlight w:val="none"/>
        </w:rPr>
      </w:pPr>
    </w:p>
    <w:p w14:paraId="450E32B1">
      <w:pPr>
        <w:ind w:right="210" w:rightChars="100" w:firstLine="600" w:firstLineChars="200"/>
        <w:rPr>
          <w:rFonts w:ascii="仿宋" w:hAnsi="仿宋" w:eastAsia="仿宋"/>
          <w:color w:val="auto"/>
          <w:kern w:val="0"/>
          <w:sz w:val="30"/>
          <w:szCs w:val="30"/>
          <w:highlight w:val="none"/>
        </w:rPr>
      </w:pPr>
    </w:p>
    <w:p w14:paraId="7A5A45E8">
      <w:pPr>
        <w:ind w:right="210" w:rightChars="100" w:firstLine="600" w:firstLineChars="200"/>
        <w:rPr>
          <w:rFonts w:ascii="仿宋" w:hAnsi="仿宋" w:eastAsia="仿宋"/>
          <w:color w:val="auto"/>
          <w:kern w:val="0"/>
          <w:sz w:val="30"/>
          <w:szCs w:val="30"/>
          <w:highlight w:val="none"/>
        </w:rPr>
      </w:pPr>
    </w:p>
    <w:p w14:paraId="4DE4DCEE">
      <w:pPr>
        <w:ind w:right="210" w:rightChars="100" w:firstLine="600" w:firstLineChars="200"/>
        <w:rPr>
          <w:rFonts w:ascii="仿宋" w:hAnsi="仿宋" w:eastAsia="仿宋"/>
          <w:color w:val="auto"/>
          <w:kern w:val="0"/>
          <w:sz w:val="30"/>
          <w:szCs w:val="30"/>
          <w:highlight w:val="none"/>
        </w:rPr>
      </w:pPr>
    </w:p>
    <w:p w14:paraId="3BF0DD6B">
      <w:pPr>
        <w:ind w:right="210" w:rightChars="100" w:firstLine="600" w:firstLineChars="200"/>
        <w:rPr>
          <w:rFonts w:ascii="仿宋" w:hAnsi="仿宋" w:eastAsia="仿宋"/>
          <w:color w:val="auto"/>
          <w:kern w:val="0"/>
          <w:sz w:val="30"/>
          <w:szCs w:val="30"/>
          <w:highlight w:val="none"/>
        </w:rPr>
      </w:pPr>
    </w:p>
    <w:p w14:paraId="7D9EFA32">
      <w:pPr>
        <w:ind w:right="210" w:rightChars="100" w:firstLine="600" w:firstLineChars="200"/>
        <w:rPr>
          <w:rFonts w:ascii="仿宋" w:hAnsi="仿宋" w:eastAsia="仿宋"/>
          <w:color w:val="auto"/>
          <w:kern w:val="0"/>
          <w:sz w:val="30"/>
          <w:szCs w:val="30"/>
          <w:highlight w:val="none"/>
        </w:rPr>
      </w:pPr>
    </w:p>
    <w:p w14:paraId="44853933">
      <w:pPr>
        <w:ind w:right="210" w:rightChars="100" w:firstLine="600" w:firstLineChars="200"/>
        <w:rPr>
          <w:rFonts w:ascii="仿宋" w:hAnsi="仿宋" w:eastAsia="仿宋"/>
          <w:color w:val="auto"/>
          <w:kern w:val="0"/>
          <w:sz w:val="30"/>
          <w:szCs w:val="30"/>
          <w:highlight w:val="none"/>
        </w:rPr>
      </w:pPr>
    </w:p>
    <w:p w14:paraId="3456C86A">
      <w:pPr>
        <w:ind w:right="210" w:rightChars="100" w:firstLine="600" w:firstLineChars="200"/>
        <w:rPr>
          <w:rFonts w:ascii="仿宋" w:hAnsi="仿宋" w:eastAsia="仿宋"/>
          <w:color w:val="auto"/>
          <w:kern w:val="0"/>
          <w:sz w:val="30"/>
          <w:szCs w:val="30"/>
          <w:highlight w:val="none"/>
        </w:rPr>
      </w:pPr>
    </w:p>
    <w:p w14:paraId="70395823">
      <w:pPr>
        <w:ind w:right="210" w:rightChars="100" w:firstLine="600" w:firstLineChars="200"/>
        <w:rPr>
          <w:rFonts w:ascii="仿宋" w:hAnsi="仿宋" w:eastAsia="仿宋"/>
          <w:color w:val="auto"/>
          <w:kern w:val="0"/>
          <w:sz w:val="30"/>
          <w:szCs w:val="30"/>
          <w:highlight w:val="none"/>
        </w:rPr>
      </w:pPr>
    </w:p>
    <w:p w14:paraId="44220A22">
      <w:pPr>
        <w:ind w:right="210" w:rightChars="100" w:firstLine="600" w:firstLineChars="200"/>
        <w:rPr>
          <w:rFonts w:ascii="仿宋" w:hAnsi="仿宋" w:eastAsia="仿宋"/>
          <w:color w:val="auto"/>
          <w:kern w:val="0"/>
          <w:sz w:val="30"/>
          <w:szCs w:val="30"/>
          <w:highlight w:val="none"/>
        </w:rPr>
      </w:pPr>
    </w:p>
    <w:p w14:paraId="48FC81A1">
      <w:pPr>
        <w:ind w:right="210" w:rightChars="100" w:firstLine="600" w:firstLineChars="200"/>
        <w:rPr>
          <w:rFonts w:ascii="仿宋" w:hAnsi="仿宋" w:eastAsia="仿宋"/>
          <w:color w:val="auto"/>
          <w:kern w:val="0"/>
          <w:sz w:val="30"/>
          <w:szCs w:val="30"/>
          <w:highlight w:val="none"/>
        </w:rPr>
      </w:pPr>
    </w:p>
    <w:p w14:paraId="4EAA6D62">
      <w:pPr>
        <w:ind w:right="210" w:rightChars="100" w:firstLine="600" w:firstLineChars="200"/>
        <w:rPr>
          <w:rFonts w:ascii="仿宋" w:hAnsi="仿宋" w:eastAsia="仿宋"/>
          <w:color w:val="auto"/>
          <w:kern w:val="0"/>
          <w:sz w:val="30"/>
          <w:szCs w:val="30"/>
          <w:highlight w:val="none"/>
        </w:rPr>
      </w:pPr>
    </w:p>
    <w:p w14:paraId="7259318B">
      <w:pPr>
        <w:ind w:right="210" w:rightChars="100" w:firstLine="600" w:firstLineChars="200"/>
        <w:rPr>
          <w:rFonts w:ascii="仿宋" w:hAnsi="仿宋" w:eastAsia="仿宋"/>
          <w:color w:val="auto"/>
          <w:kern w:val="0"/>
          <w:sz w:val="30"/>
          <w:szCs w:val="30"/>
          <w:highlight w:val="none"/>
        </w:rPr>
      </w:pPr>
    </w:p>
    <w:p w14:paraId="2848902B">
      <w:pPr>
        <w:ind w:right="210" w:rightChars="100" w:firstLine="600" w:firstLineChars="200"/>
        <w:rPr>
          <w:rFonts w:ascii="仿宋" w:hAnsi="仿宋" w:eastAsia="仿宋"/>
          <w:color w:val="auto"/>
          <w:kern w:val="0"/>
          <w:sz w:val="30"/>
          <w:szCs w:val="30"/>
          <w:highlight w:val="none"/>
        </w:rPr>
      </w:pPr>
    </w:p>
    <w:p w14:paraId="29E58FCE">
      <w:pPr>
        <w:ind w:right="210" w:rightChars="100" w:firstLine="600" w:firstLineChars="200"/>
        <w:rPr>
          <w:rFonts w:ascii="仿宋" w:hAnsi="仿宋" w:eastAsia="仿宋"/>
          <w:color w:val="auto"/>
          <w:kern w:val="0"/>
          <w:sz w:val="30"/>
          <w:szCs w:val="30"/>
          <w:highlight w:val="none"/>
        </w:rPr>
      </w:pPr>
    </w:p>
    <w:p w14:paraId="4F2E39E7">
      <w:pPr>
        <w:ind w:right="210" w:rightChars="100" w:firstLine="600" w:firstLineChars="200"/>
        <w:rPr>
          <w:rFonts w:ascii="仿宋" w:hAnsi="仿宋" w:eastAsia="仿宋"/>
          <w:color w:val="auto"/>
          <w:kern w:val="0"/>
          <w:sz w:val="30"/>
          <w:szCs w:val="30"/>
          <w:highlight w:val="none"/>
        </w:rPr>
      </w:pPr>
    </w:p>
    <w:p w14:paraId="69FED4BC">
      <w:pPr>
        <w:ind w:right="210" w:rightChars="100" w:firstLine="600" w:firstLineChars="200"/>
        <w:rPr>
          <w:rFonts w:ascii="仿宋" w:hAnsi="仿宋" w:eastAsia="仿宋"/>
          <w:color w:val="auto"/>
          <w:kern w:val="0"/>
          <w:sz w:val="30"/>
          <w:szCs w:val="30"/>
          <w:highlight w:val="none"/>
        </w:rPr>
      </w:pPr>
    </w:p>
    <w:p w14:paraId="4531F824">
      <w:pPr>
        <w:ind w:right="210" w:rightChars="100" w:firstLine="600" w:firstLineChars="200"/>
        <w:rPr>
          <w:rFonts w:ascii="仿宋" w:hAnsi="仿宋" w:eastAsia="仿宋"/>
          <w:color w:val="auto"/>
          <w:kern w:val="0"/>
          <w:sz w:val="30"/>
          <w:szCs w:val="30"/>
          <w:highlight w:val="none"/>
        </w:rPr>
      </w:pPr>
    </w:p>
    <w:p w14:paraId="28C3D7FE">
      <w:pPr>
        <w:ind w:right="210" w:rightChars="100" w:firstLine="600" w:firstLineChars="200"/>
        <w:rPr>
          <w:rFonts w:ascii="仿宋" w:hAnsi="仿宋" w:eastAsia="仿宋"/>
          <w:color w:val="auto"/>
          <w:kern w:val="0"/>
          <w:sz w:val="30"/>
          <w:szCs w:val="30"/>
          <w:highlight w:val="none"/>
        </w:rPr>
      </w:pPr>
    </w:p>
    <w:p w14:paraId="4147D555">
      <w:pPr>
        <w:ind w:right="210" w:rightChars="100" w:firstLine="600" w:firstLineChars="200"/>
        <w:rPr>
          <w:rFonts w:ascii="仿宋" w:hAnsi="仿宋" w:eastAsia="仿宋"/>
          <w:color w:val="auto"/>
          <w:kern w:val="0"/>
          <w:sz w:val="30"/>
          <w:szCs w:val="30"/>
          <w:highlight w:val="none"/>
        </w:rPr>
      </w:pPr>
    </w:p>
    <w:p w14:paraId="151EEDC4">
      <w:pPr>
        <w:ind w:right="210" w:rightChars="100" w:firstLine="600" w:firstLineChars="200"/>
        <w:rPr>
          <w:rFonts w:ascii="仿宋" w:hAnsi="仿宋" w:eastAsia="仿宋"/>
          <w:color w:val="auto"/>
          <w:kern w:val="0"/>
          <w:sz w:val="30"/>
          <w:szCs w:val="30"/>
          <w:highlight w:val="none"/>
        </w:rPr>
      </w:pPr>
    </w:p>
    <w:p w14:paraId="6CA9FDA5">
      <w:pPr>
        <w:widowControl/>
        <w:jc w:val="left"/>
        <w:rPr>
          <w:rFonts w:ascii="仿宋" w:hAnsi="仿宋" w:eastAsia="仿宋"/>
          <w:color w:val="auto"/>
          <w:kern w:val="0"/>
          <w:sz w:val="84"/>
          <w:szCs w:val="84"/>
          <w:highlight w:val="none"/>
        </w:rPr>
      </w:pPr>
    </w:p>
    <w:p w14:paraId="76FAA378">
      <w:pPr>
        <w:pStyle w:val="17"/>
        <w:ind w:left="0" w:leftChars="0" w:firstLine="0" w:firstLineChars="0"/>
        <w:rPr>
          <w:color w:val="auto"/>
          <w:highlight w:val="none"/>
        </w:rPr>
      </w:pPr>
    </w:p>
    <w:p w14:paraId="67DFC464">
      <w:pPr>
        <w:ind w:right="210" w:rightChars="100"/>
        <w:jc w:val="center"/>
        <w:rPr>
          <w:rFonts w:hint="eastAsia" w:ascii="宋体" w:hAnsi="宋体" w:cs="宋体"/>
          <w:b/>
          <w:bCs/>
          <w:color w:val="auto"/>
          <w:kern w:val="0"/>
          <w:sz w:val="32"/>
          <w:szCs w:val="32"/>
          <w:highlight w:val="none"/>
        </w:rPr>
        <w:sectPr>
          <w:pgSz w:w="11906" w:h="16840"/>
          <w:pgMar w:top="1417" w:right="1287" w:bottom="1417" w:left="1440" w:header="850" w:footer="992" w:gutter="0"/>
          <w:cols w:space="0" w:num="1"/>
        </w:sectPr>
      </w:pPr>
    </w:p>
    <w:p w14:paraId="0B539394">
      <w:pPr>
        <w:ind w:right="210" w:rightChars="1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招租须知</w:t>
      </w:r>
    </w:p>
    <w:p w14:paraId="18ADF2F4">
      <w:pPr>
        <w:ind w:right="210" w:rightChars="100" w:firstLine="600" w:firstLineChars="200"/>
        <w:rPr>
          <w:rFonts w:ascii="仿宋" w:hAnsi="仿宋" w:eastAsia="仿宋"/>
          <w:color w:val="auto"/>
          <w:kern w:val="0"/>
          <w:sz w:val="30"/>
          <w:szCs w:val="30"/>
          <w:highlight w:val="none"/>
        </w:rPr>
      </w:pPr>
    </w:p>
    <w:p w14:paraId="51C4CF97">
      <w:pPr>
        <w:spacing w:line="360" w:lineRule="auto"/>
        <w:ind w:right="210" w:rightChars="10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highlight w:val="none"/>
          <w:lang w:eastAsia="zh-CN"/>
        </w:rPr>
        <w:t>厦门市政空间资源投资有限公司</w:t>
      </w:r>
      <w:r>
        <w:rPr>
          <w:rFonts w:hint="eastAsia" w:ascii="宋体" w:hAnsi="宋体" w:cs="宋体"/>
          <w:color w:val="auto"/>
          <w:kern w:val="0"/>
          <w:sz w:val="24"/>
          <w:szCs w:val="24"/>
          <w:highlight w:val="none"/>
        </w:rPr>
        <w:t>拟将以下管理的资产进行公开招租：</w:t>
      </w:r>
    </w:p>
    <w:p w14:paraId="48DC6FA3">
      <w:pPr>
        <w:spacing w:after="120" w:afterLines="5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招租条件公开如下：</w:t>
      </w:r>
    </w:p>
    <w:p w14:paraId="5A0DBF56">
      <w:pPr>
        <w:rPr>
          <w:rFonts w:ascii="宋体" w:hAnsi="宋体" w:cs="宋体"/>
          <w:b/>
          <w:color w:val="auto"/>
          <w:sz w:val="28"/>
          <w:szCs w:val="28"/>
          <w:highlight w:val="none"/>
        </w:rPr>
      </w:pPr>
      <w:bookmarkStart w:id="1" w:name="_Toc11535"/>
      <w:r>
        <w:rPr>
          <w:rFonts w:hint="eastAsia" w:ascii="宋体" w:hAnsi="宋体" w:cs="宋体"/>
          <w:b/>
          <w:color w:val="auto"/>
          <w:sz w:val="28"/>
          <w:szCs w:val="28"/>
          <w:highlight w:val="none"/>
        </w:rPr>
        <w:t>一、项目概况：</w:t>
      </w:r>
      <w:bookmarkEnd w:id="1"/>
    </w:p>
    <w:p w14:paraId="4CF0FC71">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val="en-US" w:eastAsia="zh-CN"/>
        </w:rPr>
        <w:t>市政植物园南门停车场值班室招租</w:t>
      </w:r>
      <w:r>
        <w:rPr>
          <w:rFonts w:hint="eastAsia"/>
          <w:color w:val="auto"/>
          <w:highlight w:val="none"/>
        </w:rPr>
        <w:t>；</w:t>
      </w:r>
    </w:p>
    <w:p w14:paraId="0B149801">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项目明细</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664"/>
        <w:gridCol w:w="1104"/>
        <w:gridCol w:w="1666"/>
        <w:gridCol w:w="1563"/>
        <w:gridCol w:w="1506"/>
        <w:gridCol w:w="1145"/>
      </w:tblGrid>
      <w:tr w14:paraId="343A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3" w:type="pct"/>
            <w:vAlign w:val="center"/>
          </w:tcPr>
          <w:p w14:paraId="0DF7607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标的</w:t>
            </w:r>
          </w:p>
        </w:tc>
        <w:tc>
          <w:tcPr>
            <w:tcW w:w="886" w:type="pct"/>
            <w:vAlign w:val="center"/>
          </w:tcPr>
          <w:p w14:paraId="59FE207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招租地址</w:t>
            </w:r>
          </w:p>
        </w:tc>
        <w:tc>
          <w:tcPr>
            <w:tcW w:w="588" w:type="pct"/>
            <w:vAlign w:val="center"/>
          </w:tcPr>
          <w:p w14:paraId="1AFEA2F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面积</w:t>
            </w:r>
          </w:p>
          <w:p w14:paraId="682D5AC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p>
        </w:tc>
        <w:tc>
          <w:tcPr>
            <w:tcW w:w="887" w:type="pct"/>
            <w:vAlign w:val="center"/>
          </w:tcPr>
          <w:p w14:paraId="5B900E9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用途</w:t>
            </w:r>
          </w:p>
        </w:tc>
        <w:tc>
          <w:tcPr>
            <w:tcW w:w="832" w:type="pct"/>
            <w:vAlign w:val="center"/>
          </w:tcPr>
          <w:p w14:paraId="41FE207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租期</w:t>
            </w:r>
          </w:p>
        </w:tc>
        <w:tc>
          <w:tcPr>
            <w:tcW w:w="802" w:type="pct"/>
            <w:vAlign w:val="center"/>
          </w:tcPr>
          <w:p w14:paraId="2AA3EE4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租金底价</w:t>
            </w:r>
          </w:p>
          <w:p w14:paraId="02D96B3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（元/㎡/月）</w:t>
            </w:r>
          </w:p>
        </w:tc>
        <w:tc>
          <w:tcPr>
            <w:tcW w:w="609" w:type="pct"/>
            <w:vAlign w:val="center"/>
          </w:tcPr>
          <w:p w14:paraId="22663B4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竞租保</w:t>
            </w:r>
          </w:p>
          <w:p w14:paraId="5D0AD20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证金</w:t>
            </w:r>
          </w:p>
        </w:tc>
      </w:tr>
      <w:tr w14:paraId="7197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393" w:type="pct"/>
            <w:vAlign w:val="center"/>
          </w:tcPr>
          <w:p w14:paraId="73ED2D77">
            <w:pPr>
              <w:jc w:val="center"/>
              <w:rPr>
                <w:rFonts w:ascii="宋体" w:hAnsi="宋体"/>
                <w:color w:val="auto"/>
                <w:sz w:val="22"/>
                <w:highlight w:val="none"/>
                <w:shd w:val="clear" w:color="auto" w:fill="FFFFFF"/>
              </w:rPr>
            </w:pPr>
            <w:r>
              <w:rPr>
                <w:rFonts w:ascii="宋体" w:hAnsi="宋体"/>
                <w:color w:val="auto"/>
                <w:sz w:val="22"/>
                <w:highlight w:val="none"/>
                <w:shd w:val="clear" w:color="auto" w:fill="FFFFFF"/>
              </w:rPr>
              <w:t>1</w:t>
            </w:r>
          </w:p>
        </w:tc>
        <w:tc>
          <w:tcPr>
            <w:tcW w:w="886" w:type="pct"/>
            <w:vAlign w:val="center"/>
          </w:tcPr>
          <w:p w14:paraId="5E46C191">
            <w:pPr>
              <w:widowControl/>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市政植物园南门停车场值班室</w:t>
            </w:r>
          </w:p>
        </w:tc>
        <w:tc>
          <w:tcPr>
            <w:tcW w:w="588" w:type="pct"/>
            <w:vAlign w:val="center"/>
          </w:tcPr>
          <w:p w14:paraId="53966AF6">
            <w:pPr>
              <w:widowControl/>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26.43㎡</w:t>
            </w:r>
          </w:p>
        </w:tc>
        <w:tc>
          <w:tcPr>
            <w:tcW w:w="887" w:type="pct"/>
            <w:vAlign w:val="center"/>
          </w:tcPr>
          <w:p w14:paraId="58F3974B">
            <w:pPr>
              <w:widowControl/>
              <w:spacing w:line="360" w:lineRule="auto"/>
              <w:jc w:val="center"/>
              <w:rPr>
                <w:rFonts w:hint="eastAsia" w:ascii="宋体" w:hAnsi="宋体"/>
                <w:color w:val="auto"/>
                <w:sz w:val="22"/>
                <w:szCs w:val="24"/>
                <w:highlight w:val="none"/>
                <w:shd w:val="clear" w:color="auto" w:fill="FFFFFF"/>
              </w:rPr>
            </w:pPr>
            <w:r>
              <w:rPr>
                <w:rFonts w:hint="eastAsia" w:ascii="宋体" w:hAnsi="宋体" w:eastAsia="宋体" w:cs="Times New Roman"/>
                <w:color w:val="auto"/>
                <w:sz w:val="22"/>
                <w:szCs w:val="24"/>
                <w:highlight w:val="none"/>
                <w:shd w:val="clear" w:color="auto" w:fill="FFFFFF"/>
                <w:lang w:val="en-US" w:eastAsia="zh-CN"/>
              </w:rPr>
              <w:t>不得用于经营重餐饮、娱乐等造成环境影响（包括空气、噪音、视觉等）或影响周边正常秩序的行业</w:t>
            </w:r>
          </w:p>
        </w:tc>
        <w:tc>
          <w:tcPr>
            <w:tcW w:w="832" w:type="pct"/>
            <w:vAlign w:val="center"/>
          </w:tcPr>
          <w:p w14:paraId="0ED98C6A">
            <w:pPr>
              <w:pStyle w:val="16"/>
              <w:ind w:firstLine="0"/>
              <w:rPr>
                <w:color w:val="auto"/>
                <w:highlight w:val="none"/>
              </w:rPr>
            </w:pPr>
            <w:r>
              <w:rPr>
                <w:rFonts w:hint="eastAsia" w:ascii="宋体" w:hAnsi="宋体"/>
                <w:color w:val="auto"/>
                <w:sz w:val="22"/>
                <w:highlight w:val="none"/>
                <w:shd w:val="clear" w:color="auto" w:fill="FFFFFF"/>
                <w:lang w:val="en-US" w:eastAsia="zh-CN"/>
              </w:rPr>
              <w:t>5年（含装修免租期2个月</w:t>
            </w:r>
            <w:r>
              <w:rPr>
                <w:rFonts w:hint="eastAsia" w:ascii="宋体" w:hAnsi="宋体"/>
                <w:color w:val="auto"/>
                <w:sz w:val="22"/>
                <w:highlight w:val="none"/>
                <w:shd w:val="clear" w:color="auto" w:fill="FFFFFF"/>
                <w:lang w:eastAsia="zh-CN"/>
              </w:rPr>
              <w:t>），</w:t>
            </w:r>
            <w:r>
              <w:rPr>
                <w:rFonts w:hint="eastAsia" w:ascii="宋体" w:hAnsi="宋体"/>
                <w:color w:val="auto"/>
                <w:sz w:val="22"/>
                <w:highlight w:val="none"/>
                <w:shd w:val="clear" w:color="auto" w:fill="FFFFFF"/>
              </w:rPr>
              <w:t>租赁期限到期后按合同条款规定清退场地。</w:t>
            </w:r>
          </w:p>
        </w:tc>
        <w:tc>
          <w:tcPr>
            <w:tcW w:w="802" w:type="pct"/>
            <w:vAlign w:val="center"/>
          </w:tcPr>
          <w:p w14:paraId="46F83D30">
            <w:pPr>
              <w:widowControl/>
              <w:spacing w:line="360" w:lineRule="auto"/>
              <w:jc w:val="center"/>
              <w:rPr>
                <w:rFonts w:hint="eastAsia" w:ascii="宋体" w:hAnsi="宋体" w:eastAsia="宋体"/>
                <w:color w:val="auto"/>
                <w:sz w:val="22"/>
                <w:highlight w:val="none"/>
                <w:shd w:val="clear" w:color="auto" w:fill="FFFFFF"/>
                <w:lang w:eastAsia="zh-CN"/>
              </w:rPr>
            </w:pPr>
            <w:r>
              <w:rPr>
                <w:rFonts w:hint="eastAsia" w:ascii="宋体" w:hAnsi="宋体"/>
                <w:color w:val="auto"/>
                <w:sz w:val="22"/>
                <w:highlight w:val="none"/>
                <w:shd w:val="clear" w:color="auto" w:fill="FFFFFF"/>
                <w:lang w:val="en-US" w:eastAsia="zh-CN"/>
              </w:rPr>
              <w:t>首年20</w:t>
            </w:r>
            <w:r>
              <w:rPr>
                <w:rFonts w:hint="eastAsia" w:ascii="宋体" w:hAnsi="宋体"/>
                <w:color w:val="auto"/>
                <w:sz w:val="22"/>
                <w:highlight w:val="none"/>
                <w:shd w:val="clear" w:color="auto" w:fill="FFFFFF"/>
              </w:rPr>
              <w:t>元/㎡/月</w:t>
            </w:r>
            <w:r>
              <w:rPr>
                <w:rFonts w:hint="eastAsia" w:ascii="宋体" w:hAnsi="宋体"/>
                <w:color w:val="auto"/>
                <w:sz w:val="22"/>
                <w:highlight w:val="none"/>
                <w:shd w:val="clear" w:color="auto" w:fill="FFFFFF"/>
                <w:lang w:eastAsia="zh-CN"/>
              </w:rPr>
              <w:t>（</w:t>
            </w:r>
            <w:r>
              <w:rPr>
                <w:rFonts w:hint="eastAsia" w:ascii="宋体" w:hAnsi="宋体"/>
                <w:color w:val="auto"/>
                <w:sz w:val="22"/>
                <w:highlight w:val="none"/>
                <w:shd w:val="clear" w:color="auto" w:fill="FFFFFF"/>
                <w:lang w:val="en-US" w:eastAsia="zh-CN"/>
              </w:rPr>
              <w:t>不含公维金：1元/㎡/月，物业管理费：3元/㎡/月</w:t>
            </w:r>
            <w:r>
              <w:rPr>
                <w:rFonts w:hint="eastAsia" w:ascii="宋体" w:hAnsi="宋体"/>
                <w:color w:val="auto"/>
                <w:sz w:val="22"/>
                <w:highlight w:val="none"/>
                <w:shd w:val="clear" w:color="auto" w:fill="FFFFFF"/>
                <w:lang w:eastAsia="zh-CN"/>
              </w:rPr>
              <w:t>）</w:t>
            </w:r>
          </w:p>
        </w:tc>
        <w:tc>
          <w:tcPr>
            <w:tcW w:w="609" w:type="pct"/>
            <w:vAlign w:val="center"/>
          </w:tcPr>
          <w:p w14:paraId="32771338">
            <w:pPr>
              <w:spacing w:line="360" w:lineRule="auto"/>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6000元</w:t>
            </w:r>
          </w:p>
        </w:tc>
      </w:tr>
    </w:tbl>
    <w:p w14:paraId="124F1A0D">
      <w:pPr>
        <w:pStyle w:val="12"/>
        <w:numPr>
          <w:ilvl w:val="0"/>
          <w:numId w:val="2"/>
        </w:numPr>
        <w:adjustRightInd w:val="0"/>
        <w:snapToGrid w:val="0"/>
        <w:spacing w:before="120" w:beforeLines="50" w:beforeAutospacing="0" w:after="120" w:afterLines="50" w:afterAutospacing="0" w:line="560" w:lineRule="exact"/>
        <w:ind w:firstLine="482" w:firstLineChars="200"/>
        <w:rPr>
          <w:bCs/>
          <w:color w:val="auto"/>
          <w:highlight w:val="none"/>
        </w:rPr>
      </w:pPr>
      <w:r>
        <w:rPr>
          <w:rFonts w:hint="eastAsia"/>
          <w:b/>
          <w:bCs/>
          <w:color w:val="auto"/>
          <w:highlight w:val="none"/>
        </w:rPr>
        <w:t>租金底价：</w:t>
      </w:r>
      <w:r>
        <w:rPr>
          <w:rFonts w:hint="eastAsia"/>
          <w:b/>
          <w:bCs/>
          <w:color w:val="auto"/>
          <w:highlight w:val="none"/>
          <w:lang w:val="en-US" w:eastAsia="zh-CN"/>
        </w:rPr>
        <w:t>首年</w:t>
      </w:r>
      <w:r>
        <w:rPr>
          <w:rFonts w:hint="eastAsia"/>
          <w:b/>
          <w:bCs/>
          <w:color w:val="auto"/>
          <w:highlight w:val="none"/>
        </w:rPr>
        <w:t>20元/㎡/月（</w:t>
      </w:r>
      <w:r>
        <w:rPr>
          <w:rFonts w:hint="eastAsia"/>
          <w:b/>
          <w:bCs/>
          <w:color w:val="auto"/>
          <w:highlight w:val="none"/>
          <w:lang w:val="en-US" w:eastAsia="zh-CN"/>
        </w:rPr>
        <w:t>不</w:t>
      </w:r>
      <w:r>
        <w:rPr>
          <w:rFonts w:hint="eastAsia"/>
          <w:b/>
          <w:bCs/>
          <w:color w:val="auto"/>
          <w:highlight w:val="none"/>
        </w:rPr>
        <w:t>含公维金：1元/㎡/月，物业管理费：3元/㎡/月）</w:t>
      </w:r>
      <w:r>
        <w:rPr>
          <w:rFonts w:hint="eastAsia"/>
          <w:b/>
          <w:bCs/>
          <w:color w:val="auto"/>
          <w:highlight w:val="none"/>
          <w:lang w:eastAsia="zh-CN"/>
        </w:rPr>
        <w:t>，</w:t>
      </w:r>
      <w:r>
        <w:rPr>
          <w:rFonts w:hint="eastAsia" w:ascii="宋体" w:hAnsi="宋体" w:eastAsia="宋体" w:cs="宋体"/>
          <w:b/>
          <w:bCs/>
          <w:color w:val="auto"/>
          <w:sz w:val="24"/>
          <w:szCs w:val="21"/>
          <w:highlight w:val="none"/>
          <w:lang w:val="en-US" w:eastAsia="zh-CN"/>
        </w:rPr>
        <w:t>租金</w:t>
      </w:r>
      <w:r>
        <w:rPr>
          <w:rFonts w:hint="eastAsia" w:cs="宋体"/>
          <w:b/>
          <w:bCs/>
          <w:color w:val="auto"/>
          <w:sz w:val="24"/>
          <w:szCs w:val="21"/>
          <w:highlight w:val="none"/>
          <w:lang w:val="en-US" w:eastAsia="zh-CN"/>
        </w:rPr>
        <w:t>以成交金额</w:t>
      </w:r>
      <w:r>
        <w:rPr>
          <w:rFonts w:hint="eastAsia" w:ascii="宋体" w:hAnsi="宋体" w:eastAsia="宋体" w:cs="宋体"/>
          <w:b/>
          <w:bCs/>
          <w:color w:val="auto"/>
          <w:sz w:val="24"/>
          <w:szCs w:val="21"/>
          <w:highlight w:val="none"/>
          <w:lang w:val="en-US" w:eastAsia="zh-CN"/>
        </w:rPr>
        <w:t>起每</w:t>
      </w:r>
      <w:r>
        <w:rPr>
          <w:rFonts w:hint="eastAsia" w:cs="宋体"/>
          <w:b/>
          <w:bCs/>
          <w:color w:val="auto"/>
          <w:sz w:val="24"/>
          <w:szCs w:val="21"/>
          <w:highlight w:val="none"/>
          <w:lang w:val="en-US" w:eastAsia="zh-CN"/>
        </w:rPr>
        <w:t>2年每</w:t>
      </w:r>
      <w:r>
        <w:rPr>
          <w:rFonts w:hint="eastAsia" w:ascii="宋体" w:hAnsi="宋体" w:eastAsia="宋体" w:cs="宋体"/>
          <w:b/>
          <w:bCs/>
          <w:color w:val="auto"/>
          <w:sz w:val="24"/>
          <w:szCs w:val="21"/>
          <w:highlight w:val="none"/>
          <w:lang w:val="en-US" w:eastAsia="zh-CN"/>
        </w:rPr>
        <w:t>平方米每月递增5%</w:t>
      </w:r>
      <w:r>
        <w:rPr>
          <w:rFonts w:hint="eastAsia"/>
          <w:b/>
          <w:bCs/>
          <w:color w:val="auto"/>
          <w:highlight w:val="none"/>
          <w:lang w:eastAsia="zh-CN"/>
        </w:rPr>
        <w:t>；</w:t>
      </w:r>
      <w:r>
        <w:rPr>
          <w:rFonts w:hint="eastAsia"/>
          <w:b/>
          <w:bCs/>
          <w:color w:val="auto"/>
          <w:highlight w:val="none"/>
        </w:rPr>
        <w:t>租赁物有关的物业管理费、公共维修金、水、电、通讯、有线电视、卫生、日常维护修缮等费用及与</w:t>
      </w:r>
      <w:r>
        <w:rPr>
          <w:rFonts w:hint="eastAsia"/>
          <w:b/>
          <w:bCs/>
          <w:color w:val="auto"/>
          <w:highlight w:val="none"/>
          <w:lang w:val="en-US" w:eastAsia="zh-CN"/>
        </w:rPr>
        <w:t>承租人</w:t>
      </w:r>
      <w:r>
        <w:rPr>
          <w:rFonts w:hint="eastAsia"/>
          <w:b/>
          <w:bCs/>
          <w:color w:val="auto"/>
          <w:highlight w:val="none"/>
        </w:rPr>
        <w:t>使用租赁物产生的其他费用概由</w:t>
      </w:r>
      <w:r>
        <w:rPr>
          <w:rFonts w:hint="eastAsia"/>
          <w:b/>
          <w:bCs/>
          <w:color w:val="auto"/>
          <w:highlight w:val="none"/>
          <w:lang w:val="en-US" w:eastAsia="zh-CN"/>
        </w:rPr>
        <w:t>承租</w:t>
      </w:r>
      <w:r>
        <w:rPr>
          <w:rFonts w:hint="eastAsia"/>
          <w:b/>
          <w:bCs/>
          <w:color w:val="auto"/>
          <w:highlight w:val="none"/>
        </w:rPr>
        <w:t>人承担。</w:t>
      </w:r>
      <w:r>
        <w:rPr>
          <w:rFonts w:hint="eastAsia"/>
          <w:b/>
          <w:color w:val="auto"/>
          <w:sz w:val="24"/>
          <w:highlight w:val="none"/>
        </w:rPr>
        <w:t>报价均需四舍五入精确到元，以</w:t>
      </w:r>
      <w:r>
        <w:rPr>
          <w:rFonts w:hint="eastAsia"/>
          <w:b/>
          <w:color w:val="auto"/>
          <w:sz w:val="24"/>
          <w:highlight w:val="none"/>
          <w:lang w:val="en-US" w:eastAsia="zh-CN"/>
        </w:rPr>
        <w:t>10</w:t>
      </w:r>
      <w:r>
        <w:rPr>
          <w:rFonts w:hint="eastAsia"/>
          <w:b/>
          <w:color w:val="auto"/>
          <w:sz w:val="24"/>
          <w:highlight w:val="none"/>
        </w:rPr>
        <w:t>元/㎡/月为增量，其它单位的报价视为无效报价</w:t>
      </w:r>
      <w:r>
        <w:rPr>
          <w:rFonts w:hint="eastAsia"/>
          <w:b/>
          <w:color w:val="auto"/>
          <w:sz w:val="24"/>
          <w:highlight w:val="none"/>
          <w:lang w:eastAsia="zh-CN"/>
        </w:rPr>
        <w:t>，</w:t>
      </w:r>
      <w:r>
        <w:rPr>
          <w:rFonts w:hint="eastAsia"/>
          <w:b/>
          <w:color w:val="auto"/>
          <w:sz w:val="24"/>
          <w:highlight w:val="none"/>
          <w:lang w:val="en-US" w:eastAsia="zh-CN"/>
        </w:rPr>
        <w:t>有效报价</w:t>
      </w:r>
      <w:r>
        <w:rPr>
          <w:rFonts w:hint="eastAsia"/>
          <w:b/>
          <w:color w:val="auto"/>
          <w:sz w:val="24"/>
          <w:highlight w:val="none"/>
        </w:rPr>
        <w:t>如</w:t>
      </w:r>
      <w:r>
        <w:rPr>
          <w:rFonts w:hint="eastAsia"/>
          <w:b/>
          <w:color w:val="auto"/>
          <w:sz w:val="24"/>
          <w:highlight w:val="none"/>
          <w:lang w:val="en-US" w:eastAsia="zh-CN"/>
        </w:rPr>
        <w:t>30</w:t>
      </w:r>
      <w:r>
        <w:rPr>
          <w:rFonts w:hint="eastAsia"/>
          <w:b/>
          <w:color w:val="auto"/>
          <w:sz w:val="24"/>
          <w:highlight w:val="none"/>
        </w:rPr>
        <w:t>、</w:t>
      </w:r>
      <w:r>
        <w:rPr>
          <w:rFonts w:hint="eastAsia"/>
          <w:b/>
          <w:color w:val="auto"/>
          <w:sz w:val="24"/>
          <w:highlight w:val="none"/>
          <w:lang w:val="en-US" w:eastAsia="zh-CN"/>
        </w:rPr>
        <w:t>40</w:t>
      </w:r>
      <w:r>
        <w:rPr>
          <w:rFonts w:hint="eastAsia"/>
          <w:b/>
          <w:color w:val="auto"/>
          <w:sz w:val="24"/>
          <w:highlight w:val="none"/>
        </w:rPr>
        <w:t>等</w:t>
      </w:r>
      <w:r>
        <w:rPr>
          <w:rFonts w:hint="eastAsia"/>
          <w:b/>
          <w:color w:val="auto"/>
          <w:sz w:val="24"/>
          <w:highlight w:val="none"/>
          <w:lang w:eastAsia="zh-CN"/>
        </w:rPr>
        <w:t>。</w:t>
      </w:r>
    </w:p>
    <w:p w14:paraId="5D72C002">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highlight w:val="none"/>
        </w:rPr>
      </w:pPr>
      <w:r>
        <w:rPr>
          <w:rFonts w:hint="eastAsia"/>
          <w:bCs/>
          <w:color w:val="auto"/>
          <w:highlight w:val="none"/>
        </w:rPr>
        <w:t>特别提示</w:t>
      </w:r>
      <w:r>
        <w:rPr>
          <w:bCs/>
          <w:color w:val="auto"/>
          <w:highlight w:val="none"/>
        </w:rPr>
        <w:t>：</w:t>
      </w:r>
      <w:r>
        <w:rPr>
          <w:rFonts w:hint="eastAsia"/>
          <w:bCs/>
          <w:color w:val="auto"/>
          <w:highlight w:val="none"/>
        </w:rPr>
        <w:t>如需了解</w:t>
      </w:r>
      <w:r>
        <w:rPr>
          <w:rFonts w:hint="eastAsia"/>
          <w:bCs/>
          <w:color w:val="auto"/>
          <w:highlight w:val="none"/>
          <w:lang w:val="en-US" w:eastAsia="zh-CN"/>
        </w:rPr>
        <w:t>项目</w:t>
      </w:r>
      <w:r>
        <w:rPr>
          <w:rFonts w:hint="eastAsia"/>
          <w:bCs/>
          <w:color w:val="auto"/>
          <w:highlight w:val="none"/>
        </w:rPr>
        <w:t>具体情况，意向承租人可以自行现场踏勘。</w:t>
      </w:r>
    </w:p>
    <w:p w14:paraId="3753DEF6">
      <w:pPr>
        <w:rPr>
          <w:rFonts w:ascii="宋体" w:hAnsi="宋体"/>
          <w:b/>
          <w:color w:val="auto"/>
          <w:sz w:val="28"/>
          <w:szCs w:val="28"/>
          <w:highlight w:val="none"/>
        </w:rPr>
      </w:pPr>
      <w:bookmarkStart w:id="2" w:name="_Toc20443"/>
      <w:r>
        <w:rPr>
          <w:rFonts w:hint="eastAsia" w:ascii="宋体" w:hAnsi="宋体"/>
          <w:b/>
          <w:color w:val="auto"/>
          <w:sz w:val="28"/>
          <w:szCs w:val="28"/>
          <w:highlight w:val="none"/>
        </w:rPr>
        <w:t>二、现场踏勘</w:t>
      </w:r>
      <w:bookmarkEnd w:id="2"/>
    </w:p>
    <w:p w14:paraId="63FFEE4F">
      <w:pPr>
        <w:pStyle w:val="12"/>
        <w:adjustRightInd w:val="0"/>
        <w:snapToGrid w:val="0"/>
        <w:spacing w:line="480" w:lineRule="auto"/>
        <w:ind w:firstLine="480" w:firstLineChars="200"/>
        <w:rPr>
          <w:color w:val="auto"/>
          <w:highlight w:val="none"/>
        </w:rPr>
      </w:pPr>
      <w:r>
        <w:rPr>
          <w:color w:val="auto"/>
          <w:highlight w:val="none"/>
        </w:rPr>
        <w:t>1.</w:t>
      </w:r>
      <w:r>
        <w:rPr>
          <w:rFonts w:hint="eastAsia"/>
          <w:color w:val="auto"/>
          <w:highlight w:val="none"/>
        </w:rPr>
        <w:t>自行踏勘（本项目不组织统一踏勘，</w:t>
      </w:r>
      <w:r>
        <w:rPr>
          <w:rFonts w:hint="eastAsia"/>
          <w:b/>
          <w:color w:val="auto"/>
          <w:highlight w:val="none"/>
        </w:rPr>
        <w:t>竞租人竞租前必须自行踏勘现场</w:t>
      </w:r>
      <w:r>
        <w:rPr>
          <w:rFonts w:hint="eastAsia"/>
          <w:b/>
          <w:color w:val="auto"/>
          <w:highlight w:val="none"/>
          <w:lang w:eastAsia="zh-CN"/>
        </w:rPr>
        <w:t>，</w:t>
      </w:r>
      <w:r>
        <w:rPr>
          <w:rFonts w:hint="eastAsia"/>
          <w:b/>
          <w:color w:val="auto"/>
          <w:highlight w:val="none"/>
          <w:lang w:val="en-US" w:eastAsia="zh-CN"/>
        </w:rPr>
        <w:t>现场踏勘联系人：吴先生，13600950957（8:30-12:00、14:30-17:30请于工作日工作时间内咨询）</w:t>
      </w:r>
      <w:r>
        <w:rPr>
          <w:rFonts w:hint="eastAsia"/>
          <w:color w:val="auto"/>
          <w:highlight w:val="none"/>
        </w:rPr>
        <w:t>）。</w:t>
      </w:r>
    </w:p>
    <w:p w14:paraId="5B698451">
      <w:pPr>
        <w:pStyle w:val="12"/>
        <w:adjustRightInd w:val="0"/>
        <w:snapToGrid w:val="0"/>
        <w:spacing w:line="480" w:lineRule="auto"/>
        <w:ind w:firstLine="480" w:firstLineChars="200"/>
        <w:rPr>
          <w:color w:val="auto"/>
          <w:highlight w:val="none"/>
        </w:rPr>
      </w:pPr>
      <w:r>
        <w:rPr>
          <w:color w:val="auto"/>
          <w:highlight w:val="none"/>
        </w:rPr>
        <w:t>2.</w:t>
      </w:r>
      <w:r>
        <w:rPr>
          <w:rFonts w:hint="eastAsia"/>
          <w:color w:val="auto"/>
          <w:highlight w:val="none"/>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14:paraId="671ECAA4">
      <w:pPr>
        <w:rPr>
          <w:rFonts w:hint="eastAsia" w:ascii="宋体" w:hAnsi="宋体"/>
          <w:b/>
          <w:color w:val="auto"/>
          <w:sz w:val="28"/>
          <w:szCs w:val="28"/>
          <w:highlight w:val="none"/>
        </w:rPr>
      </w:pPr>
      <w:bookmarkStart w:id="3" w:name="_Toc8253"/>
      <w:r>
        <w:rPr>
          <w:rFonts w:hint="eastAsia" w:ascii="宋体" w:hAnsi="宋体"/>
          <w:b/>
          <w:color w:val="auto"/>
          <w:sz w:val="28"/>
          <w:szCs w:val="28"/>
          <w:highlight w:val="none"/>
        </w:rPr>
        <w:t>三、招租范围及要求</w:t>
      </w:r>
      <w:bookmarkEnd w:id="3"/>
    </w:p>
    <w:p w14:paraId="5341D5CC">
      <w:pPr>
        <w:widowControl w:val="0"/>
        <w:shd w:val="clear" w:color="auto" w:fill="auto"/>
        <w:adjustRightInd w:val="0"/>
        <w:snapToGrid w:val="0"/>
        <w:spacing w:line="480" w:lineRule="auto"/>
        <w:ind w:firstLine="480" w:firstLineChars="200"/>
        <w:jc w:val="both"/>
        <w:rPr>
          <w:rFonts w:hint="eastAsia" w:eastAsia="宋体"/>
          <w:color w:val="auto"/>
          <w:highlight w:val="none"/>
          <w:lang w:val="en-US" w:eastAsia="zh-CN"/>
        </w:rPr>
      </w:pPr>
      <w:bookmarkStart w:id="4" w:name="_Toc6009"/>
      <w:r>
        <w:rPr>
          <w:rFonts w:ascii="宋体" w:hAnsi="宋体" w:cs="宋体"/>
          <w:color w:val="auto"/>
          <w:kern w:val="0"/>
          <w:sz w:val="24"/>
          <w:highlight w:val="none"/>
        </w:rPr>
        <w:t>1. 招租范围</w:t>
      </w:r>
      <w:r>
        <w:rPr>
          <w:rFonts w:hint="eastAsia" w:ascii="宋体" w:hAnsi="宋体" w:cs="宋体"/>
          <w:color w:val="auto"/>
          <w:kern w:val="0"/>
          <w:sz w:val="24"/>
          <w:highlight w:val="none"/>
        </w:rPr>
        <w:t>：项目为厦门市</w:t>
      </w:r>
      <w:r>
        <w:rPr>
          <w:rFonts w:hint="eastAsia" w:ascii="宋体" w:hAnsi="宋体" w:cs="宋体"/>
          <w:color w:val="auto"/>
          <w:kern w:val="0"/>
          <w:sz w:val="24"/>
          <w:highlight w:val="none"/>
          <w:lang w:val="en-US" w:eastAsia="zh-CN"/>
        </w:rPr>
        <w:t>思明区龙虎西二路10号</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市政植物园南门停车场值班室</w:t>
      </w:r>
      <w:r>
        <w:rPr>
          <w:rFonts w:hint="eastAsia" w:ascii="宋体" w:hAnsi="宋体" w:cs="宋体"/>
          <w:color w:val="auto"/>
          <w:kern w:val="0"/>
          <w:sz w:val="24"/>
          <w:highlight w:val="none"/>
        </w:rPr>
        <w:t>面积</w:t>
      </w:r>
      <w:r>
        <w:rPr>
          <w:rFonts w:hint="eastAsia" w:ascii="宋体" w:hAnsi="宋体" w:cs="宋体"/>
          <w:color w:val="auto"/>
          <w:kern w:val="0"/>
          <w:sz w:val="24"/>
          <w:highlight w:val="none"/>
          <w:lang w:val="en-US" w:eastAsia="zh-CN"/>
        </w:rPr>
        <w:t>26.43</w:t>
      </w: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highlight w:val="none"/>
          <w:lang w:val="en-US" w:eastAsia="zh-CN"/>
        </w:rPr>
        <w:t>为提高车场复合收益，充分利用场地资源，发挥国有资产最大效益。现</w:t>
      </w:r>
      <w:r>
        <w:rPr>
          <w:rFonts w:hint="eastAsia" w:ascii="宋体" w:hAnsi="宋体" w:cs="宋体"/>
          <w:color w:val="auto"/>
          <w:kern w:val="0"/>
          <w:sz w:val="24"/>
          <w:highlight w:val="none"/>
        </w:rPr>
        <w:t>拟对该用房进行公开招租。</w:t>
      </w:r>
    </w:p>
    <w:p w14:paraId="736A2A8D">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2.特别提示：</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rPr>
        <w:t>承租方应负责承租</w:t>
      </w:r>
      <w:r>
        <w:rPr>
          <w:rFonts w:hint="eastAsia" w:ascii="宋体" w:hAnsi="宋体" w:cs="宋体"/>
          <w:color w:val="auto"/>
          <w:kern w:val="0"/>
          <w:sz w:val="24"/>
          <w:highlight w:val="none"/>
          <w:lang w:val="en-US" w:eastAsia="zh-CN"/>
        </w:rPr>
        <w:t>区域(公摊部分除外)</w:t>
      </w:r>
      <w:r>
        <w:rPr>
          <w:rFonts w:hint="eastAsia" w:ascii="宋体" w:hAnsi="宋体" w:cs="宋体"/>
          <w:color w:val="auto"/>
          <w:kern w:val="0"/>
          <w:sz w:val="24"/>
          <w:highlight w:val="none"/>
        </w:rPr>
        <w:t>的卫生保洁、</w:t>
      </w:r>
      <w:r>
        <w:rPr>
          <w:rFonts w:hint="eastAsia" w:ascii="宋体" w:hAnsi="宋体" w:cs="宋体"/>
          <w:color w:val="auto"/>
          <w:kern w:val="0"/>
          <w:sz w:val="24"/>
          <w:highlight w:val="none"/>
          <w:lang w:val="en-US" w:eastAsia="zh-CN"/>
        </w:rPr>
        <w:t>物业及设施设备日常使用及维护，消防设施需自行改造符合商业运营标准，并按面积比例承担双方相应的消防共用设施维护费用及消控人员管理费用。②</w:t>
      </w:r>
      <w:r>
        <w:rPr>
          <w:rFonts w:hint="eastAsia" w:ascii="宋体" w:hAnsi="宋体" w:eastAsia="宋体" w:cs="宋体"/>
          <w:color w:val="auto"/>
          <w:sz w:val="24"/>
          <w:szCs w:val="24"/>
          <w:highlight w:val="none"/>
        </w:rPr>
        <w:t>租赁期间，</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不得以简单赚取差价的行为擅自转租或以合作经营等方式变相转租。如</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确需转租的，至少应提前10日书面告知</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对次承租人进行资格审查批准后方可转租。</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b/>
          <w:bCs/>
          <w:color w:val="auto"/>
          <w:kern w:val="0"/>
          <w:sz w:val="24"/>
          <w:highlight w:val="none"/>
          <w:lang w:val="en-US" w:eastAsia="zh-CN"/>
        </w:rPr>
        <w:t>吴先生，13600950957</w:t>
      </w:r>
      <w:r>
        <w:rPr>
          <w:rFonts w:hint="eastAsia" w:ascii="宋体" w:hAnsi="宋体" w:cs="宋体"/>
          <w:color w:val="auto"/>
          <w:kern w:val="0"/>
          <w:sz w:val="24"/>
          <w:highlight w:val="none"/>
          <w:lang w:val="en-US" w:eastAsia="zh-CN"/>
        </w:rPr>
        <w:t>（8:30-12:00、14:30-17:30请于工作日工作时间内咨询）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highlight w:val="none"/>
          <w:lang w:val="en-US" w:eastAsia="zh-CN"/>
        </w:rPr>
        <w:t>⑤</w:t>
      </w:r>
      <w:r>
        <w:rPr>
          <w:rFonts w:hint="eastAsia" w:ascii="宋体" w:hAnsi="宋体" w:cs="宋体"/>
          <w:color w:val="auto"/>
          <w:kern w:val="0"/>
          <w:sz w:val="24"/>
          <w:highlight w:val="none"/>
        </w:rPr>
        <w:t>承租人需处理好邻里关系，不得占用公共区域，避免矛盾。</w:t>
      </w:r>
      <w:r>
        <w:rPr>
          <w:rFonts w:hint="eastAsia" w:ascii="宋体" w:hAnsi="宋体" w:cs="宋体"/>
          <w:color w:val="auto"/>
          <w:kern w:val="0"/>
          <w:sz w:val="24"/>
          <w:highlight w:val="none"/>
          <w:lang w:val="en-US" w:eastAsia="zh-CN"/>
        </w:rPr>
        <w:t>⑥</w:t>
      </w:r>
      <w:r>
        <w:rPr>
          <w:rFonts w:hint="eastAsia" w:ascii="宋体" w:hAnsi="宋体" w:cs="宋体"/>
          <w:color w:val="auto"/>
          <w:kern w:val="0"/>
          <w:sz w:val="24"/>
          <w:highlight w:val="none"/>
        </w:rPr>
        <w:t>对被市国资委及市政集团列入不诚信负面清单或有恶意违约、拖欠较大金额租金或存在违约诉讼等情形的报名者不得承租或续租。</w:t>
      </w:r>
    </w:p>
    <w:p w14:paraId="33DE1B25">
      <w:pPr>
        <w:widowControl/>
        <w:shd w:val="clear" w:color="auto" w:fill="FFFFFF"/>
        <w:spacing w:line="5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3、缴交竞租保证金截止日期：2025年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日17:30时</w:t>
      </w:r>
      <w:r>
        <w:rPr>
          <w:rFonts w:hint="eastAsia" w:ascii="宋体" w:hAnsi="宋体" w:cs="宋体"/>
          <w:color w:val="auto"/>
          <w:kern w:val="0"/>
          <w:sz w:val="24"/>
          <w:highlight w:val="none"/>
          <w:lang w:eastAsia="zh-CN"/>
        </w:rPr>
        <w:t>。</w:t>
      </w:r>
    </w:p>
    <w:p w14:paraId="26E8DECA">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4、相同最高竞价意向承租人（无原承租人或原承租人放弃以最高价承租的）：以</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元/㎡/月为增量进入下一轮报价，以此类推，直至选出最高价意向承租人。</w:t>
      </w:r>
    </w:p>
    <w:p w14:paraId="1E23EC0C">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5、承租人必须拥有良好的征信。竞租人必须出具征信报告</w:t>
      </w:r>
      <w:r>
        <w:rPr>
          <w:rFonts w:hint="eastAsia" w:ascii="宋体" w:hAnsi="宋体" w:cs="宋体"/>
          <w:b/>
          <w:bCs/>
          <w:color w:val="auto"/>
          <w:kern w:val="0"/>
          <w:sz w:val="24"/>
          <w:highlight w:val="none"/>
          <w:lang w:val="en-US" w:eastAsia="zh-CN"/>
        </w:rPr>
        <w:t>或信用等级证明</w:t>
      </w:r>
      <w:r>
        <w:rPr>
          <w:rFonts w:hint="eastAsia" w:ascii="宋体" w:hAnsi="宋体" w:cs="宋体"/>
          <w:b/>
          <w:bCs/>
          <w:color w:val="auto"/>
          <w:kern w:val="0"/>
          <w:sz w:val="24"/>
          <w:highlight w:val="none"/>
        </w:rPr>
        <w:t>，未提供上述证明的竞租人将被视为无效竞租。</w:t>
      </w:r>
    </w:p>
    <w:p w14:paraId="177956C5">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6、竞租保证金注意事项：</w:t>
      </w:r>
    </w:p>
    <w:p w14:paraId="10216043">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（1）不接受到现场缴款，只能到银行以现金或转账方式缴款。</w:t>
      </w:r>
    </w:p>
    <w:p w14:paraId="2121F042">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（2）以现金方式缴款时,请在现金缴款单“款项来源”一栏中写 “竞租保证金”</w:t>
      </w:r>
    </w:p>
    <w:p w14:paraId="6D2FF7A9">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并在现金缴款单背面注明退还竞租保证金时竞租人收款的银行卡卡号和开户行。</w:t>
      </w:r>
    </w:p>
    <w:p w14:paraId="49FE93D8">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（3）个人可用银行卡转账缴款，缴款只需到发卡银行填写进账单即可。进账单的资金用途写“竞租保证金”。</w:t>
      </w:r>
    </w:p>
    <w:p w14:paraId="5DE10C5D">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）参加多个标的竞租的，请将各个标的竞租保证金的总和用一张单据一次性缴交。</w:t>
      </w:r>
    </w:p>
    <w:p w14:paraId="5D22C576">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全部的竞租保证金均须存或转入保证金账号，其它收款单位均视为无效。</w:t>
      </w:r>
    </w:p>
    <w:p w14:paraId="3C6A9245">
      <w:pPr>
        <w:widowControl/>
        <w:shd w:val="clear" w:color="auto" w:fill="FFFFFF"/>
        <w:spacing w:line="56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平台使用费：</w:t>
      </w:r>
    </w:p>
    <w:p w14:paraId="21429890">
      <w:pPr>
        <w:widowControl/>
        <w:shd w:val="clear" w:color="auto" w:fill="FFFFFF"/>
        <w:spacing w:line="560" w:lineRule="exact"/>
        <w:ind w:firstLine="723" w:firstLineChars="300"/>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cs="宋体"/>
          <w:b/>
          <w:bCs/>
          <w:color w:val="auto"/>
          <w:kern w:val="0"/>
          <w:sz w:val="24"/>
          <w:highlight w:val="none"/>
          <w:lang w:val="en-US" w:eastAsia="zh-CN"/>
        </w:rPr>
        <w:t>承租人按成交价的7‰向平台缴交平台缴交</w:t>
      </w:r>
      <w:r>
        <w:rPr>
          <w:rFonts w:hint="eastAsia" w:asciiTheme="minorEastAsia" w:hAnsiTheme="minorEastAsia" w:eastAsiaTheme="minorEastAsia" w:cstheme="minorEastAsia"/>
          <w:b/>
          <w:bCs/>
          <w:color w:val="auto"/>
          <w:sz w:val="24"/>
          <w:szCs w:val="24"/>
          <w:highlight w:val="none"/>
          <w:lang w:eastAsia="zh-CN"/>
        </w:rPr>
        <w:t>网络服务费（</w:t>
      </w:r>
      <w:r>
        <w:rPr>
          <w:rFonts w:hint="eastAsia" w:asciiTheme="minorEastAsia" w:hAnsiTheme="minorEastAsia" w:eastAsiaTheme="minorEastAsia" w:cstheme="minorEastAsia"/>
          <w:b/>
          <w:bCs/>
          <w:color w:val="auto"/>
          <w:sz w:val="24"/>
          <w:szCs w:val="24"/>
          <w:highlight w:val="none"/>
          <w:lang w:val="en-US" w:eastAsia="zh-CN"/>
        </w:rPr>
        <w:t>超过30000元的按30000元收取</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缴费后方可下载成交通知书。（承租人可在厦门市政招标采购平台进行自助开票。）</w:t>
      </w:r>
    </w:p>
    <w:p w14:paraId="3BC0FAE0">
      <w:pPr>
        <w:pStyle w:val="36"/>
        <w:spacing w:before="18" w:line="360" w:lineRule="auto"/>
        <w:ind w:left="100" w:firstLine="720" w:firstLineChars="300"/>
        <w:rPr>
          <w:rFonts w:ascii="宋体" w:hAnsi="宋体" w:cs="宋体"/>
          <w:color w:val="auto"/>
          <w:kern w:val="0"/>
          <w:sz w:val="24"/>
          <w:szCs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代理服务费</w:t>
      </w:r>
      <w:r>
        <w:rPr>
          <w:rFonts w:hint="eastAsia" w:ascii="宋体" w:hAnsi="宋体" w:cs="宋体"/>
          <w:color w:val="auto"/>
          <w:kern w:val="0"/>
          <w:sz w:val="24"/>
          <w:highlight w:val="none"/>
          <w:lang w:eastAsia="zh-CN"/>
        </w:rPr>
        <w:t>：本项目以包干价人民币</w:t>
      </w:r>
      <w:r>
        <w:rPr>
          <w:rFonts w:hint="eastAsia" w:ascii="宋体" w:hAnsi="宋体" w:cs="宋体"/>
          <w:color w:val="auto"/>
          <w:kern w:val="0"/>
          <w:sz w:val="24"/>
          <w:highlight w:val="none"/>
          <w:lang w:val="en-US" w:eastAsia="zh-CN"/>
        </w:rPr>
        <w:t>3000</w:t>
      </w:r>
      <w:r>
        <w:rPr>
          <w:rFonts w:hint="eastAsia" w:ascii="宋体" w:hAnsi="宋体" w:cs="宋体"/>
          <w:color w:val="auto"/>
          <w:kern w:val="0"/>
          <w:sz w:val="24"/>
          <w:highlight w:val="none"/>
          <w:lang w:eastAsia="zh-CN"/>
        </w:rPr>
        <w:t>元向成交方收取代理服务费。该费用由成交人在领取成交通知书时，应以电汇、转账、现金存款等付款方式向代理机构一次性付清代理服务费。</w:t>
      </w:r>
    </w:p>
    <w:p w14:paraId="35F18B6B">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服务费缴交账户信息：</w:t>
      </w:r>
    </w:p>
    <w:p w14:paraId="370A4225">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开户行：建设银行厦门市营业部</w:t>
      </w:r>
    </w:p>
    <w:p w14:paraId="0D9D6AB1">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开户名：厦门市政经济咨询有限公司</w:t>
      </w:r>
    </w:p>
    <w:p w14:paraId="63596BED">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账号：35101535001052503691</w:t>
      </w:r>
    </w:p>
    <w:p w14:paraId="1173744B">
      <w:pPr>
        <w:rPr>
          <w:rFonts w:ascii="宋体" w:hAnsi="宋体"/>
          <w:b/>
          <w:color w:val="auto"/>
          <w:sz w:val="28"/>
          <w:szCs w:val="28"/>
          <w:highlight w:val="none"/>
        </w:rPr>
      </w:pPr>
      <w:r>
        <w:rPr>
          <w:rFonts w:hint="eastAsia" w:ascii="宋体" w:hAnsi="宋体"/>
          <w:b/>
          <w:color w:val="auto"/>
          <w:sz w:val="28"/>
          <w:szCs w:val="28"/>
          <w:highlight w:val="none"/>
        </w:rPr>
        <w:t>四、服务期限</w:t>
      </w:r>
      <w:bookmarkEnd w:id="4"/>
    </w:p>
    <w:p w14:paraId="4C1ABF2B">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（一）合同期限：</w:t>
      </w:r>
      <w:r>
        <w:rPr>
          <w:rFonts w:hint="eastAsia"/>
          <w:color w:val="auto"/>
          <w:szCs w:val="24"/>
          <w:highlight w:val="none"/>
          <w:lang w:val="en-US" w:eastAsia="zh-CN"/>
        </w:rPr>
        <w:t>5年整</w:t>
      </w:r>
      <w:r>
        <w:rPr>
          <w:rFonts w:hint="eastAsia"/>
          <w:color w:val="auto"/>
          <w:szCs w:val="24"/>
          <w:highlight w:val="none"/>
        </w:rPr>
        <w:t>。</w:t>
      </w:r>
    </w:p>
    <w:p w14:paraId="6EA59945">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（二）该场地如因厦门市区级(含)以上政府行为、政府政策原因或出租方管理权变更等其他不可抗力因素致使租赁无法继续履行或造成损失的，双方互不承担违约责任。</w:t>
      </w:r>
    </w:p>
    <w:p w14:paraId="31E3556D">
      <w:pPr>
        <w:ind w:firstLine="200"/>
        <w:rPr>
          <w:rFonts w:ascii="宋体" w:hAnsi="宋体"/>
          <w:b/>
          <w:color w:val="auto"/>
          <w:sz w:val="28"/>
          <w:szCs w:val="28"/>
          <w:highlight w:val="none"/>
        </w:rPr>
      </w:pPr>
      <w:bookmarkStart w:id="5" w:name="_Toc8779"/>
      <w:r>
        <w:rPr>
          <w:rFonts w:hint="eastAsia" w:ascii="宋体" w:hAnsi="宋体"/>
          <w:b/>
          <w:color w:val="auto"/>
          <w:sz w:val="28"/>
          <w:szCs w:val="28"/>
          <w:highlight w:val="none"/>
        </w:rPr>
        <w:t>五、付款方式</w:t>
      </w:r>
      <w:bookmarkEnd w:id="5"/>
    </w:p>
    <w:p w14:paraId="282D724B">
      <w:pPr>
        <w:spacing w:line="560" w:lineRule="exact"/>
        <w:ind w:firstLine="480" w:firstLineChars="200"/>
        <w:rPr>
          <w:rFonts w:hint="default" w:ascii="宋体" w:hAnsi="宋体" w:eastAsia="宋体"/>
          <w:color w:val="auto"/>
          <w:sz w:val="24"/>
          <w:highlight w:val="none"/>
          <w:lang w:val="en-US" w:eastAsia="zh-CN"/>
        </w:rPr>
      </w:pPr>
      <w:bookmarkStart w:id="6" w:name="_Toc8161"/>
      <w:r>
        <w:rPr>
          <w:rFonts w:hint="eastAsia" w:ascii="宋体" w:hAnsi="宋体"/>
          <w:color w:val="auto"/>
          <w:sz w:val="24"/>
          <w:highlight w:val="none"/>
        </w:rPr>
        <w:t>付款方式：按季度支付，先付后用。</w:t>
      </w:r>
      <w:r>
        <w:rPr>
          <w:rFonts w:hint="eastAsia" w:ascii="宋体" w:hAnsi="宋体"/>
          <w:color w:val="auto"/>
          <w:sz w:val="24"/>
          <w:highlight w:val="none"/>
          <w:lang w:val="en-US" w:eastAsia="zh-CN"/>
        </w:rPr>
        <w:t>首期租金、公维金及物业管理费应在合同签订后</w:t>
      </w:r>
      <w:bookmarkStart w:id="46" w:name="_GoBack"/>
      <w:bookmarkEnd w:id="46"/>
      <w:r>
        <w:rPr>
          <w:rFonts w:hint="eastAsia" w:ascii="宋体" w:hAnsi="宋体"/>
          <w:color w:val="auto"/>
          <w:sz w:val="24"/>
          <w:highlight w:val="none"/>
          <w:lang w:val="en-US" w:eastAsia="zh-CN"/>
        </w:rPr>
        <w:t>7个工作日内支付，后每季度租金、公维金及物业管理费应在上季度结束前7个工作日支付。</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p>
    <w:p w14:paraId="54C23930">
      <w:pPr>
        <w:pStyle w:val="16"/>
        <w:rPr>
          <w:color w:val="auto"/>
          <w:highlight w:val="none"/>
        </w:rPr>
      </w:pPr>
    </w:p>
    <w:bookmarkEnd w:id="6"/>
    <w:p w14:paraId="42604C0C">
      <w:pPr>
        <w:rPr>
          <w:rFonts w:ascii="宋体" w:hAnsi="宋体"/>
          <w:b/>
          <w:color w:val="auto"/>
          <w:sz w:val="28"/>
          <w:szCs w:val="28"/>
          <w:highlight w:val="none"/>
        </w:rPr>
      </w:pPr>
      <w:bookmarkStart w:id="7" w:name="_Toc27010"/>
      <w:r>
        <w:rPr>
          <w:rFonts w:hint="eastAsia" w:ascii="宋体" w:hAnsi="宋体"/>
          <w:b/>
          <w:color w:val="auto"/>
          <w:sz w:val="28"/>
          <w:szCs w:val="28"/>
          <w:highlight w:val="none"/>
        </w:rPr>
        <w:t>六、资格要求</w:t>
      </w:r>
      <w:bookmarkEnd w:id="7"/>
    </w:p>
    <w:p w14:paraId="4402F72E">
      <w:pPr>
        <w:widowControl/>
        <w:shd w:val="clear" w:color="auto" w:fill="FFFFFF"/>
        <w:spacing w:line="560" w:lineRule="exact"/>
        <w:ind w:firstLine="480" w:firstLineChars="200"/>
        <w:jc w:val="left"/>
        <w:rPr>
          <w:rFonts w:ascii="宋体" w:hAnsi="宋体" w:cs="宋体"/>
          <w:color w:val="auto"/>
          <w:kern w:val="0"/>
          <w:sz w:val="24"/>
          <w:highlight w:val="none"/>
        </w:rPr>
      </w:pPr>
      <w:bookmarkStart w:id="8" w:name="_Toc13859"/>
      <w:r>
        <w:rPr>
          <w:rFonts w:hint="eastAsia" w:ascii="宋体" w:hAnsi="宋体" w:cs="宋体"/>
          <w:color w:val="auto"/>
          <w:kern w:val="0"/>
          <w:sz w:val="24"/>
          <w:highlight w:val="none"/>
        </w:rPr>
        <w:t>1、竞租人资格要求：</w:t>
      </w:r>
    </w:p>
    <w:p w14:paraId="0CA47E56">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（1）中华人民共和国境内企业法人或有完全民事行为能力的自然人。</w:t>
      </w:r>
    </w:p>
    <w:p w14:paraId="2342F5E0">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（2）无违法或不良经营记录、不良诚信记录。</w:t>
      </w:r>
    </w:p>
    <w:p w14:paraId="3EDE6272">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（3）不存在与厦门市政集团有限公司及其下属公司有诉讼或纠纷未解决的。</w:t>
      </w:r>
    </w:p>
    <w:p w14:paraId="2F00DC80">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（4）竞租人不得为失信被执行人及失信被执行人的法定代表人、主要负责人、实际控制人、影响债务履行的直接责任人员。</w:t>
      </w:r>
    </w:p>
    <w:p w14:paraId="6B7D671B">
      <w:pPr>
        <w:widowControl/>
        <w:shd w:val="clear" w:color="auto" w:fill="FFFFFF"/>
        <w:spacing w:line="56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在中国执行信息公开网(zxgk.court.gov.cn)上不存在被列入失信被执行人名单或不良信用记录的，且未被厦门市国资委列入不诚信负面名单或厦门市政集团列入失信方名单。</w:t>
      </w:r>
    </w:p>
    <w:p w14:paraId="16FC586F">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2、资格审查</w:t>
      </w:r>
    </w:p>
    <w:p w14:paraId="6E64ECCF">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14:paraId="69376A74">
      <w:pPr>
        <w:widowControl/>
        <w:shd w:val="clear" w:color="auto" w:fill="FFFFFF"/>
        <w:spacing w:line="560" w:lineRule="exact"/>
        <w:ind w:firstLine="480" w:firstLineChars="200"/>
        <w:jc w:val="left"/>
        <w:rPr>
          <w:rFonts w:hint="eastAsia" w:eastAsia="宋体"/>
          <w:color w:val="auto"/>
          <w:highlight w:val="none"/>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若竞租人为企业：</w:t>
      </w:r>
    </w:p>
    <w:p w14:paraId="59F4E4CE">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14:paraId="15F5747A">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不能提供法定代表人身份证复印件的，需提供授权委托书及授权代表人身份证复印件（签字）并加盖公章，授权委托书格式见附件</w:t>
      </w:r>
      <w:r>
        <w:rPr>
          <w:rFonts w:hint="eastAsia" w:ascii="宋体" w:hAnsi="宋体" w:cs="宋体"/>
          <w:color w:val="auto"/>
          <w:kern w:val="0"/>
          <w:sz w:val="24"/>
          <w:highlight w:val="none"/>
          <w:lang w:eastAsia="zh-CN"/>
        </w:rPr>
        <w:t>；</w:t>
      </w:r>
    </w:p>
    <w:p w14:paraId="502D50F1">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企业</w:t>
      </w:r>
      <w:r>
        <w:rPr>
          <w:rFonts w:hint="eastAsia" w:ascii="宋体" w:hAnsi="宋体" w:cs="宋体"/>
          <w:color w:val="auto"/>
          <w:kern w:val="0"/>
          <w:sz w:val="24"/>
          <w:highlight w:val="none"/>
          <w:lang w:eastAsia="zh-CN"/>
        </w:rPr>
        <w:t>征信报告</w:t>
      </w:r>
      <w:r>
        <w:rPr>
          <w:rFonts w:hint="eastAsia" w:ascii="宋体" w:hAnsi="宋体" w:cs="宋体"/>
          <w:color w:val="auto"/>
          <w:kern w:val="0"/>
          <w:sz w:val="24"/>
          <w:highlight w:val="none"/>
          <w:lang w:val="en-US" w:eastAsia="zh-CN"/>
        </w:rPr>
        <w:t>或信用等级证明并加盖公章</w:t>
      </w:r>
      <w:r>
        <w:rPr>
          <w:rFonts w:hint="eastAsia" w:ascii="宋体" w:hAnsi="宋体" w:cs="宋体"/>
          <w:color w:val="auto"/>
          <w:kern w:val="0"/>
          <w:sz w:val="24"/>
          <w:highlight w:val="none"/>
          <w:lang w:eastAsia="zh-CN"/>
        </w:rPr>
        <w:t>；</w:t>
      </w:r>
    </w:p>
    <w:p w14:paraId="4313666F">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竞价保证金缴款单复印件并加盖公章；</w:t>
      </w:r>
    </w:p>
    <w:p w14:paraId="2C8D208F">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未提供上述证明的竞租人将被视为无效竞租。</w:t>
      </w:r>
    </w:p>
    <w:p w14:paraId="6C8ADE19">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② 若竞租人为自然人：</w:t>
      </w:r>
    </w:p>
    <w:p w14:paraId="2E2DE914">
      <w:pPr>
        <w:pStyle w:val="22"/>
        <w:ind w:firstLine="480" w:firstLineChars="200"/>
        <w:rPr>
          <w:rFonts w:hint="eastAsia"/>
          <w:color w:val="auto"/>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w:t>
      </w:r>
      <w:r>
        <w:rPr>
          <w:rFonts w:hint="eastAsia" w:ascii="宋体" w:hAnsi="宋体" w:cs="宋体"/>
          <w:color w:val="auto"/>
          <w:kern w:val="0"/>
          <w:sz w:val="24"/>
          <w:highlight w:val="none"/>
        </w:rPr>
        <w:t>自然人需提供居民身份证复印件签字并加盖手印；</w:t>
      </w:r>
    </w:p>
    <w:p w14:paraId="4B4EB7D7">
      <w:pPr>
        <w:pStyle w:val="6"/>
        <w:spacing w:before="127" w:line="360" w:lineRule="auto"/>
        <w:ind w:right="237" w:firstLine="480" w:firstLineChars="200"/>
        <w:jc w:val="lef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个人</w:t>
      </w:r>
      <w:r>
        <w:rPr>
          <w:rFonts w:hint="eastAsia" w:ascii="宋体" w:hAnsi="宋体" w:cs="宋体"/>
          <w:b w:val="0"/>
          <w:bCs/>
          <w:color w:val="auto"/>
          <w:kern w:val="0"/>
          <w:sz w:val="24"/>
          <w:szCs w:val="24"/>
          <w:highlight w:val="none"/>
        </w:rPr>
        <w:t>征信报告</w:t>
      </w:r>
      <w:r>
        <w:rPr>
          <w:rFonts w:hint="eastAsia" w:ascii="宋体" w:hAnsi="宋体" w:cs="宋体"/>
          <w:b w:val="0"/>
          <w:bCs/>
          <w:color w:val="auto"/>
          <w:kern w:val="0"/>
          <w:sz w:val="24"/>
          <w:szCs w:val="24"/>
          <w:highlight w:val="none"/>
          <w:lang w:val="en-US" w:eastAsia="zh-CN"/>
        </w:rPr>
        <w:t>或征信等级证明</w:t>
      </w:r>
      <w:r>
        <w:rPr>
          <w:rFonts w:hint="eastAsia" w:ascii="宋体" w:hAnsi="宋体" w:cs="宋体"/>
          <w:b w:val="0"/>
          <w:bCs/>
          <w:color w:val="auto"/>
          <w:kern w:val="0"/>
          <w:sz w:val="24"/>
          <w:szCs w:val="24"/>
          <w:highlight w:val="none"/>
        </w:rPr>
        <w:t>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14:paraId="4B225297">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3</w:t>
      </w:r>
      <w:r>
        <w:rPr>
          <w:rFonts w:hint="eastAsia" w:ascii="宋体" w:hAnsi="宋体" w:cs="宋体"/>
          <w:b w:val="0"/>
          <w:bCs/>
          <w:color w:val="auto"/>
          <w:kern w:val="0"/>
          <w:sz w:val="24"/>
          <w:szCs w:val="24"/>
          <w:highlight w:val="none"/>
        </w:rPr>
        <w:t>）竞价保证金缴款单复印件并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14:paraId="597C4740">
      <w:pPr>
        <w:ind w:firstLine="480" w:firstLineChars="200"/>
        <w:rPr>
          <w:rFonts w:hint="eastAsia" w:ascii="宋体" w:hAnsi="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）营业执照复印件</w:t>
      </w:r>
      <w:r>
        <w:rPr>
          <w:rFonts w:hint="eastAsia" w:ascii="宋体" w:hAnsi="宋体" w:cs="宋体"/>
          <w:b w:val="0"/>
          <w:bCs/>
          <w:color w:val="auto"/>
          <w:kern w:val="0"/>
          <w:sz w:val="24"/>
          <w:szCs w:val="24"/>
          <w:highlight w:val="none"/>
          <w:lang w:val="en-US" w:eastAsia="zh-CN"/>
        </w:rPr>
        <w:t>（如有）；</w:t>
      </w:r>
    </w:p>
    <w:bookmarkEnd w:id="8"/>
    <w:p w14:paraId="47CC296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auto"/>
          <w:kern w:val="0"/>
          <w:sz w:val="32"/>
          <w:szCs w:val="24"/>
          <w:highlight w:val="none"/>
        </w:rPr>
      </w:pPr>
      <w:r>
        <w:rPr>
          <w:rFonts w:hint="eastAsia" w:ascii="宋体" w:hAnsi="宋体" w:eastAsia="宋体" w:cs="宋体"/>
          <w:b/>
          <w:bCs/>
          <w:color w:val="auto"/>
          <w:kern w:val="0"/>
          <w:sz w:val="32"/>
          <w:szCs w:val="24"/>
          <w:highlight w:val="none"/>
        </w:rPr>
        <w:t>以上资料</w:t>
      </w:r>
      <w:r>
        <w:rPr>
          <w:rFonts w:hint="eastAsia" w:ascii="宋体" w:hAnsi="宋体" w:eastAsia="宋体" w:cs="宋体"/>
          <w:b/>
          <w:bCs/>
          <w:color w:val="auto"/>
          <w:kern w:val="0"/>
          <w:sz w:val="32"/>
          <w:szCs w:val="24"/>
          <w:highlight w:val="none"/>
          <w:lang w:val="en-US" w:eastAsia="zh-CN"/>
        </w:rPr>
        <w:t>竞租人</w:t>
      </w:r>
      <w:r>
        <w:rPr>
          <w:rFonts w:hint="eastAsia" w:ascii="宋体" w:hAnsi="宋体" w:eastAsia="宋体" w:cs="宋体"/>
          <w:b/>
          <w:bCs/>
          <w:color w:val="auto"/>
          <w:kern w:val="0"/>
          <w:sz w:val="32"/>
          <w:szCs w:val="24"/>
          <w:highlight w:val="none"/>
        </w:rPr>
        <w:t>均应</w:t>
      </w:r>
      <w:r>
        <w:rPr>
          <w:rFonts w:hint="eastAsia" w:ascii="宋体" w:hAnsi="宋体" w:eastAsia="宋体" w:cs="宋体"/>
          <w:b/>
          <w:bCs/>
          <w:color w:val="auto"/>
          <w:kern w:val="0"/>
          <w:sz w:val="32"/>
          <w:szCs w:val="24"/>
          <w:highlight w:val="none"/>
          <w:lang w:val="en-US" w:eastAsia="zh-CN"/>
        </w:rPr>
        <w:t>按本招租文件第三章格式要求编写，并</w:t>
      </w:r>
      <w:r>
        <w:rPr>
          <w:rFonts w:hint="eastAsia" w:ascii="宋体" w:hAnsi="宋体" w:eastAsia="宋体" w:cs="宋体"/>
          <w:b/>
          <w:bCs/>
          <w:color w:val="auto"/>
          <w:kern w:val="0"/>
          <w:sz w:val="32"/>
          <w:szCs w:val="24"/>
          <w:highlight w:val="none"/>
        </w:rPr>
        <w:t>加盖意向竞租人公章（若竞租人为自然人的，竞租材料均签字并加盖手印）。通过资格审查的，方具有竞价资格。</w:t>
      </w:r>
    </w:p>
    <w:p w14:paraId="52C2A384">
      <w:pPr>
        <w:rPr>
          <w:rFonts w:ascii="宋体" w:hAnsi="宋体"/>
          <w:b/>
          <w:color w:val="auto"/>
          <w:sz w:val="28"/>
          <w:szCs w:val="28"/>
          <w:highlight w:val="none"/>
        </w:rPr>
      </w:pPr>
      <w:r>
        <w:rPr>
          <w:rFonts w:hint="eastAsia" w:ascii="宋体" w:hAnsi="宋体"/>
          <w:b/>
          <w:color w:val="auto"/>
          <w:sz w:val="28"/>
          <w:szCs w:val="28"/>
          <w:highlight w:val="none"/>
        </w:rPr>
        <w:t>七、评审方式：最高报价法</w:t>
      </w:r>
    </w:p>
    <w:p w14:paraId="7DB21675">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报价由高到低排序排列，各意向承租人经评审小组资格审查后，方可进入竞价环节。只有一个意向承租人的,报价高于或等于竞价底价的，报价有效即确定为承租人。有两个或以上的意向承租人，则</w:t>
      </w:r>
      <w:r>
        <w:rPr>
          <w:rFonts w:ascii="宋体" w:hAnsi="宋体" w:cs="宋体"/>
          <w:bCs/>
          <w:color w:val="auto"/>
          <w:kern w:val="0"/>
          <w:sz w:val="24"/>
          <w:szCs w:val="24"/>
          <w:highlight w:val="none"/>
        </w:rPr>
        <w:t>通过资格审查者</w:t>
      </w:r>
      <w:r>
        <w:rPr>
          <w:rFonts w:hint="eastAsia" w:ascii="宋体" w:hAnsi="宋体" w:cs="宋体"/>
          <w:bCs/>
          <w:color w:val="auto"/>
          <w:kern w:val="0"/>
          <w:sz w:val="24"/>
          <w:szCs w:val="24"/>
          <w:highlight w:val="none"/>
        </w:rPr>
        <w:t>进入线上竞价阶段</w:t>
      </w:r>
      <w:r>
        <w:rPr>
          <w:rFonts w:ascii="宋体" w:hAnsi="宋体" w:cs="宋体"/>
          <w:bCs/>
          <w:color w:val="auto"/>
          <w:kern w:val="0"/>
          <w:sz w:val="24"/>
          <w:szCs w:val="24"/>
          <w:highlight w:val="none"/>
        </w:rPr>
        <w:t>；</w:t>
      </w:r>
      <w:r>
        <w:rPr>
          <w:rFonts w:hint="eastAsia" w:ascii="宋体" w:hAnsi="宋体" w:cs="宋体"/>
          <w:b/>
          <w:bCs w:val="0"/>
          <w:i w:val="0"/>
          <w:iCs w:val="0"/>
          <w:color w:val="auto"/>
          <w:kern w:val="0"/>
          <w:sz w:val="24"/>
          <w:szCs w:val="24"/>
          <w:highlight w:val="none"/>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竞价时间：2025年05月26日10:00至2025年05月26日10:30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具体报价递增幅度以《招租需知》公告为准，依此类推。</w:t>
      </w:r>
    </w:p>
    <w:p w14:paraId="63C97653">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2、本项目采用下述第</w:t>
      </w:r>
      <w:r>
        <w:rPr>
          <w:rFonts w:hint="eastAsia" w:ascii="宋体" w:hAnsi="宋体" w:eastAsia="宋体" w:cs="宋体"/>
          <w:bCs/>
          <w:color w:val="auto"/>
          <w:kern w:val="0"/>
          <w:sz w:val="24"/>
          <w:szCs w:val="24"/>
          <w:highlight w:val="none"/>
          <w:u w:val="single"/>
        </w:rPr>
        <w:t>（2）</w:t>
      </w:r>
      <w:r>
        <w:rPr>
          <w:rFonts w:hint="eastAsia" w:ascii="宋体" w:hAnsi="宋体" w:eastAsia="宋体" w:cs="宋体"/>
          <w:bCs/>
          <w:color w:val="auto"/>
          <w:kern w:val="0"/>
          <w:sz w:val="24"/>
          <w:szCs w:val="24"/>
          <w:highlight w:val="none"/>
        </w:rPr>
        <w:t>种方式竞价</w:t>
      </w:r>
    </w:p>
    <w:p w14:paraId="1B9887CE">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（1）网上密封报价：为一次性报价。参与竞价的供应商在规定的报价时间内进行一次报价，该报价为供应商的最终报价；参与竞价的供应商都仅有一次报价并上传报价单的机会，请确保报价资料上传完整。</w:t>
      </w:r>
    </w:p>
    <w:p w14:paraId="774214AC">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（2）网上竞价：为多轮次报价，相同最低（或最高）供应商：每次报价以递减（或递增）量进入下一轮报价，以此类推，直至选出最低（最高）价意向供应商。</w:t>
      </w:r>
    </w:p>
    <w:p w14:paraId="1A52C1B3">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网上竞价由自由竞价阶段和限时竞价阶段组成</w:t>
      </w:r>
    </w:p>
    <w:p w14:paraId="165A3C24">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自由竞价阶段：参与竞价的供应商在规定的报价时间内进行自由竞价，在本阶段竞价人可以对目标标的充分报价，报价只要高于（或低于）现有最高（或最低）报价，且递增幅度符合《招租需知》公告内的要求，即为有效报价。</w:t>
      </w:r>
    </w:p>
    <w:p w14:paraId="08BF451D">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自由竞价阶段结束后，所有供应商即进入限时竞价阶段。限时竞价阶段可由多个限时竞价周期组成，每个限时竞价周期为180秒。在一个限时竞价周期内如无人加价，当前的最高（或最低）供应商即为对成交候选人，该标的的竞价活动结束；如限时竞价周期内有人加价（或减价），则以此报价时间为新的限时竞价周期起点，往后等待新的报价，直至最后一个限时竞价周期内没有新的有效报价为止，当前最高（或最低）有效报价的供应商即成为该竞价标的的成交候选人，该竞价标的的竞价活动结束。</w:t>
      </w:r>
    </w:p>
    <w:p w14:paraId="4FB5CDB7">
      <w:pPr>
        <w:tabs>
          <w:tab w:val="left" w:pos="540"/>
        </w:tabs>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c.成交候选人应在成交公告发布前提供最后一次报价的报价单原件（加盖公章），否则视为放弃成交资格。</w:t>
      </w:r>
    </w:p>
    <w:p w14:paraId="457D4FC5">
      <w:pPr>
        <w:tabs>
          <w:tab w:val="left" w:pos="540"/>
        </w:tabs>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3.若有两个或两个以上竞租人（或竞价方）报名参与竞价，按价高者得（或价低者得）的原则确定承租方（或成交方）。原承租人报名参与竞价后，在同等条件下享有优先承租权（本句适用于竞租项目）。</w:t>
      </w:r>
    </w:p>
    <w:p w14:paraId="1BE23F08">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4.竞价成交规则。按照满足竞价项目需求且报价最高的原则确定成交供应商。报价时间截止后，系统按以下原则确定成交候选人排序： </w:t>
      </w:r>
    </w:p>
    <w:p w14:paraId="3E607EBE">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4.1报价最高的，排序第一； </w:t>
      </w:r>
    </w:p>
    <w:p w14:paraId="1E1033AB">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4.2报价相同的，按报价时间先后顺序排序； </w:t>
      </w:r>
    </w:p>
    <w:p w14:paraId="5D041E48">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4.3在确定成交供应商前，对成交候选人相关信息进行核对：</w:t>
      </w:r>
    </w:p>
    <w:p w14:paraId="5CCE5FBC">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4.3.1通过中国执行信息公开网（网址：zxgk.court.gov.cn）查询本竞价项目竞价截止时间当日拟推荐的供应商（不包括其分支机构）是否被人民法院列为“失信被执行人”，若被列为“失信被执行人”的，否决其报价，其竞价报价无效；</w:t>
      </w:r>
    </w:p>
    <w:p w14:paraId="78FEAA98">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4.3.2通过国家企业信用信息公示系统（网址：https://www.gsxt.gov.cn/index.html）查询本竞价项目竞价截止时间当日的拟推荐供应商是否被工商行政管理机关列为“严重违法失信企业名单”，供应商（不包括其分支机构）若被列为“严重违法失信企业名单”的否决其报价，其竞价报价无效；</w:t>
      </w:r>
    </w:p>
    <w:p w14:paraId="53B67E7F">
      <w:pPr>
        <w:tabs>
          <w:tab w:val="left" w:pos="540"/>
        </w:tabs>
        <w:adjustRightInd/>
        <w:snapToGrid/>
        <w:spacing w:line="560" w:lineRule="exact"/>
        <w:ind w:firstLine="480" w:firstLineChars="200"/>
        <w:jc w:val="left"/>
        <w:rPr>
          <w:rFonts w:hint="eastAsia" w:ascii="宋体" w:hAnsi="宋体" w:cs="宋体"/>
          <w:b w:val="0"/>
          <w:bCs/>
          <w:color w:val="auto"/>
          <w:kern w:val="0"/>
          <w:sz w:val="24"/>
          <w:szCs w:val="24"/>
          <w:highlight w:val="none"/>
        </w:rPr>
      </w:pPr>
      <w:r>
        <w:rPr>
          <w:rFonts w:hint="eastAsia" w:ascii="宋体" w:hAnsi="宋体" w:cs="宋体"/>
          <w:bCs/>
          <w:color w:val="auto"/>
          <w:kern w:val="0"/>
          <w:sz w:val="24"/>
          <w:szCs w:val="24"/>
          <w:highlight w:val="none"/>
        </w:rPr>
        <w:t>5.如排序第一的供应商报价无效，确定排序第二的为成交供应商，以此类推。</w:t>
      </w:r>
    </w:p>
    <w:p w14:paraId="6FFF8DEB">
      <w:pPr>
        <w:pStyle w:val="15"/>
        <w:ind w:left="0" w:leftChars="0" w:firstLine="0" w:firstLineChars="0"/>
        <w:rPr>
          <w:color w:val="auto"/>
          <w:highlight w:val="none"/>
        </w:rPr>
      </w:pPr>
    </w:p>
    <w:p w14:paraId="1793B629">
      <w:pPr>
        <w:rPr>
          <w:rFonts w:ascii="宋体" w:hAnsi="宋体"/>
          <w:b/>
          <w:color w:val="auto"/>
          <w:sz w:val="28"/>
          <w:szCs w:val="28"/>
          <w:highlight w:val="none"/>
        </w:rPr>
      </w:pPr>
      <w:r>
        <w:rPr>
          <w:rFonts w:hint="eastAsia" w:ascii="宋体" w:hAnsi="宋体"/>
          <w:b/>
          <w:color w:val="auto"/>
          <w:sz w:val="28"/>
          <w:szCs w:val="28"/>
          <w:highlight w:val="none"/>
        </w:rPr>
        <w:t>八、成交原则（确定成交人数量：1个）：</w:t>
      </w:r>
    </w:p>
    <w:p w14:paraId="5EBAD3DE">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1、</w:t>
      </w:r>
      <w:r>
        <w:rPr>
          <w:rFonts w:hint="eastAsia" w:ascii="宋体" w:hAnsi="宋体" w:cs="宋体"/>
          <w:bCs/>
          <w:color w:val="auto"/>
          <w:kern w:val="0"/>
          <w:sz w:val="24"/>
          <w:szCs w:val="24"/>
          <w:highlight w:val="none"/>
        </w:rPr>
        <w:t>招租人委托代理机构组织评标活动，在收到评审报告后五个工作日内，按照评审报告中推荐的成交候选人顺序确定成交报价。</w:t>
      </w:r>
    </w:p>
    <w:p w14:paraId="65AB9714">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2、</w:t>
      </w:r>
      <w:r>
        <w:rPr>
          <w:rFonts w:hint="eastAsia" w:ascii="宋体" w:hAnsi="宋体" w:eastAsia="宋体" w:cs="宋体"/>
          <w:bCs/>
          <w:color w:val="auto"/>
          <w:kern w:val="0"/>
          <w:sz w:val="24"/>
          <w:szCs w:val="24"/>
          <w:highlight w:val="none"/>
        </w:rPr>
        <w:t>成交通知书生效后，如果已成交的竞租人不能按报价文件中承诺的条件履行签约行为，招租人有权没收报价保证金并按照评审委员会提出的承租候选人名单排序依次确定其他承租候选人为承租人。</w:t>
      </w:r>
    </w:p>
    <w:p w14:paraId="1A59324F">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ascii="宋体" w:hAnsi="宋体" w:cs="宋体"/>
          <w:bCs/>
          <w:color w:val="auto"/>
          <w:kern w:val="0"/>
          <w:sz w:val="24"/>
          <w:szCs w:val="24"/>
          <w:highlight w:val="none"/>
        </w:rPr>
        <w:t>双方</w:t>
      </w:r>
      <w:r>
        <w:rPr>
          <w:rFonts w:hint="eastAsia" w:ascii="宋体" w:hAnsi="宋体" w:cs="宋体"/>
          <w:bCs/>
          <w:color w:val="auto"/>
          <w:kern w:val="0"/>
          <w:sz w:val="24"/>
          <w:szCs w:val="24"/>
          <w:highlight w:val="none"/>
        </w:rPr>
        <w:t>需于</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3个工作日</w:t>
      </w:r>
      <w:r>
        <w:rPr>
          <w:rFonts w:ascii="宋体" w:hAnsi="宋体" w:cs="宋体"/>
          <w:bCs/>
          <w:color w:val="auto"/>
          <w:kern w:val="0"/>
          <w:sz w:val="24"/>
          <w:szCs w:val="24"/>
          <w:highlight w:val="none"/>
        </w:rPr>
        <w:t>内</w:t>
      </w:r>
      <w:r>
        <w:rPr>
          <w:rFonts w:hint="eastAsia" w:ascii="宋体" w:hAnsi="宋体" w:cs="宋体"/>
          <w:bCs/>
          <w:color w:val="auto"/>
          <w:kern w:val="0"/>
          <w:sz w:val="24"/>
          <w:szCs w:val="24"/>
          <w:highlight w:val="none"/>
        </w:rPr>
        <w:t>进行场地移交同时开始计算租期</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30日内完成</w:t>
      </w:r>
      <w:r>
        <w:rPr>
          <w:rFonts w:ascii="宋体" w:hAnsi="宋体" w:cs="宋体"/>
          <w:bCs/>
          <w:color w:val="auto"/>
          <w:kern w:val="0"/>
          <w:sz w:val="24"/>
          <w:szCs w:val="24"/>
          <w:highlight w:val="none"/>
        </w:rPr>
        <w:t>签订合同，</w:t>
      </w:r>
      <w:r>
        <w:rPr>
          <w:rFonts w:hint="eastAsia" w:ascii="宋体" w:hAnsi="宋体" w:cs="宋体"/>
          <w:bCs/>
          <w:color w:val="auto"/>
          <w:kern w:val="0"/>
          <w:sz w:val="24"/>
          <w:szCs w:val="24"/>
          <w:highlight w:val="none"/>
        </w:rPr>
        <w:t>超过期限未签订的</w:t>
      </w:r>
      <w:r>
        <w:rPr>
          <w:rFonts w:ascii="宋体" w:hAnsi="宋体" w:cs="宋体"/>
          <w:bCs/>
          <w:color w:val="auto"/>
          <w:kern w:val="0"/>
          <w:sz w:val="24"/>
          <w:szCs w:val="24"/>
          <w:highlight w:val="none"/>
        </w:rPr>
        <w:t>，招租人有权收回</w:t>
      </w:r>
      <w:r>
        <w:rPr>
          <w:rFonts w:hint="eastAsia" w:ascii="宋体" w:hAnsi="宋体" w:cs="宋体"/>
          <w:bCs/>
          <w:color w:val="auto"/>
          <w:kern w:val="0"/>
          <w:sz w:val="24"/>
          <w:szCs w:val="24"/>
          <w:highlight w:val="none"/>
        </w:rPr>
        <w:t>承租权</w:t>
      </w:r>
      <w:r>
        <w:rPr>
          <w:rFonts w:ascii="宋体" w:hAnsi="宋体" w:cs="宋体"/>
          <w:bCs/>
          <w:color w:val="auto"/>
          <w:kern w:val="0"/>
          <w:sz w:val="24"/>
          <w:szCs w:val="24"/>
          <w:highlight w:val="none"/>
        </w:rPr>
        <w:t>。</w:t>
      </w:r>
    </w:p>
    <w:p w14:paraId="7A07EE78">
      <w:pPr>
        <w:rPr>
          <w:rFonts w:ascii="宋体" w:hAnsi="宋体"/>
          <w:b/>
          <w:color w:val="auto"/>
          <w:sz w:val="28"/>
          <w:szCs w:val="28"/>
          <w:highlight w:val="none"/>
        </w:rPr>
      </w:pPr>
      <w:r>
        <w:rPr>
          <w:rFonts w:hint="eastAsia" w:ascii="宋体" w:hAnsi="宋体"/>
          <w:b/>
          <w:color w:val="auto"/>
          <w:sz w:val="28"/>
          <w:szCs w:val="28"/>
          <w:highlight w:val="none"/>
        </w:rPr>
        <w:t>九、联系人：</w:t>
      </w:r>
    </w:p>
    <w:p w14:paraId="4619A83C">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代理机构：厦门市政经济咨询有限公司 </w:t>
      </w:r>
    </w:p>
    <w:p w14:paraId="61D996DA">
      <w:pPr>
        <w:tabs>
          <w:tab w:val="left" w:pos="540"/>
        </w:tabs>
        <w:spacing w:line="560" w:lineRule="exact"/>
        <w:ind w:firstLine="480" w:firstLineChars="200"/>
        <w:rPr>
          <w:rFonts w:hint="eastAsia" w:eastAsia="宋体"/>
          <w:color w:val="auto"/>
          <w:highlight w:val="none"/>
          <w:lang w:eastAsia="zh-CN"/>
        </w:rPr>
      </w:pPr>
      <w:r>
        <w:rPr>
          <w:rFonts w:hint="eastAsia" w:ascii="宋体" w:hAnsi="宋体" w:cs="宋体"/>
          <w:bCs/>
          <w:color w:val="auto"/>
          <w:kern w:val="0"/>
          <w:sz w:val="24"/>
          <w:szCs w:val="24"/>
          <w:highlight w:val="none"/>
          <w:lang w:eastAsia="zh-CN"/>
        </w:rPr>
        <w:t>桂女士</w:t>
      </w:r>
      <w:r>
        <w:rPr>
          <w:rFonts w:hint="eastAsia" w:ascii="宋体" w:hAnsi="宋体" w:cs="宋体"/>
          <w:bCs/>
          <w:color w:val="auto"/>
          <w:kern w:val="0"/>
          <w:sz w:val="24"/>
          <w:szCs w:val="24"/>
          <w:highlight w:val="none"/>
        </w:rPr>
        <w:t>，联系电话：</w:t>
      </w:r>
      <w:r>
        <w:rPr>
          <w:rFonts w:hint="eastAsia" w:ascii="宋体" w:hAnsi="宋体" w:cs="宋体"/>
          <w:bCs/>
          <w:color w:val="auto"/>
          <w:kern w:val="0"/>
          <w:sz w:val="24"/>
          <w:szCs w:val="24"/>
          <w:highlight w:val="none"/>
          <w:lang w:eastAsia="zh-CN"/>
        </w:rPr>
        <w:t>18959210529</w:t>
      </w:r>
    </w:p>
    <w:p w14:paraId="5C25B0A2">
      <w:pPr>
        <w:widowControl/>
        <w:jc w:val="left"/>
        <w:rPr>
          <w:color w:val="auto"/>
          <w:highlight w:val="none"/>
        </w:rPr>
      </w:pPr>
      <w:r>
        <w:rPr>
          <w:color w:val="auto"/>
          <w:highlight w:val="none"/>
        </w:rPr>
        <w:br w:type="page"/>
      </w:r>
    </w:p>
    <w:p w14:paraId="5279210A">
      <w:pPr>
        <w:rPr>
          <w:color w:val="auto"/>
          <w:highlight w:val="none"/>
        </w:rPr>
      </w:pPr>
      <w:r>
        <w:rPr>
          <w:rFonts w:hint="eastAsia"/>
          <w:color w:val="auto"/>
          <w:highlight w:val="none"/>
        </w:rPr>
        <w:t>附件一：竞租文件格式</w:t>
      </w:r>
    </w:p>
    <w:p w14:paraId="544CB4DE">
      <w:pPr>
        <w:pStyle w:val="16"/>
        <w:rPr>
          <w:color w:val="auto"/>
          <w:highlight w:val="none"/>
        </w:rPr>
      </w:pPr>
    </w:p>
    <w:p w14:paraId="1843DB71">
      <w:pPr>
        <w:pStyle w:val="17"/>
        <w:rPr>
          <w:color w:val="auto"/>
          <w:highlight w:val="none"/>
        </w:rPr>
      </w:pPr>
    </w:p>
    <w:p w14:paraId="7D8A3F7D">
      <w:pPr>
        <w:spacing w:line="360" w:lineRule="auto"/>
        <w:jc w:val="center"/>
        <w:rPr>
          <w:rFonts w:hint="eastAsia" w:eastAsia="宋体"/>
          <w:b/>
          <w:color w:val="auto"/>
          <w:sz w:val="72"/>
          <w:szCs w:val="72"/>
          <w:highlight w:val="none"/>
          <w:lang w:eastAsia="zh-CN"/>
        </w:rPr>
      </w:pPr>
      <w:r>
        <w:rPr>
          <w:rFonts w:hint="eastAsia" w:cs="Times New Roman"/>
          <w:b/>
          <w:color w:val="auto"/>
          <w:sz w:val="72"/>
          <w:szCs w:val="72"/>
          <w:highlight w:val="none"/>
          <w:lang w:val="en-US" w:eastAsia="zh-CN"/>
        </w:rPr>
        <w:t>市政植物园南门停车场值班</w:t>
      </w:r>
      <w:r>
        <w:rPr>
          <w:rFonts w:hint="eastAsia" w:ascii="Times New Roman" w:hAnsi="Times New Roman" w:eastAsia="宋体" w:cs="Times New Roman"/>
          <w:b/>
          <w:color w:val="auto"/>
          <w:sz w:val="72"/>
          <w:szCs w:val="72"/>
          <w:highlight w:val="none"/>
          <w:lang w:val="en-US" w:eastAsia="zh-CN"/>
        </w:rPr>
        <w:t>室</w:t>
      </w:r>
      <w:r>
        <w:rPr>
          <w:rFonts w:hint="eastAsia"/>
          <w:b/>
          <w:color w:val="auto"/>
          <w:sz w:val="72"/>
          <w:szCs w:val="72"/>
          <w:highlight w:val="none"/>
          <w:lang w:eastAsia="zh-CN"/>
        </w:rPr>
        <w:t>招租</w:t>
      </w:r>
    </w:p>
    <w:p w14:paraId="14CEA4C2">
      <w:pPr>
        <w:spacing w:line="360" w:lineRule="auto"/>
        <w:jc w:val="center"/>
        <w:rPr>
          <w:b/>
          <w:color w:val="auto"/>
          <w:sz w:val="72"/>
          <w:szCs w:val="72"/>
          <w:highlight w:val="none"/>
        </w:rPr>
      </w:pPr>
      <w:r>
        <w:rPr>
          <w:rFonts w:hint="eastAsia"/>
          <w:b/>
          <w:color w:val="auto"/>
          <w:sz w:val="72"/>
          <w:szCs w:val="72"/>
          <w:highlight w:val="none"/>
        </w:rPr>
        <w:t>竞</w:t>
      </w:r>
      <w:r>
        <w:rPr>
          <w:b/>
          <w:color w:val="auto"/>
          <w:sz w:val="72"/>
          <w:szCs w:val="72"/>
          <w:highlight w:val="none"/>
        </w:rPr>
        <w:t xml:space="preserve">  </w:t>
      </w:r>
      <w:r>
        <w:rPr>
          <w:rFonts w:hint="eastAsia"/>
          <w:b/>
          <w:color w:val="auto"/>
          <w:sz w:val="72"/>
          <w:szCs w:val="72"/>
          <w:highlight w:val="none"/>
        </w:rPr>
        <w:t>租</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14:paraId="08373170">
      <w:pPr>
        <w:spacing w:line="360" w:lineRule="auto"/>
        <w:ind w:firstLine="1626" w:firstLineChars="450"/>
        <w:rPr>
          <w:b/>
          <w:color w:val="auto"/>
          <w:sz w:val="36"/>
          <w:highlight w:val="none"/>
        </w:rPr>
      </w:pPr>
    </w:p>
    <w:p w14:paraId="25FA30D0">
      <w:pPr>
        <w:spacing w:line="360" w:lineRule="auto"/>
        <w:ind w:firstLine="1626" w:firstLineChars="450"/>
        <w:rPr>
          <w:b/>
          <w:color w:val="auto"/>
          <w:sz w:val="36"/>
          <w:highlight w:val="none"/>
        </w:rPr>
      </w:pPr>
    </w:p>
    <w:p w14:paraId="39832740">
      <w:pPr>
        <w:spacing w:line="360" w:lineRule="auto"/>
        <w:ind w:firstLine="1626" w:firstLineChars="450"/>
        <w:rPr>
          <w:b/>
          <w:color w:val="auto"/>
          <w:sz w:val="36"/>
          <w:highlight w:val="none"/>
        </w:rPr>
      </w:pPr>
      <w:r>
        <w:rPr>
          <w:rFonts w:hint="eastAsia"/>
          <w:b/>
          <w:color w:val="auto"/>
          <w:sz w:val="36"/>
          <w:highlight w:val="none"/>
        </w:rPr>
        <w:t>项 目 名 称：</w:t>
      </w:r>
    </w:p>
    <w:p w14:paraId="3B21FCAA">
      <w:pPr>
        <w:spacing w:line="360" w:lineRule="auto"/>
        <w:ind w:firstLine="1626" w:firstLineChars="450"/>
        <w:rPr>
          <w:b/>
          <w:color w:val="auto"/>
          <w:sz w:val="36"/>
          <w:highlight w:val="none"/>
          <w:u w:val="single"/>
        </w:rPr>
      </w:pPr>
      <w:r>
        <w:rPr>
          <w:rFonts w:hint="eastAsia"/>
          <w:b/>
          <w:color w:val="auto"/>
          <w:sz w:val="36"/>
          <w:highlight w:val="none"/>
        </w:rPr>
        <w:t>项 目 编 号：</w:t>
      </w:r>
    </w:p>
    <w:p w14:paraId="45FE7B7A">
      <w:pPr>
        <w:spacing w:line="360" w:lineRule="auto"/>
        <w:rPr>
          <w:b/>
          <w:color w:val="auto"/>
          <w:sz w:val="36"/>
          <w:highlight w:val="none"/>
        </w:rPr>
      </w:pPr>
    </w:p>
    <w:p w14:paraId="65D5EE41">
      <w:pPr>
        <w:spacing w:line="360" w:lineRule="auto"/>
        <w:rPr>
          <w:b/>
          <w:color w:val="auto"/>
          <w:sz w:val="36"/>
          <w:highlight w:val="none"/>
        </w:rPr>
      </w:pPr>
    </w:p>
    <w:p w14:paraId="5AF7E12F">
      <w:pPr>
        <w:spacing w:line="360" w:lineRule="auto"/>
        <w:rPr>
          <w:b/>
          <w:color w:val="auto"/>
          <w:sz w:val="36"/>
          <w:highlight w:val="none"/>
        </w:rPr>
      </w:pPr>
    </w:p>
    <w:p w14:paraId="67C0329C">
      <w:pPr>
        <w:spacing w:line="360" w:lineRule="auto"/>
        <w:rPr>
          <w:b/>
          <w:color w:val="auto"/>
          <w:sz w:val="36"/>
          <w:highlight w:val="none"/>
        </w:rPr>
      </w:pPr>
    </w:p>
    <w:p w14:paraId="6BA5DA49">
      <w:pPr>
        <w:spacing w:line="360" w:lineRule="auto"/>
        <w:rPr>
          <w:b/>
          <w:color w:val="auto"/>
          <w:sz w:val="36"/>
          <w:highlight w:val="none"/>
        </w:rPr>
      </w:pPr>
    </w:p>
    <w:p w14:paraId="13C9EA27">
      <w:pPr>
        <w:spacing w:line="360" w:lineRule="auto"/>
        <w:rPr>
          <w:b/>
          <w:color w:val="auto"/>
          <w:sz w:val="36"/>
          <w:highlight w:val="none"/>
          <w:u w:val="single"/>
        </w:rPr>
      </w:pPr>
      <w:r>
        <w:rPr>
          <w:rFonts w:hint="eastAsia"/>
          <w:b/>
          <w:color w:val="auto"/>
          <w:sz w:val="36"/>
          <w:highlight w:val="none"/>
        </w:rPr>
        <w:t xml:space="preserve">          竞租方名称 ：</w:t>
      </w:r>
    </w:p>
    <w:p w14:paraId="4CC86286">
      <w:pPr>
        <w:spacing w:line="360" w:lineRule="auto"/>
        <w:rPr>
          <w:b/>
          <w:color w:val="auto"/>
          <w:sz w:val="36"/>
          <w:highlight w:val="none"/>
        </w:rPr>
      </w:pPr>
      <w:r>
        <w:rPr>
          <w:rFonts w:hint="eastAsia"/>
          <w:b/>
          <w:color w:val="auto"/>
          <w:sz w:val="36"/>
          <w:highlight w:val="none"/>
        </w:rPr>
        <w:t xml:space="preserve">          日      期 ：</w:t>
      </w:r>
    </w:p>
    <w:p w14:paraId="3C6E1D3E">
      <w:pPr>
        <w:rPr>
          <w:color w:val="auto"/>
          <w:highlight w:val="none"/>
        </w:rPr>
      </w:pPr>
    </w:p>
    <w:p w14:paraId="34D0BDB2">
      <w:pPr>
        <w:pStyle w:val="8"/>
        <w:adjustRightInd w:val="0"/>
        <w:snapToGrid w:val="0"/>
        <w:spacing w:line="360" w:lineRule="auto"/>
        <w:jc w:val="center"/>
        <w:rPr>
          <w:rFonts w:hint="eastAsia" w:hAnsi="宋体" w:cs="宋体"/>
          <w:b/>
          <w:color w:val="auto"/>
          <w:sz w:val="84"/>
          <w:highlight w:val="none"/>
        </w:rPr>
      </w:pPr>
    </w:p>
    <w:p w14:paraId="7444A629">
      <w:pPr>
        <w:pStyle w:val="8"/>
        <w:adjustRightInd w:val="0"/>
        <w:snapToGrid w:val="0"/>
        <w:spacing w:line="360" w:lineRule="auto"/>
        <w:jc w:val="center"/>
        <w:rPr>
          <w:rFonts w:hAnsi="宋体" w:cs="宋体"/>
          <w:b/>
          <w:color w:val="auto"/>
          <w:sz w:val="84"/>
          <w:highlight w:val="none"/>
        </w:rPr>
      </w:pPr>
      <w:r>
        <w:rPr>
          <w:rFonts w:hint="eastAsia" w:hAnsi="宋体" w:cs="宋体"/>
          <w:b/>
          <w:color w:val="auto"/>
          <w:sz w:val="84"/>
          <w:highlight w:val="none"/>
        </w:rPr>
        <w:t>资格文件</w:t>
      </w:r>
    </w:p>
    <w:p w14:paraId="0B0AD08F">
      <w:pPr>
        <w:pStyle w:val="8"/>
        <w:adjustRightInd w:val="0"/>
        <w:snapToGrid w:val="0"/>
        <w:spacing w:line="360" w:lineRule="auto"/>
        <w:ind w:firstLine="880"/>
        <w:jc w:val="center"/>
        <w:rPr>
          <w:rFonts w:hAnsi="宋体" w:cs="宋体"/>
          <w:color w:val="auto"/>
          <w:sz w:val="44"/>
          <w:highlight w:val="none"/>
        </w:rPr>
      </w:pPr>
    </w:p>
    <w:p w14:paraId="19FD804F">
      <w:pPr>
        <w:pStyle w:val="8"/>
        <w:adjustRightInd w:val="0"/>
        <w:snapToGrid w:val="0"/>
        <w:spacing w:line="360" w:lineRule="auto"/>
        <w:ind w:firstLine="880"/>
        <w:jc w:val="center"/>
        <w:rPr>
          <w:rFonts w:hAnsi="宋体" w:cs="宋体"/>
          <w:color w:val="auto"/>
          <w:sz w:val="44"/>
          <w:highlight w:val="none"/>
        </w:rPr>
      </w:pPr>
    </w:p>
    <w:p w14:paraId="0AE9E9EA">
      <w:pPr>
        <w:pStyle w:val="8"/>
        <w:adjustRightInd w:val="0"/>
        <w:snapToGrid w:val="0"/>
        <w:spacing w:line="360" w:lineRule="auto"/>
        <w:ind w:firstLine="880"/>
        <w:jc w:val="center"/>
        <w:rPr>
          <w:rFonts w:hAnsi="宋体" w:cs="宋体"/>
          <w:color w:val="auto"/>
          <w:sz w:val="44"/>
          <w:highlight w:val="none"/>
        </w:rPr>
      </w:pPr>
    </w:p>
    <w:p w14:paraId="043FB2A2">
      <w:pPr>
        <w:pStyle w:val="8"/>
        <w:adjustRightInd w:val="0"/>
        <w:snapToGrid w:val="0"/>
        <w:spacing w:line="360" w:lineRule="auto"/>
        <w:ind w:firstLine="880"/>
        <w:jc w:val="center"/>
        <w:rPr>
          <w:rFonts w:hAnsi="宋体" w:cs="宋体"/>
          <w:color w:val="auto"/>
          <w:sz w:val="44"/>
          <w:highlight w:val="none"/>
        </w:rPr>
      </w:pPr>
    </w:p>
    <w:p w14:paraId="0C355C9B">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竞租文件内容：</w:t>
      </w:r>
      <w:r>
        <w:rPr>
          <w:rFonts w:hint="eastAsia" w:hAnsi="宋体" w:cs="宋体"/>
          <w:color w:val="auto"/>
          <w:sz w:val="28"/>
          <w:highlight w:val="none"/>
          <w:u w:val="single"/>
        </w:rPr>
        <w:t xml:space="preserve">　　  资格资料及保证金              </w:t>
      </w:r>
    </w:p>
    <w:p w14:paraId="0A7D8CC8">
      <w:pPr>
        <w:pStyle w:val="8"/>
        <w:adjustRightInd w:val="0"/>
        <w:snapToGrid w:val="0"/>
        <w:spacing w:line="360" w:lineRule="auto"/>
        <w:ind w:firstLine="560" w:firstLineChars="200"/>
        <w:jc w:val="left"/>
        <w:rPr>
          <w:rFonts w:hAnsi="宋体" w:cs="宋体"/>
          <w:color w:val="auto"/>
          <w:sz w:val="28"/>
          <w:highlight w:val="none"/>
        </w:rPr>
      </w:pPr>
      <w:r>
        <w:rPr>
          <w:rFonts w:hint="eastAsia" w:hAnsi="宋体" w:cs="宋体"/>
          <w:color w:val="auto"/>
          <w:sz w:val="28"/>
          <w:highlight w:val="none"/>
        </w:rPr>
        <w:t>承租人：</w:t>
      </w:r>
      <w:r>
        <w:rPr>
          <w:rFonts w:hint="eastAsia" w:hAnsi="宋体" w:cs="宋体"/>
          <w:color w:val="auto"/>
          <w:sz w:val="28"/>
          <w:szCs w:val="28"/>
          <w:highlight w:val="none"/>
        </w:rPr>
        <w:t>（盖单位公章）</w:t>
      </w:r>
    </w:p>
    <w:p w14:paraId="11A2C696">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法定代表人或其委托代理人：（签字或盖章）</w:t>
      </w:r>
    </w:p>
    <w:p w14:paraId="3B10173B">
      <w:pPr>
        <w:pStyle w:val="8"/>
        <w:adjustRightInd w:val="0"/>
        <w:snapToGrid w:val="0"/>
        <w:spacing w:line="360" w:lineRule="auto"/>
        <w:ind w:firstLine="560" w:firstLineChars="200"/>
        <w:rPr>
          <w:rFonts w:hint="eastAsia" w:ascii="宋体" w:hAnsi="宋体" w:eastAsia="宋体" w:cs="宋体"/>
          <w:b/>
          <w:bCs/>
          <w:color w:val="auto"/>
          <w:sz w:val="32"/>
          <w:szCs w:val="32"/>
          <w:highlight w:val="none"/>
          <w:lang w:eastAsia="zh-CN"/>
        </w:rPr>
      </w:pPr>
      <w:r>
        <w:rPr>
          <w:rFonts w:hint="eastAsia" w:ascii="宋体" w:hAnsi="宋体" w:cs="宋体"/>
          <w:color w:val="auto"/>
          <w:sz w:val="28"/>
          <w:highlight w:val="none"/>
        </w:rPr>
        <w:t>日期：  年</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月</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日</w:t>
      </w:r>
    </w:p>
    <w:p w14:paraId="5A6C4FC9">
      <w:pPr>
        <w:pStyle w:val="4"/>
        <w:keepLines/>
        <w:pageBreakBefore/>
        <w:snapToGrid w:val="0"/>
        <w:spacing w:line="360" w:lineRule="auto"/>
        <w:ind w:firstLine="3929" w:firstLineChars="1223"/>
        <w:rPr>
          <w:rFonts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23316D97">
      <w:pPr>
        <w:pStyle w:val="33"/>
        <w:spacing w:line="360" w:lineRule="auto"/>
        <w:jc w:val="center"/>
        <w:outlineLvl w:val="1"/>
        <w:rPr>
          <w:rFonts w:hint="default" w:hAnsi="宋体" w:cs="宋体"/>
          <w:color w:val="auto"/>
          <w:sz w:val="21"/>
          <w:szCs w:val="21"/>
          <w:highlight w:val="none"/>
        </w:rPr>
      </w:pPr>
    </w:p>
    <w:p w14:paraId="66EED1B6">
      <w:pPr>
        <w:pStyle w:val="33"/>
        <w:spacing w:line="360" w:lineRule="auto"/>
        <w:jc w:val="center"/>
        <w:outlineLvl w:val="1"/>
        <w:rPr>
          <w:rFonts w:hint="default" w:hAnsi="宋体" w:cs="宋体"/>
          <w:color w:val="auto"/>
          <w:sz w:val="32"/>
          <w:szCs w:val="32"/>
          <w:highlight w:val="none"/>
        </w:rPr>
      </w:pPr>
      <w:r>
        <w:rPr>
          <w:rFonts w:hAnsi="宋体" w:cs="宋体"/>
          <w:color w:val="auto"/>
          <w:sz w:val="21"/>
          <w:szCs w:val="21"/>
          <w:highlight w:val="none"/>
        </w:rPr>
        <w:t>（竞租方根据实际情况自行编制）</w:t>
      </w:r>
      <w:r>
        <w:rPr>
          <w:rFonts w:hAnsi="宋体" w:cs="宋体"/>
          <w:color w:val="auto"/>
          <w:sz w:val="21"/>
          <w:szCs w:val="21"/>
          <w:highlight w:val="none"/>
        </w:rPr>
        <w:br w:type="page"/>
      </w:r>
      <w:r>
        <w:rPr>
          <w:rFonts w:hAnsi="宋体" w:cs="宋体"/>
          <w:b/>
          <w:color w:val="auto"/>
          <w:sz w:val="32"/>
          <w:szCs w:val="32"/>
          <w:highlight w:val="none"/>
        </w:rPr>
        <w:t>竞</w:t>
      </w:r>
      <w:r>
        <w:rPr>
          <w:rFonts w:hint="default" w:hAnsi="宋体" w:cs="宋体"/>
          <w:b/>
          <w:color w:val="auto"/>
          <w:sz w:val="32"/>
          <w:szCs w:val="32"/>
          <w:highlight w:val="none"/>
        </w:rPr>
        <w:t xml:space="preserve"> </w:t>
      </w:r>
      <w:r>
        <w:rPr>
          <w:rFonts w:hAnsi="宋体" w:cs="宋体"/>
          <w:b/>
          <w:color w:val="auto"/>
          <w:sz w:val="32"/>
          <w:szCs w:val="32"/>
          <w:highlight w:val="none"/>
        </w:rPr>
        <w:t>租</w:t>
      </w:r>
      <w:r>
        <w:rPr>
          <w:rFonts w:hint="default" w:hAnsi="宋体" w:cs="宋体"/>
          <w:b/>
          <w:color w:val="auto"/>
          <w:sz w:val="32"/>
          <w:szCs w:val="32"/>
          <w:highlight w:val="none"/>
        </w:rPr>
        <w:t xml:space="preserve"> </w:t>
      </w:r>
      <w:r>
        <w:rPr>
          <w:rFonts w:hAnsi="宋体" w:cs="宋体"/>
          <w:b/>
          <w:color w:val="auto"/>
          <w:sz w:val="32"/>
          <w:szCs w:val="32"/>
          <w:highlight w:val="none"/>
        </w:rPr>
        <w:t>材</w:t>
      </w:r>
      <w:r>
        <w:rPr>
          <w:rFonts w:hint="default" w:hAnsi="宋体" w:cs="宋体"/>
          <w:b/>
          <w:color w:val="auto"/>
          <w:sz w:val="32"/>
          <w:szCs w:val="32"/>
          <w:highlight w:val="none"/>
        </w:rPr>
        <w:t xml:space="preserve"> </w:t>
      </w:r>
      <w:r>
        <w:rPr>
          <w:rFonts w:hAnsi="宋体" w:cs="宋体"/>
          <w:b/>
          <w:color w:val="auto"/>
          <w:sz w:val="32"/>
          <w:szCs w:val="32"/>
          <w:highlight w:val="none"/>
        </w:rPr>
        <w:t>料</w:t>
      </w:r>
    </w:p>
    <w:p w14:paraId="5F9D7C6B">
      <w:pPr>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厦门市政经济咨询有限公司</w:t>
      </w:r>
    </w:p>
    <w:p w14:paraId="1D00EE05">
      <w:pPr>
        <w:spacing w:line="360" w:lineRule="auto"/>
        <w:ind w:firstLine="480"/>
        <w:rPr>
          <w:color w:val="auto"/>
          <w:sz w:val="24"/>
          <w:highlight w:val="none"/>
          <w:u w:val="single"/>
        </w:rPr>
      </w:pPr>
      <w:r>
        <w:rPr>
          <w:rFonts w:hint="eastAsia"/>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项目的招租邀请（项目编号：   ），本签字代表</w:t>
      </w:r>
      <w:r>
        <w:rPr>
          <w:rFonts w:hint="eastAsia"/>
          <w:color w:val="auto"/>
          <w:sz w:val="24"/>
          <w:highlight w:val="none"/>
          <w:u w:val="single"/>
        </w:rPr>
        <w:t>（全名、职务）</w:t>
      </w:r>
      <w:r>
        <w:rPr>
          <w:rFonts w:hint="eastAsia"/>
          <w:color w:val="auto"/>
          <w:sz w:val="24"/>
          <w:highlight w:val="none"/>
        </w:rPr>
        <w:t>正式授权并代表竞租方</w:t>
      </w:r>
      <w:r>
        <w:rPr>
          <w:rFonts w:hint="eastAsia"/>
          <w:color w:val="auto"/>
          <w:sz w:val="24"/>
          <w:highlight w:val="none"/>
          <w:u w:val="single"/>
        </w:rPr>
        <w:t>（竞租方名称、地址）</w:t>
      </w:r>
      <w:r>
        <w:rPr>
          <w:rFonts w:hint="eastAsia"/>
          <w:color w:val="auto"/>
          <w:sz w:val="24"/>
          <w:highlight w:val="none"/>
        </w:rPr>
        <w:t>线上提交下述文件电子版。</w:t>
      </w:r>
    </w:p>
    <w:p w14:paraId="532DFD74">
      <w:pPr>
        <w:spacing w:line="360" w:lineRule="auto"/>
        <w:rPr>
          <w:color w:val="auto"/>
          <w:sz w:val="24"/>
          <w:highlight w:val="none"/>
          <w:u w:val="single"/>
        </w:rPr>
      </w:pPr>
      <w:r>
        <w:rPr>
          <w:rFonts w:hint="eastAsia"/>
          <w:color w:val="auto"/>
          <w:sz w:val="24"/>
          <w:highlight w:val="none"/>
        </w:rPr>
        <w:t>份。</w:t>
      </w:r>
    </w:p>
    <w:p w14:paraId="5BFC0D3A">
      <w:pPr>
        <w:spacing w:line="360" w:lineRule="auto"/>
        <w:ind w:firstLine="480" w:firstLineChars="200"/>
        <w:rPr>
          <w:color w:val="auto"/>
          <w:sz w:val="24"/>
          <w:highlight w:val="none"/>
        </w:rPr>
      </w:pPr>
      <w:r>
        <w:rPr>
          <w:rFonts w:hint="eastAsia"/>
          <w:color w:val="auto"/>
          <w:sz w:val="24"/>
          <w:highlight w:val="none"/>
        </w:rPr>
        <w:t>(1) 报价一览表</w:t>
      </w:r>
    </w:p>
    <w:p w14:paraId="59DEE945">
      <w:pPr>
        <w:spacing w:line="360" w:lineRule="auto"/>
        <w:ind w:firstLine="480" w:firstLineChars="200"/>
        <w:rPr>
          <w:color w:val="auto"/>
          <w:sz w:val="24"/>
          <w:highlight w:val="none"/>
        </w:rPr>
      </w:pPr>
      <w:r>
        <w:rPr>
          <w:rFonts w:hint="eastAsia"/>
          <w:color w:val="auto"/>
          <w:sz w:val="24"/>
          <w:highlight w:val="none"/>
        </w:rPr>
        <w:t xml:space="preserve">(2) </w:t>
      </w:r>
    </w:p>
    <w:p w14:paraId="71377A28">
      <w:pPr>
        <w:spacing w:line="360" w:lineRule="auto"/>
        <w:ind w:firstLine="480" w:firstLineChars="200"/>
        <w:rPr>
          <w:color w:val="auto"/>
          <w:sz w:val="24"/>
          <w:highlight w:val="none"/>
        </w:rPr>
      </w:pPr>
      <w:r>
        <w:rPr>
          <w:rFonts w:hint="eastAsia"/>
          <w:color w:val="auto"/>
          <w:sz w:val="24"/>
          <w:highlight w:val="none"/>
        </w:rPr>
        <w:t xml:space="preserve">(3) </w:t>
      </w:r>
    </w:p>
    <w:p w14:paraId="1FD41846">
      <w:pPr>
        <w:spacing w:line="360" w:lineRule="auto"/>
        <w:ind w:firstLine="480" w:firstLineChars="200"/>
        <w:rPr>
          <w:color w:val="auto"/>
          <w:sz w:val="24"/>
          <w:highlight w:val="none"/>
        </w:rPr>
      </w:pPr>
      <w:r>
        <w:rPr>
          <w:rFonts w:hint="eastAsia"/>
          <w:color w:val="auto"/>
          <w:sz w:val="24"/>
          <w:highlight w:val="none"/>
        </w:rPr>
        <w:t xml:space="preserve">(4) </w:t>
      </w:r>
    </w:p>
    <w:p w14:paraId="5EA933C2">
      <w:pPr>
        <w:spacing w:line="360" w:lineRule="auto"/>
        <w:ind w:firstLine="480" w:firstLineChars="200"/>
        <w:rPr>
          <w:color w:val="auto"/>
          <w:sz w:val="24"/>
          <w:highlight w:val="none"/>
        </w:rPr>
      </w:pPr>
      <w:r>
        <w:rPr>
          <w:rFonts w:hint="eastAsia"/>
          <w:color w:val="auto"/>
          <w:sz w:val="24"/>
          <w:highlight w:val="none"/>
        </w:rPr>
        <w:t xml:space="preserve">(5) </w:t>
      </w:r>
    </w:p>
    <w:p w14:paraId="0257C04D">
      <w:pPr>
        <w:spacing w:line="360" w:lineRule="auto"/>
        <w:ind w:left="-109" w:leftChars="-52" w:firstLine="480" w:firstLineChars="200"/>
        <w:rPr>
          <w:color w:val="auto"/>
          <w:sz w:val="24"/>
          <w:highlight w:val="none"/>
        </w:rPr>
      </w:pPr>
      <w:r>
        <w:rPr>
          <w:rFonts w:hint="eastAsia"/>
          <w:color w:val="auto"/>
          <w:sz w:val="24"/>
          <w:highlight w:val="none"/>
        </w:rPr>
        <w:t xml:space="preserve"> (</w:t>
      </w:r>
      <w:r>
        <w:rPr>
          <w:color w:val="auto"/>
          <w:sz w:val="24"/>
          <w:highlight w:val="none"/>
        </w:rPr>
        <w:t>6</w:t>
      </w:r>
      <w:r>
        <w:rPr>
          <w:rFonts w:hint="eastAsia"/>
          <w:color w:val="auto"/>
          <w:sz w:val="24"/>
          <w:highlight w:val="none"/>
        </w:rPr>
        <w:t>) 以</w:t>
      </w:r>
      <w:r>
        <w:rPr>
          <w:rFonts w:hint="eastAsia"/>
          <w:color w:val="auto"/>
          <w:sz w:val="24"/>
          <w:highlight w:val="none"/>
          <w:lang w:val="en-US" w:eastAsia="zh-CN"/>
        </w:rPr>
        <w:t xml:space="preserve">   </w:t>
      </w:r>
      <w:r>
        <w:rPr>
          <w:rFonts w:hint="eastAsia"/>
          <w:color w:val="auto"/>
          <w:sz w:val="24"/>
          <w:highlight w:val="none"/>
        </w:rPr>
        <w:t>方式提供的金额为人民币</w:t>
      </w:r>
      <w:r>
        <w:rPr>
          <w:rFonts w:hint="eastAsia"/>
          <w:color w:val="auto"/>
          <w:sz w:val="24"/>
          <w:highlight w:val="none"/>
          <w:u w:val="single"/>
        </w:rPr>
        <w:t xml:space="preserve">   </w:t>
      </w:r>
      <w:r>
        <w:rPr>
          <w:rFonts w:hint="eastAsia"/>
          <w:color w:val="auto"/>
          <w:sz w:val="24"/>
          <w:highlight w:val="none"/>
        </w:rPr>
        <w:t>元的竞租</w:t>
      </w:r>
      <w:r>
        <w:rPr>
          <w:color w:val="auto"/>
          <w:sz w:val="24"/>
          <w:highlight w:val="none"/>
        </w:rPr>
        <w:t>保证金</w:t>
      </w:r>
      <w:r>
        <w:rPr>
          <w:rFonts w:hint="eastAsia"/>
          <w:color w:val="auto"/>
          <w:sz w:val="24"/>
          <w:highlight w:val="none"/>
        </w:rPr>
        <w:t>。</w:t>
      </w:r>
    </w:p>
    <w:p w14:paraId="3D0C28D4">
      <w:pPr>
        <w:spacing w:line="360" w:lineRule="auto"/>
        <w:rPr>
          <w:color w:val="auto"/>
          <w:sz w:val="24"/>
          <w:highlight w:val="none"/>
        </w:rPr>
      </w:pPr>
      <w:r>
        <w:rPr>
          <w:rFonts w:hint="eastAsia"/>
          <w:color w:val="auto"/>
          <w:sz w:val="24"/>
          <w:highlight w:val="none"/>
        </w:rPr>
        <w:t xml:space="preserve">    据此函，签字代表宣布同意如下：</w:t>
      </w:r>
    </w:p>
    <w:p w14:paraId="69D05896">
      <w:pPr>
        <w:spacing w:line="360" w:lineRule="auto"/>
        <w:ind w:firstLine="480" w:firstLineChars="200"/>
        <w:rPr>
          <w:color w:val="auto"/>
          <w:sz w:val="24"/>
          <w:highlight w:val="none"/>
        </w:rPr>
      </w:pPr>
      <w:r>
        <w:rPr>
          <w:rFonts w:hint="eastAsia"/>
          <w:color w:val="auto"/>
          <w:sz w:val="24"/>
          <w:highlight w:val="none"/>
        </w:rPr>
        <w:t>1.竞租方已详细审查全部招租文件，包括修改文件（如有的话）和有关附件，将自行承担因对全部招租文件理解不正确或误解而产生的相应后果。</w:t>
      </w:r>
    </w:p>
    <w:p w14:paraId="63CE7B2E">
      <w:pPr>
        <w:spacing w:line="360" w:lineRule="auto"/>
        <w:rPr>
          <w:color w:val="auto"/>
          <w:sz w:val="24"/>
          <w:highlight w:val="none"/>
        </w:rPr>
      </w:pPr>
      <w:r>
        <w:rPr>
          <w:rFonts w:hint="eastAsia"/>
          <w:color w:val="auto"/>
          <w:sz w:val="24"/>
          <w:highlight w:val="none"/>
        </w:rPr>
        <w:t xml:space="preserve">    2.竞租方保证遵守招租文件的全部规定，竞租方所提交的材料中所含的信息均为真实、准确、完整，且不具有任何误导性。</w:t>
      </w:r>
    </w:p>
    <w:p w14:paraId="5B8087ED">
      <w:pPr>
        <w:spacing w:line="360" w:lineRule="auto"/>
        <w:rPr>
          <w:color w:val="auto"/>
          <w:sz w:val="24"/>
          <w:highlight w:val="none"/>
        </w:rPr>
      </w:pPr>
      <w:r>
        <w:rPr>
          <w:rFonts w:hint="eastAsia"/>
          <w:color w:val="auto"/>
          <w:sz w:val="24"/>
          <w:highlight w:val="none"/>
        </w:rPr>
        <w:t xml:space="preserve">    3.竞租方将按招租文件的规定履行合同责任和义务。</w:t>
      </w:r>
    </w:p>
    <w:p w14:paraId="58FEC6AF">
      <w:pPr>
        <w:spacing w:line="360" w:lineRule="auto"/>
        <w:rPr>
          <w:color w:val="auto"/>
          <w:sz w:val="24"/>
          <w:highlight w:val="none"/>
        </w:rPr>
      </w:pPr>
      <w:r>
        <w:rPr>
          <w:rFonts w:hint="eastAsia"/>
          <w:color w:val="auto"/>
          <w:sz w:val="24"/>
          <w:highlight w:val="none"/>
        </w:rPr>
        <w:t xml:space="preserve">    4.本竞租文件自竞价之日起竞租有效期为：在招租文件竞租方须知前附表第3项所规定的期限内保持有效。</w:t>
      </w:r>
    </w:p>
    <w:p w14:paraId="5A96F6BC">
      <w:pPr>
        <w:spacing w:line="360" w:lineRule="auto"/>
        <w:rPr>
          <w:color w:val="auto"/>
          <w:sz w:val="24"/>
          <w:highlight w:val="none"/>
        </w:rPr>
      </w:pPr>
      <w:r>
        <w:rPr>
          <w:rFonts w:hint="eastAsia"/>
          <w:color w:val="auto"/>
          <w:sz w:val="24"/>
          <w:highlight w:val="none"/>
        </w:rPr>
        <w:t xml:space="preserve">    5.如果发生招租文件第二章竞租方须知第12条所述情况，则同意采购代理机构不予退还竞租</w:t>
      </w:r>
      <w:r>
        <w:rPr>
          <w:color w:val="auto"/>
          <w:sz w:val="24"/>
          <w:highlight w:val="none"/>
        </w:rPr>
        <w:t>保证金</w:t>
      </w:r>
      <w:r>
        <w:rPr>
          <w:rFonts w:hint="eastAsia"/>
          <w:color w:val="auto"/>
          <w:sz w:val="24"/>
          <w:highlight w:val="none"/>
        </w:rPr>
        <w:t>。</w:t>
      </w:r>
    </w:p>
    <w:p w14:paraId="1C6B518E">
      <w:pPr>
        <w:spacing w:line="360" w:lineRule="auto"/>
        <w:ind w:firstLine="480" w:firstLineChars="200"/>
        <w:rPr>
          <w:color w:val="auto"/>
          <w:sz w:val="24"/>
          <w:highlight w:val="none"/>
        </w:rPr>
      </w:pPr>
      <w:r>
        <w:rPr>
          <w:rFonts w:hint="eastAsia"/>
          <w:color w:val="auto"/>
          <w:sz w:val="24"/>
          <w:highlight w:val="none"/>
        </w:rPr>
        <w:t>6.竞租方同意按照采购采购单位要求提供与其响应有关的一切数据或资料，完全理解贵方不一定要接受最高的报价或收到的任何响应。</w:t>
      </w:r>
    </w:p>
    <w:p w14:paraId="7EEE421D">
      <w:pPr>
        <w:spacing w:line="360" w:lineRule="auto"/>
        <w:ind w:firstLine="480" w:firstLineChars="200"/>
        <w:rPr>
          <w:color w:val="auto"/>
          <w:sz w:val="24"/>
          <w:highlight w:val="none"/>
        </w:rPr>
      </w:pPr>
      <w:r>
        <w:rPr>
          <w:rFonts w:hint="eastAsia"/>
          <w:color w:val="auto"/>
          <w:sz w:val="24"/>
          <w:highlight w:val="none"/>
        </w:rPr>
        <w:t>7. 与本响应有关的一切正式往来通讯请寄：</w:t>
      </w:r>
    </w:p>
    <w:p w14:paraId="42FD8BAD">
      <w:pPr>
        <w:spacing w:line="360" w:lineRule="auto"/>
        <w:rPr>
          <w:color w:val="auto"/>
          <w:sz w:val="24"/>
          <w:highlight w:val="none"/>
          <w:u w:val="single"/>
        </w:rPr>
      </w:pPr>
      <w:r>
        <w:rPr>
          <w:rFonts w:hint="eastAsia"/>
          <w:color w:val="auto"/>
          <w:sz w:val="24"/>
          <w:highlight w:val="none"/>
        </w:rPr>
        <w:t xml:space="preserve">      地址：  邮编： </w:t>
      </w:r>
    </w:p>
    <w:p w14:paraId="1AF80514">
      <w:pPr>
        <w:spacing w:line="360" w:lineRule="auto"/>
        <w:rPr>
          <w:color w:val="auto"/>
          <w:sz w:val="24"/>
          <w:highlight w:val="none"/>
          <w:u w:val="single"/>
        </w:rPr>
      </w:pPr>
      <w:r>
        <w:rPr>
          <w:rFonts w:hint="eastAsia"/>
          <w:color w:val="auto"/>
          <w:sz w:val="24"/>
          <w:highlight w:val="none"/>
        </w:rPr>
        <w:t xml:space="preserve">      电话：  传真： </w:t>
      </w:r>
    </w:p>
    <w:p w14:paraId="0E629BF3">
      <w:pPr>
        <w:spacing w:line="360" w:lineRule="auto"/>
        <w:rPr>
          <w:color w:val="auto"/>
          <w:sz w:val="24"/>
          <w:highlight w:val="none"/>
          <w:u w:val="single"/>
        </w:rPr>
      </w:pPr>
      <w:r>
        <w:rPr>
          <w:rFonts w:hint="eastAsia"/>
          <w:color w:val="auto"/>
          <w:sz w:val="24"/>
          <w:highlight w:val="none"/>
        </w:rPr>
        <w:t xml:space="preserve">      竞租方代表签字： </w:t>
      </w:r>
    </w:p>
    <w:p w14:paraId="5BC744BC">
      <w:pPr>
        <w:spacing w:line="360" w:lineRule="auto"/>
        <w:rPr>
          <w:color w:val="auto"/>
          <w:sz w:val="24"/>
          <w:highlight w:val="none"/>
        </w:rPr>
      </w:pPr>
      <w:r>
        <w:rPr>
          <w:rFonts w:hint="eastAsia"/>
          <w:color w:val="auto"/>
          <w:sz w:val="24"/>
          <w:highlight w:val="none"/>
        </w:rPr>
        <w:t xml:space="preserve">      竞租方（全称并加盖公章（自然人加盖手印））：</w:t>
      </w:r>
    </w:p>
    <w:p w14:paraId="6057409E">
      <w:pPr>
        <w:spacing w:line="360" w:lineRule="auto"/>
        <w:rPr>
          <w:color w:val="auto"/>
          <w:sz w:val="24"/>
          <w:highlight w:val="none"/>
        </w:rPr>
      </w:pPr>
      <w:r>
        <w:rPr>
          <w:rFonts w:hint="eastAsia"/>
          <w:color w:val="auto"/>
          <w:sz w:val="24"/>
          <w:highlight w:val="none"/>
        </w:rPr>
        <w:t xml:space="preserve">      日  期： </w:t>
      </w:r>
      <w:r>
        <w:rPr>
          <w:color w:val="auto"/>
          <w:sz w:val="24"/>
          <w:highlight w:val="none"/>
        </w:rPr>
        <w:t xml:space="preserve">   </w:t>
      </w:r>
      <w:r>
        <w:rPr>
          <w:rFonts w:hint="eastAsia"/>
          <w:color w:val="auto"/>
          <w:sz w:val="24"/>
          <w:highlight w:val="none"/>
        </w:rPr>
        <w:t>年   月   日</w:t>
      </w:r>
    </w:p>
    <w:p w14:paraId="4107CA95">
      <w:pPr>
        <w:pStyle w:val="15"/>
        <w:spacing w:line="360" w:lineRule="auto"/>
        <w:ind w:firstLine="240"/>
        <w:rPr>
          <w:color w:val="auto"/>
          <w:highlight w:val="none"/>
        </w:rPr>
      </w:pPr>
    </w:p>
    <w:p w14:paraId="6B50113C">
      <w:pPr>
        <w:keepLines/>
        <w:pageBreakBefore/>
        <w:spacing w:line="360" w:lineRule="auto"/>
        <w:jc w:val="center"/>
        <w:rPr>
          <w:rFonts w:ascii="宋体" w:hAnsi="宋体" w:cs="宋体"/>
          <w:b/>
          <w:color w:val="auto"/>
          <w:kern w:val="0"/>
          <w:sz w:val="32"/>
          <w:szCs w:val="32"/>
          <w:highlight w:val="none"/>
        </w:rPr>
      </w:pPr>
      <w:bookmarkStart w:id="9" w:name="_Toc189829967"/>
      <w:bookmarkStart w:id="10" w:name="_Toc474496047"/>
      <w:bookmarkStart w:id="11" w:name="_Toc189832484"/>
      <w:bookmarkStart w:id="12" w:name="_Toc338926828"/>
      <w:bookmarkStart w:id="13" w:name="_Toc331778559"/>
      <w:bookmarkStart w:id="14" w:name="_Toc185762840"/>
      <w:bookmarkStart w:id="15" w:name="_Toc314838399"/>
      <w:bookmarkStart w:id="16" w:name="_Toc332809178"/>
      <w:r>
        <w:rPr>
          <w:rFonts w:hint="eastAsia" w:ascii="宋体" w:hAnsi="宋体" w:cs="宋体"/>
          <w:b/>
          <w:color w:val="auto"/>
          <w:kern w:val="0"/>
          <w:sz w:val="32"/>
          <w:szCs w:val="32"/>
          <w:highlight w:val="none"/>
        </w:rPr>
        <w:t>承诺与声明</w:t>
      </w:r>
    </w:p>
    <w:p w14:paraId="4DF817FE">
      <w:pPr>
        <w:keepNext/>
        <w:keepLines/>
        <w:adjustRightInd w:val="0"/>
        <w:snapToGrid w:val="0"/>
        <w:spacing w:line="360" w:lineRule="auto"/>
        <w:jc w:val="center"/>
        <w:outlineLvl w:val="1"/>
        <w:rPr>
          <w:rFonts w:ascii="宋体" w:hAnsi="宋体" w:cs="宋体"/>
          <w:b/>
          <w:bCs/>
          <w:snapToGrid w:val="0"/>
          <w:color w:val="auto"/>
          <w:kern w:val="0"/>
          <w:sz w:val="24"/>
          <w:szCs w:val="24"/>
          <w:highlight w:val="none"/>
        </w:rPr>
      </w:pPr>
    </w:p>
    <w:p w14:paraId="696BC805">
      <w:pPr>
        <w:adjustRightInd w:val="0"/>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厦门市政空间资源投资有限公司</w:t>
      </w:r>
    </w:p>
    <w:p w14:paraId="5D7FB07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本公司特承诺声明如下：</w:t>
      </w:r>
    </w:p>
    <w:p w14:paraId="73EF95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一、本公司认识到本次招租为企业行为，非政府采购与招标。</w:t>
      </w:r>
    </w:p>
    <w:p w14:paraId="6EBE94C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二、本公司己认真阅读贵司招租文件，并完全理解招租文件的内容。本公司保证严格保密招租文件内容，不泄露贵司任何信息。</w:t>
      </w:r>
    </w:p>
    <w:p w14:paraId="746A4D8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b/>
          <w:color w:val="auto"/>
          <w:sz w:val="24"/>
          <w:szCs w:val="24"/>
          <w:highlight w:val="none"/>
        </w:rPr>
        <w:t>我公司保证所递交的竞租文件、资格证明等要求提交的文件内容真实、有效，并愿意承担因虚构数据、虚假资料及伪造资格证明等有失诚信行为所导致的一切不良后果。（注:此款不承诺者自动丧失参加竞租资格！）</w:t>
      </w:r>
    </w:p>
    <w:p w14:paraId="664F7B9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四、贵司有权在签署合同前的任何时间终止招租工作。</w:t>
      </w:r>
    </w:p>
    <w:p w14:paraId="363210B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五、在过程中，本公司承诺不做影响正当交易的事情。</w:t>
      </w:r>
    </w:p>
    <w:p w14:paraId="6EFDA29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六、本次招租涉及函件往来时请使用本公司以下地址及联系方式：</w:t>
      </w:r>
    </w:p>
    <w:p w14:paraId="0C840B72">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公司名称（全称）：________________</w:t>
      </w:r>
    </w:p>
    <w:p w14:paraId="12D3BA2D">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法定代表人姓名、职务：_________________</w:t>
      </w:r>
    </w:p>
    <w:p w14:paraId="512824AE">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邮编：__________地址：___________________ </w:t>
      </w:r>
    </w:p>
    <w:p w14:paraId="035F95B0">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电话：__________传真：_________________</w:t>
      </w:r>
    </w:p>
    <w:p w14:paraId="7A0E6EF0">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代表人或授权代理人签字：____________</w:t>
      </w:r>
    </w:p>
    <w:p w14:paraId="7C6B6DB4">
      <w:pPr>
        <w:pStyle w:val="15"/>
        <w:spacing w:line="360" w:lineRule="auto"/>
        <w:ind w:firstLine="240"/>
        <w:rPr>
          <w:rFonts w:ascii="宋体" w:hAnsi="宋体" w:cs="宋体"/>
          <w:color w:val="auto"/>
          <w:highlight w:val="none"/>
        </w:rPr>
      </w:pPr>
    </w:p>
    <w:p w14:paraId="18C6B6F0">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公司名称（盖章（自然人加盖手印））：</w:t>
      </w:r>
    </w:p>
    <w:p w14:paraId="20593E59">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法定代表人或授权代理人签字 ：</w:t>
      </w:r>
    </w:p>
    <w:p w14:paraId="7A8C080E">
      <w:pPr>
        <w:adjustRightInd w:val="0"/>
        <w:snapToGrid w:val="0"/>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 xml:space="preserve">     ____年____月____日</w:t>
      </w:r>
      <w:r>
        <w:rPr>
          <w:rFonts w:hint="eastAsia" w:ascii="宋体" w:hAnsi="宋体" w:cs="宋体"/>
          <w:b/>
          <w:color w:val="auto"/>
          <w:sz w:val="24"/>
          <w:szCs w:val="24"/>
          <w:highlight w:val="none"/>
        </w:rPr>
        <w:t xml:space="preserve"> </w:t>
      </w:r>
    </w:p>
    <w:p w14:paraId="4AB7499B">
      <w:pPr>
        <w:pageBreakBefore/>
        <w:adjustRightInd w:val="0"/>
        <w:snapToGrid w:val="0"/>
        <w:spacing w:line="360" w:lineRule="auto"/>
        <w:ind w:firstLine="3213" w:firstLineChars="1000"/>
        <w:outlineLvl w:val="1"/>
        <w:rPr>
          <w:rFonts w:hint="eastAsia" w:hAnsi="宋体" w:eastAsia="宋体" w:cs="宋体"/>
          <w:b/>
          <w:color w:val="auto"/>
          <w:sz w:val="32"/>
          <w:szCs w:val="32"/>
          <w:highlight w:val="none"/>
          <w:lang w:eastAsia="zh-CN"/>
        </w:rPr>
      </w:pPr>
      <w:r>
        <w:rPr>
          <w:rFonts w:hint="eastAsia" w:cs="宋体"/>
          <w:b/>
          <w:color w:val="auto"/>
          <w:sz w:val="32"/>
          <w:szCs w:val="32"/>
          <w:highlight w:val="none"/>
        </w:rPr>
        <w:t>报价</w:t>
      </w:r>
      <w:r>
        <w:rPr>
          <w:rFonts w:hAnsi="宋体" w:cs="宋体"/>
          <w:b/>
          <w:color w:val="auto"/>
          <w:sz w:val="32"/>
          <w:szCs w:val="32"/>
          <w:highlight w:val="none"/>
        </w:rPr>
        <w:t>一览表</w:t>
      </w:r>
      <w:bookmarkEnd w:id="9"/>
      <w:bookmarkEnd w:id="10"/>
      <w:bookmarkEnd w:id="11"/>
      <w:bookmarkEnd w:id="12"/>
      <w:bookmarkEnd w:id="13"/>
      <w:bookmarkEnd w:id="14"/>
      <w:bookmarkEnd w:id="15"/>
      <w:bookmarkEnd w:id="16"/>
    </w:p>
    <w:p w14:paraId="44FADB76">
      <w:pPr>
        <w:spacing w:line="360" w:lineRule="auto"/>
        <w:rPr>
          <w:color w:val="auto"/>
          <w:sz w:val="24"/>
          <w:highlight w:val="none"/>
        </w:rPr>
      </w:pPr>
      <w:r>
        <w:rPr>
          <w:rFonts w:hint="eastAsia"/>
          <w:color w:val="auto"/>
          <w:sz w:val="24"/>
          <w:highlight w:val="none"/>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807"/>
        <w:gridCol w:w="1705"/>
        <w:gridCol w:w="1585"/>
        <w:gridCol w:w="1350"/>
      </w:tblGrid>
      <w:tr w14:paraId="3619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829" w:type="dxa"/>
            <w:vAlign w:val="center"/>
          </w:tcPr>
          <w:p w14:paraId="06245D17">
            <w:pPr>
              <w:spacing w:line="360" w:lineRule="auto"/>
              <w:ind w:right="-42"/>
              <w:jc w:val="center"/>
              <w:rPr>
                <w:rFonts w:hint="eastAsia" w:eastAsia="宋体"/>
                <w:color w:val="auto"/>
                <w:sz w:val="24"/>
                <w:highlight w:val="none"/>
                <w:lang w:eastAsia="zh-CN"/>
              </w:rPr>
            </w:pPr>
            <w:r>
              <w:rPr>
                <w:rFonts w:hint="eastAsia"/>
                <w:color w:val="auto"/>
                <w:sz w:val="24"/>
                <w:highlight w:val="none"/>
                <w:lang w:val="en-US" w:eastAsia="zh-CN"/>
              </w:rPr>
              <w:t>标的</w:t>
            </w:r>
          </w:p>
        </w:tc>
        <w:tc>
          <w:tcPr>
            <w:tcW w:w="1295" w:type="dxa"/>
            <w:vAlign w:val="center"/>
          </w:tcPr>
          <w:p w14:paraId="4C692AA6">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招租地址</w:t>
            </w:r>
          </w:p>
        </w:tc>
        <w:tc>
          <w:tcPr>
            <w:tcW w:w="1807" w:type="dxa"/>
            <w:vAlign w:val="center"/>
          </w:tcPr>
          <w:p w14:paraId="00F127AA">
            <w:pPr>
              <w:spacing w:line="360" w:lineRule="auto"/>
              <w:jc w:val="center"/>
              <w:rPr>
                <w:color w:val="auto"/>
                <w:sz w:val="24"/>
                <w:highlight w:val="none"/>
              </w:rPr>
            </w:pPr>
            <w:r>
              <w:rPr>
                <w:rFonts w:hint="eastAsia"/>
                <w:color w:val="auto"/>
                <w:sz w:val="24"/>
                <w:highlight w:val="none"/>
              </w:rPr>
              <w:t>报价</w:t>
            </w:r>
          </w:p>
        </w:tc>
        <w:tc>
          <w:tcPr>
            <w:tcW w:w="1705" w:type="dxa"/>
            <w:vAlign w:val="center"/>
          </w:tcPr>
          <w:p w14:paraId="2D1486D9">
            <w:pPr>
              <w:spacing w:line="360" w:lineRule="auto"/>
              <w:jc w:val="center"/>
              <w:rPr>
                <w:color w:val="auto"/>
                <w:sz w:val="24"/>
                <w:highlight w:val="none"/>
              </w:rPr>
            </w:pPr>
            <w:r>
              <w:rPr>
                <w:rFonts w:hint="eastAsia"/>
                <w:color w:val="auto"/>
                <w:sz w:val="24"/>
                <w:highlight w:val="none"/>
                <w:lang w:val="en-US" w:eastAsia="zh-CN"/>
              </w:rPr>
              <w:t>租</w:t>
            </w:r>
            <w:r>
              <w:rPr>
                <w:rFonts w:hint="eastAsia"/>
                <w:color w:val="auto"/>
                <w:sz w:val="24"/>
                <w:highlight w:val="none"/>
              </w:rPr>
              <w:t>期</w:t>
            </w:r>
          </w:p>
        </w:tc>
        <w:tc>
          <w:tcPr>
            <w:tcW w:w="1585" w:type="dxa"/>
            <w:vAlign w:val="center"/>
          </w:tcPr>
          <w:p w14:paraId="55747191">
            <w:pPr>
              <w:spacing w:line="360" w:lineRule="auto"/>
              <w:jc w:val="center"/>
              <w:rPr>
                <w:color w:val="auto"/>
                <w:sz w:val="24"/>
                <w:highlight w:val="none"/>
              </w:rPr>
            </w:pPr>
            <w:r>
              <w:rPr>
                <w:rFonts w:hint="eastAsia"/>
                <w:color w:val="auto"/>
                <w:sz w:val="24"/>
                <w:highlight w:val="none"/>
              </w:rPr>
              <w:t>竞租</w:t>
            </w:r>
            <w:r>
              <w:rPr>
                <w:color w:val="auto"/>
                <w:sz w:val="24"/>
                <w:highlight w:val="none"/>
              </w:rPr>
              <w:t>保证金</w:t>
            </w:r>
          </w:p>
        </w:tc>
        <w:tc>
          <w:tcPr>
            <w:tcW w:w="1350" w:type="dxa"/>
            <w:vAlign w:val="center"/>
          </w:tcPr>
          <w:p w14:paraId="310C84F3">
            <w:pPr>
              <w:spacing w:line="360" w:lineRule="auto"/>
              <w:jc w:val="center"/>
              <w:rPr>
                <w:color w:val="auto"/>
                <w:sz w:val="24"/>
                <w:highlight w:val="none"/>
              </w:rPr>
            </w:pPr>
            <w:r>
              <w:rPr>
                <w:rFonts w:hint="eastAsia"/>
                <w:color w:val="auto"/>
                <w:sz w:val="24"/>
                <w:highlight w:val="none"/>
              </w:rPr>
              <w:t>备注</w:t>
            </w:r>
          </w:p>
        </w:tc>
      </w:tr>
      <w:tr w14:paraId="2C97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829" w:type="dxa"/>
            <w:vAlign w:val="center"/>
          </w:tcPr>
          <w:p w14:paraId="0592309B">
            <w:pPr>
              <w:spacing w:line="360" w:lineRule="auto"/>
              <w:jc w:val="center"/>
              <w:rPr>
                <w:color w:val="auto"/>
                <w:sz w:val="24"/>
                <w:highlight w:val="none"/>
              </w:rPr>
            </w:pPr>
            <w:r>
              <w:rPr>
                <w:rFonts w:ascii="宋体" w:hAnsi="宋体"/>
                <w:color w:val="auto"/>
                <w:sz w:val="22"/>
                <w:highlight w:val="none"/>
                <w:shd w:val="clear" w:color="auto" w:fill="FFFFFF"/>
              </w:rPr>
              <w:t>1</w:t>
            </w:r>
          </w:p>
        </w:tc>
        <w:tc>
          <w:tcPr>
            <w:tcW w:w="1295" w:type="dxa"/>
            <w:vAlign w:val="center"/>
          </w:tcPr>
          <w:p w14:paraId="0433B8C6">
            <w:pPr>
              <w:pStyle w:val="8"/>
              <w:spacing w:line="360" w:lineRule="auto"/>
              <w:jc w:val="center"/>
              <w:rPr>
                <w:rFonts w:hint="default" w:hAnsi="宋体" w:cs="宋体"/>
                <w:color w:val="auto"/>
                <w:sz w:val="24"/>
                <w:szCs w:val="24"/>
                <w:highlight w:val="none"/>
                <w:lang w:val="en-US"/>
              </w:rPr>
            </w:pPr>
            <w:r>
              <w:rPr>
                <w:rFonts w:hint="eastAsia" w:ascii="宋体" w:hAnsi="宋体"/>
                <w:color w:val="auto"/>
                <w:sz w:val="22"/>
                <w:highlight w:val="none"/>
                <w:shd w:val="clear" w:color="auto" w:fill="FFFFFF"/>
                <w:lang w:val="en-US" w:eastAsia="zh-CN"/>
              </w:rPr>
              <w:t>市政植物园南门停车场值班室</w:t>
            </w:r>
          </w:p>
        </w:tc>
        <w:tc>
          <w:tcPr>
            <w:tcW w:w="1807" w:type="dxa"/>
            <w:vAlign w:val="center"/>
          </w:tcPr>
          <w:p w14:paraId="27610BBD">
            <w:pPr>
              <w:spacing w:line="360" w:lineRule="auto"/>
              <w:jc w:val="center"/>
              <w:rPr>
                <w:b/>
                <w:color w:val="auto"/>
                <w:sz w:val="24"/>
                <w:highlight w:val="none"/>
              </w:rPr>
            </w:pPr>
          </w:p>
          <w:p w14:paraId="12FAE2E9">
            <w:pPr>
              <w:pStyle w:val="16"/>
              <w:rPr>
                <w:color w:val="auto"/>
                <w:highlight w:val="none"/>
              </w:rPr>
            </w:pPr>
          </w:p>
          <w:p w14:paraId="1F2FE7F2">
            <w:pPr>
              <w:spacing w:line="360" w:lineRule="auto"/>
              <w:jc w:val="left"/>
              <w:rPr>
                <w:b/>
                <w:color w:val="auto"/>
                <w:sz w:val="24"/>
                <w:highlight w:val="none"/>
              </w:rPr>
            </w:pPr>
            <w:r>
              <w:rPr>
                <w:rFonts w:hint="eastAsia"/>
                <w:b/>
                <w:color w:val="auto"/>
                <w:sz w:val="24"/>
                <w:highlight w:val="none"/>
              </w:rPr>
              <w:t>（报价均需四舍五入精确到元，以</w:t>
            </w:r>
            <w:r>
              <w:rPr>
                <w:rFonts w:hint="eastAsia"/>
                <w:b/>
                <w:color w:val="auto"/>
                <w:sz w:val="24"/>
                <w:highlight w:val="none"/>
                <w:lang w:val="en-US" w:eastAsia="zh-CN"/>
              </w:rPr>
              <w:t>10</w:t>
            </w:r>
            <w:r>
              <w:rPr>
                <w:rFonts w:hint="eastAsia"/>
                <w:b/>
                <w:color w:val="auto"/>
                <w:sz w:val="24"/>
                <w:highlight w:val="none"/>
              </w:rPr>
              <w:t>元/㎡/月为增量，其它单位的报价视为无效报价</w:t>
            </w:r>
            <w:r>
              <w:rPr>
                <w:rFonts w:hint="eastAsia"/>
                <w:b/>
                <w:color w:val="auto"/>
                <w:sz w:val="24"/>
                <w:highlight w:val="none"/>
                <w:lang w:eastAsia="zh-CN"/>
              </w:rPr>
              <w:t>，</w:t>
            </w:r>
            <w:r>
              <w:rPr>
                <w:rFonts w:hint="eastAsia"/>
                <w:b/>
                <w:color w:val="auto"/>
                <w:sz w:val="24"/>
                <w:highlight w:val="none"/>
                <w:lang w:val="en-US" w:eastAsia="zh-CN"/>
              </w:rPr>
              <w:t>有效报价</w:t>
            </w:r>
            <w:r>
              <w:rPr>
                <w:rFonts w:hint="eastAsia"/>
                <w:b/>
                <w:color w:val="auto"/>
                <w:sz w:val="24"/>
                <w:highlight w:val="none"/>
              </w:rPr>
              <w:t>如</w:t>
            </w:r>
            <w:r>
              <w:rPr>
                <w:rFonts w:hint="eastAsia"/>
                <w:b/>
                <w:color w:val="auto"/>
                <w:sz w:val="24"/>
                <w:highlight w:val="none"/>
                <w:lang w:val="en-US" w:eastAsia="zh-CN"/>
              </w:rPr>
              <w:t>30</w:t>
            </w:r>
            <w:r>
              <w:rPr>
                <w:rFonts w:hint="eastAsia"/>
                <w:b/>
                <w:color w:val="auto"/>
                <w:sz w:val="24"/>
                <w:highlight w:val="none"/>
              </w:rPr>
              <w:t>、</w:t>
            </w:r>
            <w:r>
              <w:rPr>
                <w:rFonts w:hint="eastAsia"/>
                <w:b/>
                <w:color w:val="auto"/>
                <w:sz w:val="24"/>
                <w:highlight w:val="none"/>
                <w:lang w:val="en-US" w:eastAsia="zh-CN"/>
              </w:rPr>
              <w:t>40</w:t>
            </w:r>
            <w:r>
              <w:rPr>
                <w:rFonts w:hint="eastAsia"/>
                <w:b/>
                <w:color w:val="auto"/>
                <w:sz w:val="24"/>
                <w:highlight w:val="none"/>
              </w:rPr>
              <w:t>等</w:t>
            </w:r>
            <w:r>
              <w:rPr>
                <w:rFonts w:hint="eastAsia"/>
                <w:b/>
                <w:color w:val="auto"/>
                <w:sz w:val="24"/>
                <w:highlight w:val="none"/>
                <w:lang w:eastAsia="zh-CN"/>
              </w:rPr>
              <w:t>。</w:t>
            </w:r>
            <w:r>
              <w:rPr>
                <w:rFonts w:hint="eastAsia"/>
                <w:b/>
                <w:color w:val="auto"/>
                <w:sz w:val="24"/>
                <w:highlight w:val="none"/>
              </w:rPr>
              <w:t>）</w:t>
            </w:r>
          </w:p>
        </w:tc>
        <w:tc>
          <w:tcPr>
            <w:tcW w:w="1705" w:type="dxa"/>
            <w:vAlign w:val="center"/>
          </w:tcPr>
          <w:p w14:paraId="39643C26">
            <w:pPr>
              <w:spacing w:line="360" w:lineRule="auto"/>
              <w:jc w:val="center"/>
              <w:rPr>
                <w:b/>
                <w:color w:val="auto"/>
                <w:sz w:val="24"/>
                <w:highlight w:val="none"/>
              </w:rPr>
            </w:pPr>
            <w:r>
              <w:rPr>
                <w:rFonts w:hint="eastAsia" w:ascii="宋体" w:hAnsi="宋体"/>
                <w:color w:val="auto"/>
                <w:sz w:val="22"/>
                <w:highlight w:val="none"/>
                <w:shd w:val="clear" w:color="auto" w:fill="FFFFFF"/>
                <w:lang w:val="en-US" w:eastAsia="zh-CN"/>
              </w:rPr>
              <w:t>5年（含装修免租期2个月</w:t>
            </w:r>
            <w:r>
              <w:rPr>
                <w:rFonts w:hint="eastAsia" w:ascii="宋体" w:hAnsi="宋体"/>
                <w:color w:val="auto"/>
                <w:sz w:val="22"/>
                <w:highlight w:val="none"/>
                <w:shd w:val="clear" w:color="auto" w:fill="FFFFFF"/>
                <w:lang w:eastAsia="zh-CN"/>
              </w:rPr>
              <w:t>），</w:t>
            </w:r>
            <w:r>
              <w:rPr>
                <w:rFonts w:hint="eastAsia" w:ascii="宋体" w:hAnsi="宋体"/>
                <w:color w:val="auto"/>
                <w:sz w:val="22"/>
                <w:highlight w:val="none"/>
                <w:shd w:val="clear" w:color="auto" w:fill="FFFFFF"/>
              </w:rPr>
              <w:t>租赁期限到期后按合同条款规定清退场地。</w:t>
            </w:r>
          </w:p>
        </w:tc>
        <w:tc>
          <w:tcPr>
            <w:tcW w:w="1585" w:type="dxa"/>
            <w:vAlign w:val="center"/>
          </w:tcPr>
          <w:p w14:paraId="6000068D">
            <w:pPr>
              <w:spacing w:line="360" w:lineRule="auto"/>
              <w:jc w:val="center"/>
              <w:rPr>
                <w:rFonts w:hint="default" w:eastAsia="宋体"/>
                <w:b/>
                <w:color w:val="auto"/>
                <w:sz w:val="24"/>
                <w:highlight w:val="none"/>
                <w:lang w:val="en-US" w:eastAsia="zh-CN"/>
              </w:rPr>
            </w:pPr>
            <w:r>
              <w:rPr>
                <w:rFonts w:hint="eastAsia"/>
                <w:b/>
                <w:color w:val="auto"/>
                <w:sz w:val="24"/>
                <w:highlight w:val="none"/>
                <w:lang w:val="en-US" w:eastAsia="zh-CN"/>
              </w:rPr>
              <w:t xml:space="preserve">    元</w:t>
            </w:r>
          </w:p>
        </w:tc>
        <w:tc>
          <w:tcPr>
            <w:tcW w:w="1350" w:type="dxa"/>
            <w:vAlign w:val="center"/>
          </w:tcPr>
          <w:p w14:paraId="4C3EE30A">
            <w:pPr>
              <w:spacing w:line="360" w:lineRule="auto"/>
              <w:jc w:val="center"/>
              <w:rPr>
                <w:rFonts w:hint="default" w:eastAsia="宋体"/>
                <w:b/>
                <w:color w:val="auto"/>
                <w:sz w:val="24"/>
                <w:highlight w:val="none"/>
                <w:lang w:val="en-US" w:eastAsia="zh-CN"/>
              </w:rPr>
            </w:pPr>
            <w:r>
              <w:rPr>
                <w:rFonts w:hint="eastAsia"/>
                <w:b/>
                <w:color w:val="auto"/>
                <w:sz w:val="24"/>
                <w:highlight w:val="none"/>
                <w:lang w:val="en-US" w:eastAsia="zh-CN"/>
              </w:rPr>
              <w:t>报价不包含公维金：1元/㎡/月，物业管理费：3元/㎡/月</w:t>
            </w:r>
          </w:p>
        </w:tc>
      </w:tr>
      <w:tr w14:paraId="2EBE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6"/>
            <w:vAlign w:val="center"/>
          </w:tcPr>
          <w:p w14:paraId="0D53FAB6">
            <w:pPr>
              <w:spacing w:line="360" w:lineRule="auto"/>
              <w:rPr>
                <w:b/>
                <w:color w:val="auto"/>
                <w:sz w:val="24"/>
                <w:highlight w:val="none"/>
              </w:rPr>
            </w:pPr>
            <w:r>
              <w:rPr>
                <w:rFonts w:hint="eastAsia"/>
                <w:color w:val="auto"/>
                <w:sz w:val="24"/>
                <w:highlight w:val="none"/>
              </w:rPr>
              <w:t>响应总价（大写）                                       小写：￥</w:t>
            </w:r>
          </w:p>
        </w:tc>
      </w:tr>
    </w:tbl>
    <w:p w14:paraId="40DC956D">
      <w:pPr>
        <w:tabs>
          <w:tab w:val="left" w:pos="13000"/>
        </w:tabs>
        <w:spacing w:line="360" w:lineRule="auto"/>
        <w:rPr>
          <w:color w:val="auto"/>
          <w:sz w:val="24"/>
          <w:highlight w:val="none"/>
        </w:rPr>
      </w:pPr>
      <w:r>
        <w:rPr>
          <w:rFonts w:hint="eastAsia"/>
          <w:color w:val="auto"/>
          <w:sz w:val="24"/>
          <w:highlight w:val="none"/>
        </w:rPr>
        <w:t>注：详细报价清单应另纸详列，且标明所报各种的数量、规格和金额。</w:t>
      </w:r>
    </w:p>
    <w:p w14:paraId="0EBAEE34">
      <w:pPr>
        <w:spacing w:line="360" w:lineRule="auto"/>
        <w:rPr>
          <w:color w:val="auto"/>
          <w:sz w:val="24"/>
          <w:highlight w:val="none"/>
        </w:rPr>
      </w:pPr>
    </w:p>
    <w:p w14:paraId="6F6A5C46">
      <w:pPr>
        <w:spacing w:line="360" w:lineRule="auto"/>
        <w:rPr>
          <w:color w:val="auto"/>
          <w:sz w:val="24"/>
          <w:highlight w:val="none"/>
        </w:rPr>
      </w:pPr>
      <w:r>
        <w:rPr>
          <w:rFonts w:hint="eastAsia"/>
          <w:color w:val="auto"/>
          <w:sz w:val="24"/>
          <w:highlight w:val="none"/>
        </w:rPr>
        <w:t>竞租方代表签字</w:t>
      </w:r>
      <w:r>
        <w:rPr>
          <w:rFonts w:hint="eastAsia"/>
          <w:color w:val="auto"/>
          <w:sz w:val="24"/>
          <w:highlight w:val="none"/>
          <w:u w:val="single"/>
        </w:rPr>
        <w:t xml:space="preserve">：                      </w:t>
      </w:r>
      <w:r>
        <w:rPr>
          <w:rFonts w:hint="eastAsia"/>
          <w:color w:val="auto"/>
          <w:sz w:val="24"/>
          <w:highlight w:val="none"/>
        </w:rPr>
        <w:t xml:space="preserve">   </w:t>
      </w:r>
    </w:p>
    <w:p w14:paraId="7B0795A6">
      <w:pPr>
        <w:spacing w:line="360" w:lineRule="auto"/>
        <w:rPr>
          <w:color w:val="auto"/>
          <w:sz w:val="24"/>
          <w:highlight w:val="none"/>
        </w:rPr>
      </w:pPr>
      <w:r>
        <w:rPr>
          <w:rFonts w:hint="eastAsia"/>
          <w:color w:val="auto"/>
          <w:sz w:val="24"/>
          <w:highlight w:val="none"/>
        </w:rPr>
        <w:t>日期：年 月 日</w:t>
      </w:r>
    </w:p>
    <w:p w14:paraId="73E77271">
      <w:pPr>
        <w:spacing w:line="360" w:lineRule="auto"/>
        <w:rPr>
          <w:color w:val="auto"/>
          <w:sz w:val="24"/>
          <w:highlight w:val="none"/>
        </w:rPr>
      </w:pPr>
    </w:p>
    <w:p w14:paraId="14304A1E">
      <w:pPr>
        <w:spacing w:line="360" w:lineRule="auto"/>
        <w:rPr>
          <w:color w:val="auto"/>
          <w:sz w:val="24"/>
          <w:highlight w:val="none"/>
        </w:rPr>
      </w:pPr>
    </w:p>
    <w:p w14:paraId="1F08107A">
      <w:pPr>
        <w:pStyle w:val="15"/>
        <w:spacing w:line="360" w:lineRule="auto"/>
        <w:ind w:firstLine="240"/>
        <w:rPr>
          <w:color w:val="auto"/>
          <w:highlight w:val="none"/>
        </w:rPr>
      </w:pPr>
    </w:p>
    <w:p w14:paraId="3A9F48F5">
      <w:pPr>
        <w:pStyle w:val="15"/>
        <w:spacing w:line="360" w:lineRule="auto"/>
        <w:ind w:firstLine="240"/>
        <w:rPr>
          <w:color w:val="auto"/>
          <w:highlight w:val="none"/>
        </w:rPr>
      </w:pPr>
    </w:p>
    <w:p w14:paraId="489FC0C6">
      <w:pPr>
        <w:pStyle w:val="15"/>
        <w:spacing w:line="360" w:lineRule="auto"/>
        <w:ind w:firstLine="240"/>
        <w:rPr>
          <w:color w:val="auto"/>
          <w:highlight w:val="none"/>
        </w:rPr>
      </w:pPr>
    </w:p>
    <w:p w14:paraId="66B96AD8">
      <w:pPr>
        <w:pStyle w:val="15"/>
        <w:spacing w:line="360" w:lineRule="auto"/>
        <w:ind w:firstLine="240"/>
        <w:rPr>
          <w:color w:val="auto"/>
          <w:highlight w:val="none"/>
        </w:rPr>
      </w:pPr>
    </w:p>
    <w:p w14:paraId="7FB4A14F">
      <w:pPr>
        <w:pStyle w:val="15"/>
        <w:spacing w:line="360" w:lineRule="auto"/>
        <w:ind w:firstLine="240"/>
        <w:rPr>
          <w:color w:val="auto"/>
          <w:highlight w:val="none"/>
        </w:rPr>
      </w:pPr>
    </w:p>
    <w:p w14:paraId="1EDDFD1A">
      <w:pPr>
        <w:pStyle w:val="15"/>
        <w:spacing w:line="360" w:lineRule="auto"/>
        <w:ind w:firstLine="240"/>
        <w:rPr>
          <w:color w:val="auto"/>
          <w:highlight w:val="none"/>
        </w:rPr>
      </w:pPr>
    </w:p>
    <w:p w14:paraId="63F36095">
      <w:pPr>
        <w:pStyle w:val="34"/>
        <w:spacing w:before="8" w:line="360" w:lineRule="auto"/>
        <w:ind w:right="80"/>
        <w:jc w:val="both"/>
        <w:rPr>
          <w:rFonts w:ascii="宋体" w:hAnsi="宋体" w:eastAsia="宋体" w:cs="宋体"/>
          <w:color w:val="auto"/>
          <w:highlight w:val="none"/>
        </w:rPr>
      </w:pPr>
    </w:p>
    <w:p w14:paraId="3CC3BA6A">
      <w:pPr>
        <w:pStyle w:val="34"/>
        <w:spacing w:before="8" w:line="360" w:lineRule="auto"/>
        <w:ind w:right="80"/>
        <w:jc w:val="both"/>
        <w:rPr>
          <w:rFonts w:ascii="宋体" w:hAnsi="宋体" w:eastAsia="宋体" w:cs="宋体"/>
          <w:b/>
          <w:bCs/>
          <w:color w:val="auto"/>
          <w:highlight w:val="none"/>
        </w:rPr>
        <w:sectPr>
          <w:pgSz w:w="11906" w:h="16840"/>
          <w:pgMar w:top="1417" w:right="1287" w:bottom="1417" w:left="1440" w:header="850" w:footer="992" w:gutter="0"/>
          <w:cols w:space="0" w:num="1"/>
        </w:sectPr>
      </w:pPr>
    </w:p>
    <w:p w14:paraId="0D3929B3">
      <w:pPr>
        <w:pStyle w:val="34"/>
        <w:spacing w:line="360" w:lineRule="auto"/>
        <w:ind w:left="3167"/>
        <w:jc w:val="both"/>
        <w:rPr>
          <w:rFonts w:ascii="宋体" w:hAnsi="宋体" w:eastAsia="宋体" w:cs="宋体"/>
          <w:b/>
          <w:bCs/>
          <w:color w:val="auto"/>
          <w:sz w:val="30"/>
          <w:szCs w:val="30"/>
          <w:highlight w:val="none"/>
        </w:rPr>
      </w:pPr>
      <w:bookmarkStart w:id="17" w:name="_Toc474496051"/>
      <w:r>
        <w:rPr>
          <w:rFonts w:hint="eastAsia" w:ascii="宋体" w:hAnsi="宋体" w:eastAsia="宋体" w:cs="宋体"/>
          <w:b/>
          <w:bCs/>
          <w:color w:val="auto"/>
          <w:sz w:val="30"/>
          <w:szCs w:val="30"/>
          <w:highlight w:val="none"/>
        </w:rPr>
        <w:t>服务承诺</w:t>
      </w:r>
    </w:p>
    <w:p w14:paraId="3285B6F5">
      <w:pPr>
        <w:pStyle w:val="6"/>
        <w:spacing w:before="260" w:line="360" w:lineRule="auto"/>
        <w:ind w:left="138"/>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b/>
          <w:bCs/>
          <w:color w:val="auto"/>
          <w:sz w:val="21"/>
          <w:szCs w:val="21"/>
          <w:highlight w:val="none"/>
          <w:lang w:val="en-US" w:eastAsia="zh-CN"/>
        </w:rPr>
        <w:t>市政植物园南门停车场值班室招租</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采购编号：</w:t>
      </w:r>
      <w:r>
        <w:rPr>
          <w:rFonts w:hint="eastAsia" w:asciiTheme="minorEastAsia" w:hAnsiTheme="minorEastAsia" w:eastAsiaTheme="minorEastAsia" w:cstheme="minorEastAsia"/>
          <w:b/>
          <w:bCs/>
          <w:color w:val="auto"/>
          <w:sz w:val="21"/>
          <w:szCs w:val="21"/>
          <w:highlight w:val="none"/>
          <w:lang w:eastAsia="zh-CN"/>
        </w:rPr>
        <w:t>SZJJ2025-213</w:t>
      </w:r>
    </w:p>
    <w:p w14:paraId="2E48DEFE">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①</w:t>
      </w:r>
      <w:r>
        <w:rPr>
          <w:rFonts w:hint="eastAsia" w:asciiTheme="majorEastAsia" w:hAnsiTheme="majorEastAsia" w:eastAsiaTheme="majorEastAsia" w:cstheme="majorEastAsia"/>
          <w:color w:val="auto"/>
          <w:sz w:val="21"/>
          <w:szCs w:val="21"/>
          <w:highlight w:val="none"/>
        </w:rPr>
        <w:t>我公司（本人）承诺负责承租区域(公摊部分除外)的卫生保洁、物业及设施设备日常使用及维护，消防设施需自行改造符合商业运营标准，并按面积比例承担双方相应的消防共用设施维护费用及消控人员管理费用。</w:t>
      </w:r>
    </w:p>
    <w:p w14:paraId="1A12B766">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②</w:t>
      </w:r>
      <w:r>
        <w:rPr>
          <w:rFonts w:hint="eastAsia" w:asciiTheme="majorEastAsia" w:hAnsiTheme="majorEastAsia" w:eastAsiaTheme="majorEastAsia" w:cstheme="majorEastAsia"/>
          <w:color w:val="auto"/>
          <w:sz w:val="21"/>
          <w:szCs w:val="21"/>
          <w:highlight w:val="none"/>
        </w:rPr>
        <w:t>我公司（本人）承诺租赁期间，承租方不得以简单赚取差价的行为擅自转租或以合作经营等方式变相转租。如</w:t>
      </w:r>
      <w:r>
        <w:rPr>
          <w:rFonts w:hint="eastAsia" w:asciiTheme="majorEastAsia" w:hAnsiTheme="majorEastAsia" w:eastAsiaTheme="majorEastAsia" w:cstheme="majorEastAsia"/>
          <w:color w:val="auto"/>
          <w:sz w:val="21"/>
          <w:szCs w:val="21"/>
          <w:highlight w:val="none"/>
          <w:lang w:val="en-US" w:eastAsia="zh-CN"/>
        </w:rPr>
        <w:t>承租方</w:t>
      </w:r>
      <w:r>
        <w:rPr>
          <w:rFonts w:hint="eastAsia" w:asciiTheme="majorEastAsia" w:hAnsiTheme="majorEastAsia" w:eastAsiaTheme="majorEastAsia" w:cstheme="majorEastAsia"/>
          <w:color w:val="auto"/>
          <w:sz w:val="21"/>
          <w:szCs w:val="21"/>
          <w:highlight w:val="none"/>
        </w:rPr>
        <w:t>确需转租的，至少应提前10日书面告知</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，由</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对次承租人进行资格审查批准后方可转租。</w:t>
      </w:r>
      <w:r>
        <w:rPr>
          <w:rFonts w:hint="eastAsia" w:asciiTheme="majorEastAsia" w:hAnsiTheme="majorEastAsia" w:eastAsiaTheme="majorEastAsia" w:cstheme="majorEastAsia"/>
          <w:color w:val="auto"/>
          <w:sz w:val="21"/>
          <w:szCs w:val="21"/>
          <w:highlight w:val="none"/>
          <w:lang w:val="en-US" w:eastAsia="zh-CN"/>
        </w:rPr>
        <w:t>③</w:t>
      </w:r>
      <w:r>
        <w:rPr>
          <w:rFonts w:hint="eastAsia" w:asciiTheme="majorEastAsia" w:hAnsiTheme="majorEastAsia" w:eastAsiaTheme="majorEastAsia" w:cstheme="majorEastAsia"/>
          <w:color w:val="auto"/>
          <w:sz w:val="21"/>
          <w:szCs w:val="21"/>
          <w:highlight w:val="none"/>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14:paraId="2DEABA42">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④</w:t>
      </w:r>
      <w:r>
        <w:rPr>
          <w:rFonts w:hint="eastAsia" w:asciiTheme="majorEastAsia" w:hAnsiTheme="majorEastAsia" w:eastAsiaTheme="majorEastAsia" w:cstheme="majorEastAsia"/>
          <w:color w:val="auto"/>
          <w:sz w:val="21"/>
          <w:szCs w:val="21"/>
          <w:highlight w:val="none"/>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14:paraId="21FF5D6A">
      <w:pPr>
        <w:pStyle w:val="6"/>
        <w:spacing w:before="12"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⑤</w:t>
      </w:r>
      <w:r>
        <w:rPr>
          <w:rFonts w:hint="eastAsia" w:asciiTheme="majorEastAsia" w:hAnsiTheme="majorEastAsia" w:eastAsiaTheme="majorEastAsia" w:cstheme="majorEastAsia"/>
          <w:color w:val="auto"/>
          <w:sz w:val="21"/>
          <w:szCs w:val="21"/>
          <w:highlight w:val="none"/>
        </w:rPr>
        <w:t>我公司（本人）承诺本次承租商铺后处理好邻里关系，不占用公共区域，避免矛盾。</w:t>
      </w:r>
    </w:p>
    <w:p w14:paraId="4A2F9FF4">
      <w:pPr>
        <w:ind w:firstLine="420" w:firstLineChars="20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⑥我公司（本人）承诺对被市国资委及市政集团列入不诚信负面清单或有恶意违约、拖欠较大金额租金或存在违约诉讼等情形的报名者不得承租或续租。</w:t>
      </w:r>
    </w:p>
    <w:p w14:paraId="14EA056C">
      <w:pPr>
        <w:pStyle w:val="37"/>
        <w:spacing w:line="360" w:lineRule="auto"/>
        <w:ind w:left="964" w:leftChars="459" w:firstLine="295" w:firstLineChars="98"/>
        <w:rPr>
          <w:color w:val="auto"/>
          <w:sz w:val="33"/>
          <w:highlight w:val="none"/>
        </w:rPr>
      </w:pPr>
      <w:r>
        <w:rPr>
          <w:rFonts w:hint="eastAsia" w:ascii="宋体" w:hAnsi="宋体" w:eastAsia="宋体" w:cs="宋体"/>
          <w:color w:val="auto"/>
          <w:highlight w:val="none"/>
        </w:rPr>
        <w:t>（由竞租方根据本项目特点可进行编写）</w:t>
      </w:r>
    </w:p>
    <w:p w14:paraId="776A2F3C">
      <w:pPr>
        <w:spacing w:line="360" w:lineRule="auto"/>
        <w:ind w:left="961"/>
        <w:rPr>
          <w:b/>
          <w:color w:val="auto"/>
          <w:sz w:val="33"/>
          <w:highlight w:val="none"/>
        </w:rPr>
      </w:pPr>
      <w:r>
        <w:rPr>
          <w:rFonts w:hint="eastAsia"/>
          <w:color w:val="auto"/>
          <w:sz w:val="24"/>
          <w:highlight w:val="none"/>
        </w:rPr>
        <w:t>……</w:t>
      </w:r>
    </w:p>
    <w:p w14:paraId="65949A7F">
      <w:pPr>
        <w:spacing w:line="360" w:lineRule="auto"/>
        <w:jc w:val="center"/>
        <w:rPr>
          <w:color w:val="auto"/>
          <w:highlight w:val="none"/>
        </w:rPr>
      </w:pPr>
      <w:r>
        <w:rPr>
          <w:rFonts w:hint="eastAsia"/>
          <w:color w:val="auto"/>
          <w:highlight w:val="none"/>
        </w:rPr>
        <w:t xml:space="preserve">       竞租方全称（加盖公章</w:t>
      </w:r>
      <w:r>
        <w:rPr>
          <w:rFonts w:hint="eastAsia"/>
          <w:color w:val="auto"/>
          <w:spacing w:val="-120"/>
          <w:highlight w:val="none"/>
        </w:rPr>
        <w:t>））</w:t>
      </w:r>
    </w:p>
    <w:p w14:paraId="7004DADD">
      <w:pPr>
        <w:spacing w:line="360" w:lineRule="auto"/>
        <w:jc w:val="center"/>
        <w:rPr>
          <w:color w:val="auto"/>
          <w:highlight w:val="none"/>
        </w:rPr>
      </w:pPr>
      <w:r>
        <w:rPr>
          <w:rFonts w:hint="eastAsia"/>
          <w:color w:val="auto"/>
          <w:highlight w:val="none"/>
        </w:rPr>
        <w:t xml:space="preserve">       竞租方代表签字：                           </w:t>
      </w:r>
    </w:p>
    <w:p w14:paraId="3A5F9D86">
      <w:pPr>
        <w:spacing w:line="360" w:lineRule="auto"/>
        <w:jc w:val="center"/>
        <w:rPr>
          <w:color w:val="auto"/>
          <w:highlight w:val="none"/>
        </w:rPr>
      </w:pPr>
      <w:r>
        <w:rPr>
          <w:rFonts w:hint="eastAsia"/>
          <w:color w:val="auto"/>
          <w:highlight w:val="none"/>
        </w:rPr>
        <w:t xml:space="preserve"> 日    期：</w:t>
      </w:r>
    </w:p>
    <w:p w14:paraId="118E540F">
      <w:pPr>
        <w:spacing w:line="360" w:lineRule="auto"/>
        <w:outlineLvl w:val="1"/>
        <w:rPr>
          <w:color w:val="auto"/>
          <w:sz w:val="24"/>
          <w:highlight w:val="none"/>
        </w:rPr>
      </w:pPr>
    </w:p>
    <w:p w14:paraId="4FC428EE">
      <w:pPr>
        <w:spacing w:line="360" w:lineRule="auto"/>
        <w:outlineLvl w:val="1"/>
        <w:rPr>
          <w:color w:val="auto"/>
          <w:sz w:val="24"/>
          <w:highlight w:val="none"/>
        </w:rPr>
      </w:pPr>
      <w:r>
        <w:rPr>
          <w:rFonts w:hint="eastAsia"/>
          <w:color w:val="auto"/>
          <w:sz w:val="24"/>
          <w:highlight w:val="none"/>
        </w:rPr>
        <w:br w:type="page"/>
      </w:r>
    </w:p>
    <w:p w14:paraId="35C84F41">
      <w:pPr>
        <w:spacing w:line="360" w:lineRule="auto"/>
        <w:jc w:val="center"/>
        <w:outlineLvl w:val="1"/>
        <w:rPr>
          <w:color w:val="auto"/>
          <w:sz w:val="32"/>
          <w:szCs w:val="32"/>
          <w:highlight w:val="none"/>
        </w:rPr>
      </w:pPr>
      <w:r>
        <w:rPr>
          <w:rFonts w:hint="eastAsia"/>
          <w:b/>
          <w:color w:val="auto"/>
          <w:sz w:val="32"/>
          <w:szCs w:val="32"/>
          <w:highlight w:val="none"/>
        </w:rPr>
        <w:t>竞租方的资格证明文件</w:t>
      </w:r>
      <w:bookmarkEnd w:id="17"/>
      <w:r>
        <w:rPr>
          <w:rFonts w:hint="eastAsia"/>
          <w:b/>
          <w:color w:val="auto"/>
          <w:sz w:val="32"/>
          <w:szCs w:val="32"/>
          <w:highlight w:val="none"/>
        </w:rPr>
        <w:t>（企业）</w:t>
      </w:r>
    </w:p>
    <w:p w14:paraId="428DB152">
      <w:pPr>
        <w:spacing w:line="360" w:lineRule="auto"/>
        <w:rPr>
          <w:color w:val="auto"/>
          <w:sz w:val="32"/>
          <w:szCs w:val="32"/>
          <w:highlight w:val="none"/>
        </w:rPr>
      </w:pPr>
    </w:p>
    <w:p w14:paraId="1F687FC0">
      <w:pPr>
        <w:spacing w:line="360" w:lineRule="auto"/>
        <w:jc w:val="center"/>
        <w:rPr>
          <w:color w:val="auto"/>
          <w:sz w:val="32"/>
          <w:szCs w:val="32"/>
          <w:highlight w:val="none"/>
        </w:rPr>
      </w:pPr>
      <w:r>
        <w:rPr>
          <w:rFonts w:hint="eastAsia"/>
          <w:b/>
          <w:color w:val="auto"/>
          <w:sz w:val="32"/>
          <w:szCs w:val="32"/>
          <w:highlight w:val="none"/>
        </w:rPr>
        <w:t>关于资格的声明函</w:t>
      </w:r>
    </w:p>
    <w:p w14:paraId="33589962">
      <w:pPr>
        <w:spacing w:line="360" w:lineRule="auto"/>
        <w:jc w:val="center"/>
        <w:rPr>
          <w:color w:val="auto"/>
          <w:sz w:val="24"/>
          <w:highlight w:val="none"/>
        </w:rPr>
      </w:pPr>
    </w:p>
    <w:p w14:paraId="6B76C013">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42E095E9">
      <w:pPr>
        <w:spacing w:line="360" w:lineRule="auto"/>
        <w:rPr>
          <w:color w:val="auto"/>
          <w:sz w:val="24"/>
          <w:highlight w:val="none"/>
        </w:rPr>
      </w:pPr>
    </w:p>
    <w:p w14:paraId="099C1FBE">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14:paraId="63CB3E08">
      <w:pPr>
        <w:spacing w:line="360" w:lineRule="auto"/>
        <w:ind w:firstLine="480" w:firstLineChars="200"/>
        <w:rPr>
          <w:color w:val="auto"/>
          <w:sz w:val="24"/>
          <w:highlight w:val="none"/>
        </w:rPr>
      </w:pPr>
    </w:p>
    <w:p w14:paraId="0A348F5E">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14:paraId="2A3BC9CE">
      <w:pPr>
        <w:spacing w:line="360" w:lineRule="auto"/>
        <w:ind w:firstLine="480" w:firstLineChars="200"/>
        <w:rPr>
          <w:color w:val="auto"/>
          <w:sz w:val="24"/>
          <w:highlight w:val="none"/>
        </w:rPr>
      </w:pPr>
      <w:r>
        <w:rPr>
          <w:rFonts w:hint="eastAsia"/>
          <w:color w:val="auto"/>
          <w:sz w:val="24"/>
          <w:highlight w:val="none"/>
        </w:rPr>
        <w:t>2.</w:t>
      </w:r>
      <w:r>
        <w:rPr>
          <w:rFonts w:hint="eastAsia"/>
          <w:b/>
          <w:bCs/>
          <w:color w:val="auto"/>
          <w:sz w:val="24"/>
          <w:highlight w:val="none"/>
        </w:rPr>
        <w:t>企业营业执照、法定代表人身份证复印件</w:t>
      </w:r>
      <w:r>
        <w:rPr>
          <w:rFonts w:hint="eastAsia"/>
          <w:color w:val="auto"/>
          <w:sz w:val="24"/>
          <w:highlight w:val="none"/>
        </w:rPr>
        <w:t>；若竞租人为合法法人依法建立的分公司，须同时提供分公司营业执照复印件、总公司营业执照复印件及总公司对分公司出具的有效授权书原件(若无法提供授权书原件的，可提供复印件，原件备查)；</w:t>
      </w:r>
    </w:p>
    <w:p w14:paraId="03B77753">
      <w:pPr>
        <w:pStyle w:val="16"/>
        <w:rPr>
          <w:rFonts w:hint="eastAsia" w:ascii="Times New Roman" w:hAnsi="Times New Roman" w:eastAsia="宋体" w:cs="Times New Roman"/>
          <w:color w:val="auto"/>
          <w:sz w:val="24"/>
          <w:highlight w:val="none"/>
          <w:lang w:val="en-US" w:eastAsia="zh-CN"/>
        </w:rPr>
      </w:pPr>
      <w:r>
        <w:rPr>
          <w:rFonts w:hint="eastAsia"/>
          <w:color w:val="auto"/>
          <w:sz w:val="24"/>
          <w:highlight w:val="none"/>
        </w:rPr>
        <w:t>3.</w:t>
      </w:r>
      <w:r>
        <w:rPr>
          <w:rFonts w:hint="eastAsia"/>
          <w:color w:val="auto"/>
          <w:sz w:val="24"/>
          <w:szCs w:val="21"/>
          <w:highlight w:val="none"/>
          <w:lang w:val="en-US" w:eastAsia="zh-CN"/>
        </w:rPr>
        <w:t>企业</w:t>
      </w:r>
      <w:r>
        <w:rPr>
          <w:rFonts w:hint="eastAsia"/>
          <w:color w:val="auto"/>
          <w:sz w:val="24"/>
          <w:szCs w:val="21"/>
          <w:highlight w:val="none"/>
        </w:rPr>
        <w:t>征信报告</w:t>
      </w:r>
      <w:r>
        <w:rPr>
          <w:rFonts w:hint="eastAsia"/>
          <w:color w:val="auto"/>
          <w:sz w:val="24"/>
          <w:szCs w:val="21"/>
          <w:highlight w:val="none"/>
          <w:lang w:val="en-US" w:eastAsia="zh-CN"/>
        </w:rPr>
        <w:t>或</w:t>
      </w:r>
      <w:r>
        <w:rPr>
          <w:rFonts w:hint="eastAsia" w:ascii="Times New Roman" w:hAnsi="Times New Roman" w:eastAsia="宋体" w:cs="Times New Roman"/>
          <w:color w:val="auto"/>
          <w:sz w:val="24"/>
          <w:highlight w:val="none"/>
        </w:rPr>
        <w:t>银行征信</w:t>
      </w:r>
      <w:r>
        <w:rPr>
          <w:rFonts w:hint="eastAsia" w:cs="Times New Roman"/>
          <w:color w:val="auto"/>
          <w:sz w:val="24"/>
          <w:highlight w:val="none"/>
          <w:lang w:eastAsia="zh-CN"/>
        </w:rPr>
        <w:t>；</w:t>
      </w:r>
    </w:p>
    <w:p w14:paraId="24520C87">
      <w:pPr>
        <w:pStyle w:val="16"/>
        <w:rPr>
          <w:rFonts w:hint="eastAsia" w:cs="Times New Roman"/>
          <w:color w:val="auto"/>
          <w:sz w:val="24"/>
          <w:highlight w:val="none"/>
        </w:rPr>
      </w:pPr>
      <w:r>
        <w:rPr>
          <w:rFonts w:hint="eastAsia" w:cs="Times New Roman"/>
          <w:color w:val="auto"/>
          <w:sz w:val="24"/>
          <w:highlight w:val="none"/>
        </w:rPr>
        <w:t>4.竞价保证金缴款单复印件。</w:t>
      </w:r>
    </w:p>
    <w:p w14:paraId="55F06684">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14:paraId="0FECE7B8">
      <w:pPr>
        <w:pStyle w:val="17"/>
        <w:rPr>
          <w:rFonts w:hint="eastAsia" w:cs="Times New Roman"/>
          <w:color w:val="auto"/>
          <w:sz w:val="24"/>
          <w:highlight w:val="none"/>
        </w:rPr>
      </w:pPr>
    </w:p>
    <w:p w14:paraId="78B48329">
      <w:pPr>
        <w:spacing w:line="360" w:lineRule="auto"/>
        <w:ind w:firstLine="480" w:firstLineChars="200"/>
        <w:rPr>
          <w:color w:val="auto"/>
          <w:sz w:val="24"/>
          <w:highlight w:val="none"/>
        </w:rPr>
      </w:pPr>
    </w:p>
    <w:p w14:paraId="5AB079E4">
      <w:pPr>
        <w:spacing w:line="360" w:lineRule="auto"/>
        <w:rPr>
          <w:color w:val="auto"/>
          <w:sz w:val="24"/>
          <w:highlight w:val="none"/>
        </w:rPr>
      </w:pPr>
    </w:p>
    <w:p w14:paraId="1618DCBD">
      <w:pPr>
        <w:spacing w:line="360" w:lineRule="auto"/>
        <w:rPr>
          <w:color w:val="auto"/>
          <w:sz w:val="24"/>
          <w:highlight w:val="none"/>
        </w:rPr>
      </w:pPr>
      <w:r>
        <w:rPr>
          <w:rFonts w:hint="eastAsia"/>
          <w:color w:val="auto"/>
          <w:sz w:val="24"/>
          <w:highlight w:val="none"/>
        </w:rPr>
        <w:t>竞租方（全称并加盖公章）：</w:t>
      </w:r>
    </w:p>
    <w:p w14:paraId="0B2EFCAD">
      <w:pPr>
        <w:spacing w:line="360" w:lineRule="auto"/>
        <w:rPr>
          <w:color w:val="auto"/>
          <w:sz w:val="24"/>
          <w:highlight w:val="none"/>
        </w:rPr>
      </w:pPr>
      <w:r>
        <w:rPr>
          <w:rFonts w:hint="eastAsia"/>
          <w:color w:val="auto"/>
          <w:sz w:val="24"/>
          <w:highlight w:val="none"/>
        </w:rPr>
        <w:t>地     址：</w:t>
      </w:r>
    </w:p>
    <w:p w14:paraId="29BD4BD5">
      <w:pPr>
        <w:spacing w:line="360" w:lineRule="auto"/>
        <w:rPr>
          <w:color w:val="auto"/>
          <w:sz w:val="24"/>
          <w:highlight w:val="none"/>
        </w:rPr>
      </w:pPr>
      <w:r>
        <w:rPr>
          <w:rFonts w:hint="eastAsia"/>
          <w:color w:val="auto"/>
          <w:sz w:val="24"/>
          <w:highlight w:val="none"/>
        </w:rPr>
        <w:t>邮     编：</w:t>
      </w:r>
    </w:p>
    <w:p w14:paraId="3824FA29">
      <w:pPr>
        <w:spacing w:line="360" w:lineRule="auto"/>
        <w:rPr>
          <w:color w:val="auto"/>
          <w:sz w:val="24"/>
          <w:highlight w:val="none"/>
        </w:rPr>
      </w:pPr>
      <w:r>
        <w:rPr>
          <w:rFonts w:hint="eastAsia"/>
          <w:color w:val="auto"/>
          <w:sz w:val="24"/>
          <w:highlight w:val="none"/>
        </w:rPr>
        <w:t>电 话/传 真：</w:t>
      </w:r>
    </w:p>
    <w:p w14:paraId="7A4A0386">
      <w:pPr>
        <w:spacing w:line="360" w:lineRule="auto"/>
        <w:rPr>
          <w:color w:val="auto"/>
          <w:sz w:val="24"/>
          <w:highlight w:val="none"/>
        </w:rPr>
      </w:pPr>
      <w:r>
        <w:rPr>
          <w:rFonts w:hint="eastAsia"/>
          <w:color w:val="auto"/>
          <w:sz w:val="24"/>
          <w:highlight w:val="none"/>
        </w:rPr>
        <w:t xml:space="preserve">竞租方代表签字： </w:t>
      </w:r>
    </w:p>
    <w:p w14:paraId="56B3B7D9">
      <w:pPr>
        <w:pStyle w:val="33"/>
        <w:spacing w:line="360" w:lineRule="auto"/>
        <w:jc w:val="center"/>
        <w:outlineLvl w:val="9"/>
        <w:rPr>
          <w:rFonts w:hint="default" w:hAnsi="宋体" w:cs="宋体"/>
          <w:color w:val="auto"/>
          <w:highlight w:val="none"/>
        </w:rPr>
      </w:pPr>
    </w:p>
    <w:p w14:paraId="2C3686EA">
      <w:pPr>
        <w:pStyle w:val="33"/>
        <w:spacing w:line="360" w:lineRule="auto"/>
        <w:jc w:val="center"/>
        <w:outlineLvl w:val="9"/>
        <w:rPr>
          <w:rFonts w:hint="default" w:hAnsi="宋体" w:cs="宋体"/>
          <w:color w:val="auto"/>
          <w:highlight w:val="none"/>
        </w:rPr>
      </w:pPr>
    </w:p>
    <w:p w14:paraId="7E3F8E88">
      <w:pPr>
        <w:pStyle w:val="33"/>
        <w:spacing w:line="360" w:lineRule="auto"/>
        <w:jc w:val="center"/>
        <w:outlineLvl w:val="9"/>
        <w:rPr>
          <w:rFonts w:hAnsi="宋体" w:cs="宋体"/>
          <w:b/>
          <w:color w:val="auto"/>
          <w:sz w:val="32"/>
          <w:szCs w:val="32"/>
          <w:highlight w:val="none"/>
        </w:rPr>
      </w:pPr>
      <w:bookmarkStart w:id="18" w:name="_Toc474496052"/>
      <w:bookmarkStart w:id="19" w:name="_Toc189829969"/>
      <w:bookmarkStart w:id="20" w:name="_Toc314838400"/>
      <w:bookmarkStart w:id="21" w:name="_Toc338926829"/>
      <w:bookmarkStart w:id="22" w:name="_Toc331778560"/>
      <w:bookmarkStart w:id="23" w:name="_Toc332809179"/>
      <w:bookmarkStart w:id="24" w:name="_Toc189832486"/>
      <w:bookmarkStart w:id="25" w:name="_Toc185762843"/>
    </w:p>
    <w:bookmarkEnd w:id="18"/>
    <w:p w14:paraId="6864135D">
      <w:pPr>
        <w:spacing w:line="360" w:lineRule="auto"/>
        <w:jc w:val="center"/>
        <w:rPr>
          <w:rFonts w:hint="eastAsia" w:eastAsia="宋体"/>
          <w:color w:val="auto"/>
          <w:highlight w:val="none"/>
          <w:lang w:eastAsia="zh-CN"/>
        </w:rPr>
      </w:pPr>
      <w:r>
        <w:rPr>
          <w:rFonts w:hint="eastAsia" w:hAnsi="宋体" w:cs="宋体"/>
          <w:b/>
          <w:color w:val="auto"/>
          <w:sz w:val="32"/>
          <w:szCs w:val="32"/>
          <w:highlight w:val="none"/>
          <w:lang w:val="en-US" w:eastAsia="zh-CN"/>
        </w:rPr>
        <w:t>营业执照</w:t>
      </w:r>
    </w:p>
    <w:p w14:paraId="1EA06AD1">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592E6842">
      <w:pPr>
        <w:spacing w:line="360" w:lineRule="auto"/>
        <w:rPr>
          <w:color w:val="auto"/>
          <w:sz w:val="24"/>
          <w:highlight w:val="none"/>
        </w:rPr>
      </w:pPr>
    </w:p>
    <w:p w14:paraId="3F33F35F">
      <w:pPr>
        <w:spacing w:line="360" w:lineRule="auto"/>
        <w:ind w:firstLine="480" w:firstLineChars="200"/>
        <w:rPr>
          <w:color w:val="auto"/>
          <w:sz w:val="24"/>
          <w:szCs w:val="24"/>
          <w:highlight w:val="none"/>
        </w:rPr>
      </w:pPr>
      <w:r>
        <w:rPr>
          <w:rFonts w:hint="eastAsia"/>
          <w:color w:val="auto"/>
          <w:sz w:val="24"/>
          <w:highlight w:val="none"/>
        </w:rPr>
        <w:t>现</w:t>
      </w:r>
      <w:r>
        <w:rPr>
          <w:rFonts w:hint="eastAsia"/>
          <w:color w:val="auto"/>
          <w:sz w:val="24"/>
          <w:szCs w:val="24"/>
          <w:highlight w:val="none"/>
        </w:rPr>
        <w:t>附上由（签发机关名称）签发的我方</w:t>
      </w:r>
      <w:r>
        <w:rPr>
          <w:rFonts w:hint="eastAsia"/>
          <w:color w:val="auto"/>
          <w:sz w:val="24"/>
          <w:szCs w:val="24"/>
          <w:highlight w:val="none"/>
          <w:lang w:val="en-US" w:eastAsia="zh-CN"/>
        </w:rPr>
        <w:t>营业执照</w:t>
      </w:r>
      <w:r>
        <w:rPr>
          <w:rFonts w:hint="eastAsia"/>
          <w:color w:val="auto"/>
          <w:sz w:val="24"/>
          <w:szCs w:val="24"/>
          <w:highlight w:val="none"/>
        </w:rPr>
        <w:t>复印件，该执照真实有效。</w:t>
      </w:r>
    </w:p>
    <w:p w14:paraId="2E7E10CB">
      <w:pPr>
        <w:spacing w:line="360" w:lineRule="auto"/>
        <w:rPr>
          <w:color w:val="auto"/>
          <w:sz w:val="24"/>
          <w:highlight w:val="none"/>
        </w:rPr>
      </w:pPr>
    </w:p>
    <w:p w14:paraId="3FB27232">
      <w:pPr>
        <w:spacing w:line="360" w:lineRule="auto"/>
        <w:rPr>
          <w:color w:val="auto"/>
          <w:sz w:val="24"/>
          <w:highlight w:val="none"/>
        </w:rPr>
      </w:pPr>
    </w:p>
    <w:p w14:paraId="5B92BD3B">
      <w:pPr>
        <w:spacing w:line="360" w:lineRule="auto"/>
        <w:rPr>
          <w:color w:val="auto"/>
          <w:sz w:val="24"/>
          <w:szCs w:val="20"/>
          <w:highlight w:val="none"/>
        </w:rPr>
      </w:pPr>
    </w:p>
    <w:p w14:paraId="162117D7">
      <w:pPr>
        <w:spacing w:line="360" w:lineRule="auto"/>
        <w:rPr>
          <w:color w:val="auto"/>
          <w:sz w:val="24"/>
          <w:szCs w:val="20"/>
          <w:highlight w:val="none"/>
        </w:rPr>
      </w:pPr>
    </w:p>
    <w:p w14:paraId="1E184F9C">
      <w:pPr>
        <w:spacing w:line="360" w:lineRule="auto"/>
        <w:rPr>
          <w:color w:val="auto"/>
          <w:sz w:val="24"/>
          <w:szCs w:val="20"/>
          <w:highlight w:val="none"/>
        </w:rPr>
      </w:pPr>
    </w:p>
    <w:p w14:paraId="6B50EC26">
      <w:pPr>
        <w:spacing w:line="360" w:lineRule="auto"/>
        <w:rPr>
          <w:color w:val="auto"/>
          <w:sz w:val="24"/>
          <w:szCs w:val="20"/>
          <w:highlight w:val="none"/>
        </w:rPr>
      </w:pPr>
    </w:p>
    <w:p w14:paraId="04DA63B9">
      <w:pPr>
        <w:spacing w:line="360" w:lineRule="auto"/>
        <w:rPr>
          <w:color w:val="auto"/>
          <w:sz w:val="24"/>
          <w:szCs w:val="20"/>
          <w:highlight w:val="none"/>
        </w:rPr>
      </w:pPr>
    </w:p>
    <w:p w14:paraId="563D0A2B">
      <w:pPr>
        <w:spacing w:line="360" w:lineRule="auto"/>
        <w:rPr>
          <w:color w:val="auto"/>
          <w:sz w:val="24"/>
          <w:szCs w:val="20"/>
          <w:highlight w:val="none"/>
        </w:rPr>
      </w:pPr>
    </w:p>
    <w:p w14:paraId="1E61DDC8">
      <w:pPr>
        <w:spacing w:line="360" w:lineRule="auto"/>
        <w:rPr>
          <w:color w:val="auto"/>
          <w:sz w:val="24"/>
          <w:highlight w:val="none"/>
        </w:rPr>
      </w:pPr>
      <w:r>
        <w:rPr>
          <w:rFonts w:hint="eastAsia"/>
          <w:color w:val="auto"/>
          <w:sz w:val="24"/>
          <w:highlight w:val="none"/>
        </w:rPr>
        <w:t>竞租方（全称并加盖公章（自然人加盖手印））：</w:t>
      </w:r>
    </w:p>
    <w:p w14:paraId="066631A3">
      <w:pPr>
        <w:spacing w:line="360" w:lineRule="auto"/>
        <w:rPr>
          <w:color w:val="auto"/>
          <w:sz w:val="24"/>
          <w:highlight w:val="none"/>
        </w:rPr>
      </w:pPr>
      <w:r>
        <w:rPr>
          <w:rFonts w:hint="eastAsia"/>
          <w:color w:val="auto"/>
          <w:sz w:val="24"/>
          <w:highlight w:val="none"/>
        </w:rPr>
        <w:t>竞租方代表签字：</w:t>
      </w:r>
    </w:p>
    <w:p w14:paraId="0F8D4F5D">
      <w:pPr>
        <w:pStyle w:val="33"/>
        <w:spacing w:line="360" w:lineRule="auto"/>
        <w:outlineLvl w:val="9"/>
        <w:rPr>
          <w:rFonts w:hint="default" w:hAnsi="宋体" w:cs="宋体"/>
          <w:color w:val="auto"/>
          <w:sz w:val="24"/>
          <w:highlight w:val="none"/>
        </w:rPr>
      </w:pPr>
      <w:bookmarkStart w:id="26" w:name="_Toc416968360"/>
      <w:bookmarkStart w:id="27" w:name="_Toc465953572"/>
      <w:bookmarkStart w:id="28" w:name="_Toc449629931"/>
      <w:bookmarkStart w:id="29" w:name="_Toc449618581"/>
      <w:bookmarkStart w:id="30" w:name="_Toc474496053"/>
      <w:r>
        <w:rPr>
          <w:rFonts w:hAnsi="宋体" w:cs="宋体"/>
          <w:color w:val="auto"/>
          <w:sz w:val="24"/>
          <w:highlight w:val="none"/>
        </w:rPr>
        <w:t>日      期：</w:t>
      </w:r>
      <w:bookmarkEnd w:id="26"/>
      <w:r>
        <w:rPr>
          <w:rFonts w:hAnsi="宋体" w:cs="宋体"/>
          <w:color w:val="auto"/>
          <w:sz w:val="24"/>
          <w:highlight w:val="none"/>
        </w:rPr>
        <w:t>年 月 日</w:t>
      </w:r>
      <w:bookmarkEnd w:id="27"/>
      <w:bookmarkEnd w:id="28"/>
      <w:bookmarkEnd w:id="29"/>
      <w:bookmarkEnd w:id="30"/>
    </w:p>
    <w:p w14:paraId="3673572E">
      <w:pPr>
        <w:pStyle w:val="33"/>
        <w:rPr>
          <w:rFonts w:hint="default"/>
          <w:color w:val="auto"/>
          <w:highlight w:val="none"/>
        </w:rPr>
      </w:pPr>
      <w:r>
        <w:rPr>
          <w:rFonts w:hAnsi="宋体" w:cs="宋体"/>
          <w:color w:val="auto"/>
          <w:sz w:val="24"/>
          <w:highlight w:val="none"/>
        </w:rPr>
        <w:br w:type="page"/>
      </w:r>
    </w:p>
    <w:p w14:paraId="7513471D">
      <w:pPr>
        <w:pStyle w:val="33"/>
        <w:keepLines/>
        <w:pageBreakBefore/>
        <w:spacing w:line="360" w:lineRule="auto"/>
        <w:jc w:val="center"/>
        <w:outlineLvl w:val="9"/>
        <w:rPr>
          <w:rFonts w:hint="default" w:hAnsi="宋体" w:cs="宋体"/>
          <w:color w:val="auto"/>
          <w:sz w:val="32"/>
          <w:szCs w:val="32"/>
          <w:highlight w:val="none"/>
        </w:rPr>
      </w:pPr>
      <w:bookmarkStart w:id="31" w:name="_Toc474496054"/>
      <w:r>
        <w:rPr>
          <w:rFonts w:hAnsi="宋体" w:cs="宋体"/>
          <w:b/>
          <w:color w:val="auto"/>
          <w:sz w:val="32"/>
          <w:szCs w:val="32"/>
          <w:highlight w:val="none"/>
        </w:rPr>
        <w:t>法定代表人授权书</w:t>
      </w:r>
      <w:bookmarkEnd w:id="19"/>
      <w:bookmarkEnd w:id="20"/>
      <w:bookmarkEnd w:id="21"/>
      <w:bookmarkEnd w:id="22"/>
      <w:bookmarkEnd w:id="23"/>
      <w:bookmarkEnd w:id="24"/>
      <w:bookmarkEnd w:id="25"/>
      <w:bookmarkEnd w:id="31"/>
      <w:r>
        <w:rPr>
          <w:rFonts w:hAnsi="宋体" w:cs="宋体"/>
          <w:b/>
          <w:color w:val="auto"/>
          <w:sz w:val="32"/>
          <w:szCs w:val="32"/>
          <w:highlight w:val="none"/>
        </w:rPr>
        <w:t>（如有）</w:t>
      </w:r>
    </w:p>
    <w:p w14:paraId="192527D5">
      <w:pPr>
        <w:pStyle w:val="38"/>
        <w:numPr>
          <w:ilvl w:val="0"/>
          <w:numId w:val="0"/>
        </w:numPr>
        <w:tabs>
          <w:tab w:val="left" w:pos="1260"/>
        </w:tabs>
        <w:adjustRightInd/>
        <w:spacing w:line="360" w:lineRule="auto"/>
        <w:outlineLvl w:val="9"/>
        <w:rPr>
          <w:rFonts w:ascii="宋体" w:hAnsi="宋体" w:eastAsia="宋体"/>
          <w:color w:val="auto"/>
          <w:szCs w:val="21"/>
          <w:highlight w:val="none"/>
        </w:rPr>
      </w:pPr>
    </w:p>
    <w:p w14:paraId="2A660FA2">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68D6F688">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u w:val="single"/>
        </w:rPr>
        <w:t>（竞租方全称）</w:t>
      </w:r>
      <w:r>
        <w:rPr>
          <w:rFonts w:hint="eastAsia" w:hAnsi="宋体" w:cs="宋体"/>
          <w:color w:val="auto"/>
          <w:sz w:val="24"/>
          <w:szCs w:val="24"/>
          <w:highlight w:val="none"/>
        </w:rPr>
        <w:t>法定代表人 授权</w:t>
      </w:r>
      <w:r>
        <w:rPr>
          <w:rFonts w:hint="eastAsia" w:hAnsi="宋体" w:cs="宋体"/>
          <w:color w:val="auto"/>
          <w:sz w:val="24"/>
          <w:szCs w:val="24"/>
          <w:highlight w:val="none"/>
          <w:u w:val="single"/>
        </w:rPr>
        <w:t xml:space="preserve">  （竞租方代表姓名）</w:t>
      </w:r>
      <w:r>
        <w:rPr>
          <w:rFonts w:hint="eastAsia" w:hAnsi="宋体" w:cs="宋体"/>
          <w:color w:val="auto"/>
          <w:sz w:val="24"/>
          <w:szCs w:val="24"/>
          <w:highlight w:val="none"/>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14:paraId="107ADEA6">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本授权书自出具之日起生效。</w:t>
      </w:r>
    </w:p>
    <w:p w14:paraId="6EDDAC32">
      <w:pPr>
        <w:spacing w:line="360" w:lineRule="auto"/>
        <w:ind w:firstLine="480" w:firstLineChars="200"/>
        <w:rPr>
          <w:color w:val="auto"/>
          <w:sz w:val="24"/>
          <w:highlight w:val="none"/>
        </w:rPr>
      </w:pPr>
    </w:p>
    <w:p w14:paraId="41E212CC">
      <w:pPr>
        <w:spacing w:line="360" w:lineRule="auto"/>
        <w:rPr>
          <w:color w:val="auto"/>
          <w:sz w:val="24"/>
          <w:highlight w:val="none"/>
        </w:rPr>
      </w:pPr>
      <w:r>
        <w:rPr>
          <w:rFonts w:hint="eastAsia"/>
          <w:color w:val="auto"/>
          <w:sz w:val="24"/>
          <w:highlight w:val="none"/>
        </w:rPr>
        <w:t>竞租方代表：  性别：身份证号：</w:t>
      </w:r>
    </w:p>
    <w:p w14:paraId="26838C12">
      <w:pPr>
        <w:spacing w:line="360" w:lineRule="auto"/>
        <w:rPr>
          <w:color w:val="auto"/>
          <w:sz w:val="24"/>
          <w:highlight w:val="none"/>
        </w:rPr>
      </w:pPr>
      <w:r>
        <w:rPr>
          <w:rFonts w:hint="eastAsia"/>
          <w:color w:val="auto"/>
          <w:sz w:val="24"/>
          <w:highlight w:val="none"/>
        </w:rPr>
        <w:t>单位：  部门：    职务：</w:t>
      </w:r>
    </w:p>
    <w:p w14:paraId="6FC3190E">
      <w:pPr>
        <w:spacing w:line="360" w:lineRule="auto"/>
        <w:rPr>
          <w:color w:val="auto"/>
          <w:sz w:val="24"/>
          <w:highlight w:val="none"/>
        </w:rPr>
      </w:pPr>
      <w:r>
        <w:rPr>
          <w:rFonts w:hint="eastAsia"/>
          <w:color w:val="auto"/>
          <w:sz w:val="24"/>
          <w:highlight w:val="none"/>
        </w:rPr>
        <w:t>详细通讯地址：邮政编码： 电话：</w:t>
      </w:r>
    </w:p>
    <w:p w14:paraId="28690806">
      <w:pPr>
        <w:spacing w:line="360" w:lineRule="auto"/>
        <w:rPr>
          <w:color w:val="auto"/>
          <w:sz w:val="24"/>
          <w:highlight w:val="none"/>
        </w:rPr>
      </w:pPr>
    </w:p>
    <w:p w14:paraId="453BECEA">
      <w:pPr>
        <w:spacing w:line="360" w:lineRule="auto"/>
        <w:rPr>
          <w:b/>
          <w:color w:val="auto"/>
          <w:sz w:val="24"/>
          <w:highlight w:val="none"/>
        </w:rPr>
      </w:pPr>
      <w:r>
        <w:rPr>
          <w:rFonts w:hint="eastAsia"/>
          <w:b/>
          <w:color w:val="auto"/>
          <w:sz w:val="24"/>
          <w:highlight w:val="none"/>
        </w:rPr>
        <w:t>附：被授权人身份证有效复印件</w:t>
      </w:r>
    </w:p>
    <w:p w14:paraId="7E500A8E">
      <w:pPr>
        <w:spacing w:line="360" w:lineRule="auto"/>
        <w:rPr>
          <w:color w:val="auto"/>
          <w:sz w:val="24"/>
          <w:highlight w:val="none"/>
        </w:rPr>
      </w:pPr>
    </w:p>
    <w:p w14:paraId="1F046544">
      <w:pPr>
        <w:spacing w:line="360" w:lineRule="auto"/>
        <w:rPr>
          <w:color w:val="auto"/>
          <w:sz w:val="24"/>
          <w:highlight w:val="none"/>
        </w:rPr>
      </w:pPr>
      <w:r>
        <w:rPr>
          <w:rFonts w:hint="eastAsia"/>
          <w:color w:val="auto"/>
          <w:sz w:val="24"/>
          <w:highlight w:val="none"/>
        </w:rPr>
        <w:t>授权方</w:t>
      </w:r>
    </w:p>
    <w:p w14:paraId="50D34CB7">
      <w:pPr>
        <w:spacing w:line="360" w:lineRule="auto"/>
        <w:rPr>
          <w:color w:val="auto"/>
          <w:sz w:val="24"/>
          <w:highlight w:val="none"/>
        </w:rPr>
      </w:pPr>
      <w:r>
        <w:rPr>
          <w:rFonts w:hint="eastAsia"/>
          <w:color w:val="auto"/>
          <w:sz w:val="24"/>
          <w:highlight w:val="none"/>
        </w:rPr>
        <w:t>竞租方（全称并加盖公章（自然人加盖手印））：</w:t>
      </w:r>
    </w:p>
    <w:p w14:paraId="7652CC37">
      <w:pPr>
        <w:spacing w:line="360" w:lineRule="auto"/>
        <w:rPr>
          <w:color w:val="auto"/>
          <w:sz w:val="24"/>
          <w:highlight w:val="none"/>
        </w:rPr>
      </w:pPr>
      <w:r>
        <w:rPr>
          <w:rFonts w:hint="eastAsia"/>
          <w:color w:val="auto"/>
          <w:sz w:val="24"/>
          <w:highlight w:val="none"/>
        </w:rPr>
        <w:t>法定代表人签字：</w:t>
      </w:r>
    </w:p>
    <w:p w14:paraId="6ED65CB5">
      <w:pPr>
        <w:spacing w:line="360" w:lineRule="auto"/>
        <w:rPr>
          <w:color w:val="auto"/>
          <w:sz w:val="24"/>
          <w:highlight w:val="none"/>
        </w:rPr>
      </w:pPr>
      <w:r>
        <w:rPr>
          <w:rFonts w:hint="eastAsia"/>
          <w:color w:val="auto"/>
          <w:sz w:val="24"/>
          <w:highlight w:val="none"/>
        </w:rPr>
        <w:t>日     期：年 月 日</w:t>
      </w:r>
    </w:p>
    <w:p w14:paraId="2200D391">
      <w:pPr>
        <w:spacing w:line="360" w:lineRule="auto"/>
        <w:rPr>
          <w:color w:val="auto"/>
          <w:sz w:val="24"/>
          <w:highlight w:val="none"/>
        </w:rPr>
      </w:pPr>
    </w:p>
    <w:p w14:paraId="61071152">
      <w:pPr>
        <w:spacing w:line="360" w:lineRule="auto"/>
        <w:rPr>
          <w:color w:val="auto"/>
          <w:sz w:val="24"/>
          <w:highlight w:val="none"/>
        </w:rPr>
      </w:pPr>
    </w:p>
    <w:p w14:paraId="68A10942">
      <w:pPr>
        <w:spacing w:line="360" w:lineRule="auto"/>
        <w:rPr>
          <w:color w:val="auto"/>
          <w:sz w:val="24"/>
          <w:highlight w:val="none"/>
        </w:rPr>
      </w:pPr>
    </w:p>
    <w:p w14:paraId="5BDC81C3">
      <w:pPr>
        <w:spacing w:line="360" w:lineRule="auto"/>
        <w:rPr>
          <w:color w:val="auto"/>
          <w:sz w:val="24"/>
          <w:highlight w:val="none"/>
        </w:rPr>
      </w:pPr>
    </w:p>
    <w:p w14:paraId="7BCC0B03">
      <w:pPr>
        <w:spacing w:line="360" w:lineRule="auto"/>
        <w:rPr>
          <w:color w:val="auto"/>
          <w:sz w:val="24"/>
          <w:highlight w:val="none"/>
        </w:rPr>
      </w:pPr>
      <w:r>
        <w:rPr>
          <w:rFonts w:hint="eastAsia"/>
          <w:color w:val="auto"/>
          <w:sz w:val="24"/>
          <w:highlight w:val="none"/>
        </w:rPr>
        <w:t>接受授权方</w:t>
      </w:r>
    </w:p>
    <w:p w14:paraId="7A7BE85C">
      <w:pPr>
        <w:spacing w:line="360" w:lineRule="auto"/>
        <w:rPr>
          <w:color w:val="auto"/>
          <w:sz w:val="24"/>
          <w:highlight w:val="none"/>
        </w:rPr>
      </w:pPr>
      <w:r>
        <w:rPr>
          <w:rFonts w:hint="eastAsia"/>
          <w:color w:val="auto"/>
          <w:sz w:val="24"/>
          <w:highlight w:val="none"/>
        </w:rPr>
        <w:t>竞租方代表签字：</w:t>
      </w:r>
    </w:p>
    <w:p w14:paraId="6452CE6F">
      <w:pPr>
        <w:spacing w:line="360" w:lineRule="auto"/>
        <w:rPr>
          <w:color w:val="auto"/>
          <w:sz w:val="24"/>
          <w:highlight w:val="none"/>
          <w:u w:val="single"/>
        </w:rPr>
      </w:pPr>
      <w:r>
        <w:rPr>
          <w:rFonts w:hint="eastAsia"/>
          <w:color w:val="auto"/>
          <w:sz w:val="24"/>
          <w:highlight w:val="none"/>
        </w:rPr>
        <w:t>日     期：年 月 日</w:t>
      </w:r>
    </w:p>
    <w:p w14:paraId="1B5AA035">
      <w:pPr>
        <w:spacing w:line="360" w:lineRule="auto"/>
        <w:jc w:val="center"/>
        <w:rPr>
          <w:color w:val="auto"/>
          <w:sz w:val="24"/>
          <w:highlight w:val="none"/>
        </w:rPr>
      </w:pPr>
    </w:p>
    <w:p w14:paraId="48C825BA">
      <w:pPr>
        <w:spacing w:line="360" w:lineRule="auto"/>
        <w:rPr>
          <w:color w:val="auto"/>
          <w:sz w:val="24"/>
          <w:highlight w:val="none"/>
        </w:rPr>
      </w:pPr>
    </w:p>
    <w:p w14:paraId="3DC51E56">
      <w:pPr>
        <w:pStyle w:val="33"/>
        <w:spacing w:line="360" w:lineRule="auto"/>
        <w:jc w:val="center"/>
        <w:outlineLvl w:val="9"/>
        <w:rPr>
          <w:rFonts w:hint="default" w:hAnsi="宋体" w:cs="宋体"/>
          <w:color w:val="auto"/>
          <w:highlight w:val="none"/>
        </w:rPr>
      </w:pPr>
    </w:p>
    <w:p w14:paraId="02A5694C">
      <w:pPr>
        <w:pStyle w:val="3"/>
        <w:pageBreakBefore/>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在经营活动中没有违法记录的书面声明（企业）</w:t>
      </w:r>
    </w:p>
    <w:p w14:paraId="3619227E">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14:paraId="080B6F7A">
      <w:pPr>
        <w:spacing w:line="360" w:lineRule="auto"/>
        <w:ind w:firstLine="480" w:firstLineChars="200"/>
        <w:rPr>
          <w:color w:val="auto"/>
          <w:sz w:val="24"/>
          <w:highlight w:val="none"/>
        </w:rPr>
      </w:pPr>
      <w:r>
        <w:rPr>
          <w:rFonts w:hint="eastAsia"/>
          <w:color w:val="auto"/>
          <w:sz w:val="24"/>
          <w:highlight w:val="none"/>
        </w:rPr>
        <w:t>我司郑重声明，我司在经营活动中，</w:t>
      </w:r>
      <w:r>
        <w:rPr>
          <w:rFonts w:hint="eastAsia" w:ascii="宋体" w:hAnsi="宋体" w:cs="宋体"/>
          <w:color w:val="auto"/>
          <w:kern w:val="0"/>
          <w:sz w:val="24"/>
          <w:highlight w:val="none"/>
        </w:rPr>
        <w:t>无违法或不良经营记录、不良诚信记录</w:t>
      </w:r>
      <w:r>
        <w:rPr>
          <w:rFonts w:hint="eastAsia" w:ascii="宋体" w:hAnsi="宋体" w:cs="宋体"/>
          <w:color w:val="auto"/>
          <w:kern w:val="0"/>
          <w:sz w:val="24"/>
          <w:highlight w:val="none"/>
          <w:lang w:eastAsia="zh-CN"/>
        </w:rPr>
        <w:t>，</w:t>
      </w:r>
      <w:r>
        <w:rPr>
          <w:rFonts w:hint="eastAsia"/>
          <w:color w:val="auto"/>
          <w:sz w:val="24"/>
          <w:highlight w:val="none"/>
        </w:rPr>
        <w:t>且</w:t>
      </w:r>
      <w:r>
        <w:rPr>
          <w:rFonts w:hint="eastAsia" w:ascii="宋体" w:hAnsi="宋体" w:cs="宋体"/>
          <w:color w:val="auto"/>
          <w:kern w:val="0"/>
          <w:sz w:val="24"/>
          <w:highlight w:val="none"/>
        </w:rPr>
        <w:t>不存在与厦门市政集团有限公司及其下属公司有诉讼或纠纷未解决的</w:t>
      </w:r>
      <w:r>
        <w:rPr>
          <w:rFonts w:hint="eastAsia"/>
          <w:color w:val="auto"/>
          <w:sz w:val="24"/>
          <w:highlight w:val="none"/>
        </w:rPr>
        <w:t>。</w:t>
      </w:r>
    </w:p>
    <w:p w14:paraId="7E4578D4">
      <w:pPr>
        <w:spacing w:line="360" w:lineRule="auto"/>
        <w:ind w:left="90" w:leftChars="43"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我司不得为失信被执行人及失信被执行人的法定代表人、主要负责人、实际控制人、影响债务履行的直接责任人员。</w:t>
      </w:r>
    </w:p>
    <w:p w14:paraId="5E78CA24">
      <w:pPr>
        <w:spacing w:line="360" w:lineRule="auto"/>
        <w:ind w:left="90" w:leftChars="43"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我司在中国执行信息公开网(zxgk.court.gov.cn)上不存在被列入失信被执行人名单或不良信用记录的，且未被厦门市国资委列入不诚信负面名单或厦门市政集团列入失信方名单。</w:t>
      </w:r>
    </w:p>
    <w:p w14:paraId="3584CE1E">
      <w:pPr>
        <w:spacing w:line="360" w:lineRule="auto"/>
        <w:rPr>
          <w:color w:val="auto"/>
          <w:highlight w:val="none"/>
        </w:rPr>
      </w:pPr>
    </w:p>
    <w:p w14:paraId="4DC298D9">
      <w:pPr>
        <w:spacing w:line="360" w:lineRule="auto"/>
        <w:rPr>
          <w:color w:val="auto"/>
          <w:highlight w:val="none"/>
        </w:rPr>
      </w:pPr>
    </w:p>
    <w:p w14:paraId="02B2D413">
      <w:pPr>
        <w:spacing w:line="360" w:lineRule="auto"/>
        <w:rPr>
          <w:color w:val="auto"/>
          <w:highlight w:val="none"/>
        </w:rPr>
      </w:pPr>
    </w:p>
    <w:p w14:paraId="71D59B7D">
      <w:pPr>
        <w:spacing w:line="360" w:lineRule="auto"/>
        <w:rPr>
          <w:color w:val="auto"/>
          <w:highlight w:val="none"/>
        </w:rPr>
      </w:pPr>
    </w:p>
    <w:p w14:paraId="3B8C7BED">
      <w:pPr>
        <w:spacing w:line="360" w:lineRule="auto"/>
        <w:rPr>
          <w:color w:val="auto"/>
          <w:sz w:val="24"/>
          <w:highlight w:val="none"/>
          <w:u w:val="single"/>
        </w:rPr>
      </w:pPr>
      <w:r>
        <w:rPr>
          <w:rFonts w:hint="eastAsia"/>
          <w:color w:val="auto"/>
          <w:sz w:val="24"/>
          <w:highlight w:val="none"/>
        </w:rPr>
        <w:t>竞租方名称：（全称并加盖公章）</w:t>
      </w:r>
    </w:p>
    <w:p w14:paraId="39DF381B">
      <w:pPr>
        <w:spacing w:line="360" w:lineRule="auto"/>
        <w:rPr>
          <w:color w:val="auto"/>
          <w:sz w:val="24"/>
          <w:highlight w:val="none"/>
        </w:rPr>
      </w:pPr>
      <w:r>
        <w:rPr>
          <w:rFonts w:hint="eastAsia"/>
          <w:color w:val="auto"/>
          <w:sz w:val="24"/>
          <w:highlight w:val="none"/>
        </w:rPr>
        <w:t>授权竞租方代表签名：</w:t>
      </w:r>
    </w:p>
    <w:p w14:paraId="3D009137">
      <w:pPr>
        <w:pStyle w:val="33"/>
        <w:spacing w:line="360" w:lineRule="auto"/>
        <w:jc w:val="center"/>
        <w:outlineLvl w:val="9"/>
        <w:rPr>
          <w:rFonts w:hint="default" w:hAnsi="宋体" w:cs="宋体"/>
          <w:color w:val="auto"/>
          <w:sz w:val="24"/>
          <w:highlight w:val="none"/>
        </w:rPr>
      </w:pPr>
      <w:r>
        <w:rPr>
          <w:rFonts w:hAnsi="宋体" w:cs="宋体"/>
          <w:color w:val="auto"/>
          <w:sz w:val="24"/>
          <w:highlight w:val="none"/>
        </w:rPr>
        <w:t>日    期： 年  月   日</w:t>
      </w:r>
    </w:p>
    <w:p w14:paraId="5572A21D">
      <w:pPr>
        <w:pStyle w:val="33"/>
        <w:spacing w:line="360" w:lineRule="auto"/>
        <w:jc w:val="center"/>
        <w:outlineLvl w:val="9"/>
        <w:rPr>
          <w:rFonts w:hint="default" w:hAnsi="宋体" w:cs="宋体"/>
          <w:color w:val="auto"/>
          <w:sz w:val="24"/>
          <w:highlight w:val="none"/>
        </w:rPr>
      </w:pPr>
    </w:p>
    <w:p w14:paraId="09B9ED2A">
      <w:pPr>
        <w:pStyle w:val="33"/>
        <w:spacing w:line="360" w:lineRule="auto"/>
        <w:jc w:val="center"/>
        <w:outlineLvl w:val="9"/>
        <w:rPr>
          <w:rFonts w:hint="default" w:hAnsi="宋体" w:cs="宋体"/>
          <w:color w:val="auto"/>
          <w:sz w:val="24"/>
          <w:highlight w:val="none"/>
        </w:rPr>
      </w:pPr>
    </w:p>
    <w:p w14:paraId="2C63D693">
      <w:pPr>
        <w:pStyle w:val="33"/>
        <w:spacing w:line="360" w:lineRule="auto"/>
        <w:jc w:val="center"/>
        <w:outlineLvl w:val="9"/>
        <w:rPr>
          <w:rFonts w:hint="default" w:hAnsi="宋体" w:cs="宋体"/>
          <w:color w:val="auto"/>
          <w:sz w:val="24"/>
          <w:highlight w:val="none"/>
        </w:rPr>
      </w:pPr>
    </w:p>
    <w:p w14:paraId="35E70E28">
      <w:pPr>
        <w:pStyle w:val="33"/>
        <w:spacing w:line="360" w:lineRule="auto"/>
        <w:jc w:val="center"/>
        <w:outlineLvl w:val="9"/>
        <w:rPr>
          <w:rFonts w:hint="default" w:hAnsi="宋体" w:cs="宋体"/>
          <w:color w:val="auto"/>
          <w:sz w:val="24"/>
          <w:highlight w:val="none"/>
        </w:rPr>
      </w:pPr>
    </w:p>
    <w:p w14:paraId="2F4CE07B">
      <w:pPr>
        <w:pStyle w:val="33"/>
        <w:spacing w:line="360" w:lineRule="auto"/>
        <w:jc w:val="center"/>
        <w:outlineLvl w:val="9"/>
        <w:rPr>
          <w:rFonts w:hint="default" w:hAnsi="宋体" w:cs="宋体"/>
          <w:color w:val="auto"/>
          <w:sz w:val="24"/>
          <w:highlight w:val="none"/>
        </w:rPr>
      </w:pPr>
    </w:p>
    <w:p w14:paraId="2A2FF548">
      <w:pPr>
        <w:pStyle w:val="33"/>
        <w:spacing w:line="360" w:lineRule="auto"/>
        <w:jc w:val="center"/>
        <w:outlineLvl w:val="9"/>
        <w:rPr>
          <w:rFonts w:hint="default" w:hAnsi="宋体" w:cs="宋体"/>
          <w:color w:val="auto"/>
          <w:sz w:val="24"/>
          <w:highlight w:val="none"/>
        </w:rPr>
      </w:pPr>
    </w:p>
    <w:p w14:paraId="4101E91B">
      <w:pPr>
        <w:pStyle w:val="33"/>
        <w:spacing w:line="360" w:lineRule="auto"/>
        <w:jc w:val="center"/>
        <w:outlineLvl w:val="9"/>
        <w:rPr>
          <w:rFonts w:hint="default" w:hAnsi="宋体" w:cs="宋体"/>
          <w:color w:val="auto"/>
          <w:sz w:val="24"/>
          <w:highlight w:val="none"/>
        </w:rPr>
      </w:pPr>
    </w:p>
    <w:p w14:paraId="58952A62">
      <w:pPr>
        <w:pStyle w:val="33"/>
        <w:spacing w:line="360" w:lineRule="auto"/>
        <w:jc w:val="center"/>
        <w:outlineLvl w:val="9"/>
        <w:rPr>
          <w:rFonts w:hint="default" w:hAnsi="宋体" w:cs="宋体"/>
          <w:color w:val="auto"/>
          <w:sz w:val="24"/>
          <w:highlight w:val="none"/>
        </w:rPr>
      </w:pPr>
    </w:p>
    <w:p w14:paraId="7CF157A9">
      <w:pPr>
        <w:pStyle w:val="33"/>
        <w:spacing w:line="360" w:lineRule="auto"/>
        <w:jc w:val="center"/>
        <w:outlineLvl w:val="9"/>
        <w:rPr>
          <w:rFonts w:hint="default" w:hAnsi="宋体" w:cs="宋体"/>
          <w:color w:val="auto"/>
          <w:sz w:val="24"/>
          <w:highlight w:val="none"/>
        </w:rPr>
      </w:pPr>
    </w:p>
    <w:p w14:paraId="1CB7E1DA">
      <w:pPr>
        <w:pStyle w:val="33"/>
        <w:spacing w:line="360" w:lineRule="auto"/>
        <w:jc w:val="center"/>
        <w:outlineLvl w:val="9"/>
        <w:rPr>
          <w:rFonts w:hint="default" w:hAnsi="宋体" w:cs="宋体"/>
          <w:color w:val="auto"/>
          <w:sz w:val="24"/>
          <w:highlight w:val="none"/>
        </w:rPr>
      </w:pPr>
    </w:p>
    <w:p w14:paraId="0DB51A16">
      <w:pPr>
        <w:pStyle w:val="33"/>
        <w:spacing w:line="360" w:lineRule="auto"/>
        <w:jc w:val="center"/>
        <w:outlineLvl w:val="9"/>
        <w:rPr>
          <w:rFonts w:hint="default" w:hAnsi="宋体" w:cs="宋体"/>
          <w:color w:val="auto"/>
          <w:sz w:val="24"/>
          <w:highlight w:val="none"/>
        </w:rPr>
      </w:pPr>
    </w:p>
    <w:p w14:paraId="19A773FB">
      <w:pPr>
        <w:pStyle w:val="33"/>
        <w:spacing w:line="360" w:lineRule="auto"/>
        <w:jc w:val="center"/>
        <w:outlineLvl w:val="9"/>
        <w:rPr>
          <w:rFonts w:hint="default" w:hAnsi="宋体" w:cs="宋体"/>
          <w:color w:val="auto"/>
          <w:sz w:val="24"/>
          <w:highlight w:val="none"/>
        </w:rPr>
      </w:pPr>
    </w:p>
    <w:p w14:paraId="575766AF">
      <w:pPr>
        <w:pStyle w:val="33"/>
        <w:spacing w:line="360" w:lineRule="auto"/>
        <w:jc w:val="center"/>
        <w:outlineLvl w:val="9"/>
        <w:rPr>
          <w:rFonts w:hint="default" w:hAnsi="宋体" w:cs="宋体"/>
          <w:color w:val="auto"/>
          <w:sz w:val="24"/>
          <w:highlight w:val="none"/>
        </w:rPr>
      </w:pPr>
    </w:p>
    <w:p w14:paraId="273EC791">
      <w:pPr>
        <w:spacing w:line="360" w:lineRule="auto"/>
        <w:jc w:val="center"/>
        <w:outlineLvl w:val="1"/>
        <w:rPr>
          <w:rFonts w:hint="eastAsia"/>
          <w:b/>
          <w:color w:val="auto"/>
          <w:sz w:val="32"/>
          <w:szCs w:val="32"/>
          <w:highlight w:val="none"/>
        </w:rPr>
      </w:pPr>
    </w:p>
    <w:p w14:paraId="59202DEC">
      <w:pPr>
        <w:spacing w:line="360" w:lineRule="auto"/>
        <w:jc w:val="center"/>
        <w:outlineLvl w:val="1"/>
        <w:rPr>
          <w:color w:val="auto"/>
          <w:highlight w:val="none"/>
        </w:rPr>
      </w:pPr>
      <w:r>
        <w:rPr>
          <w:rFonts w:hint="eastAsia"/>
          <w:b/>
          <w:color w:val="auto"/>
          <w:sz w:val="32"/>
          <w:szCs w:val="32"/>
          <w:highlight w:val="none"/>
        </w:rPr>
        <w:t>竞租方的资格证明文件（自然人）</w:t>
      </w:r>
    </w:p>
    <w:p w14:paraId="040E7934">
      <w:pPr>
        <w:spacing w:line="360" w:lineRule="auto"/>
        <w:jc w:val="center"/>
        <w:rPr>
          <w:color w:val="auto"/>
          <w:sz w:val="32"/>
          <w:szCs w:val="32"/>
          <w:highlight w:val="none"/>
        </w:rPr>
      </w:pPr>
      <w:r>
        <w:rPr>
          <w:rFonts w:hint="eastAsia"/>
          <w:b/>
          <w:color w:val="auto"/>
          <w:sz w:val="32"/>
          <w:szCs w:val="32"/>
          <w:highlight w:val="none"/>
        </w:rPr>
        <w:t>关于资格的声明函</w:t>
      </w:r>
    </w:p>
    <w:p w14:paraId="3FD5FDFC">
      <w:pPr>
        <w:spacing w:line="360" w:lineRule="auto"/>
        <w:jc w:val="center"/>
        <w:rPr>
          <w:color w:val="auto"/>
          <w:sz w:val="24"/>
          <w:highlight w:val="none"/>
        </w:rPr>
      </w:pPr>
    </w:p>
    <w:p w14:paraId="7B25CC99">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1EC9CF5C">
      <w:pPr>
        <w:spacing w:line="360" w:lineRule="auto"/>
        <w:rPr>
          <w:color w:val="auto"/>
          <w:sz w:val="24"/>
          <w:highlight w:val="none"/>
        </w:rPr>
      </w:pPr>
    </w:p>
    <w:p w14:paraId="4626C575">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14:paraId="10EDB9CF">
      <w:pPr>
        <w:spacing w:line="360" w:lineRule="auto"/>
        <w:ind w:firstLine="480" w:firstLineChars="200"/>
        <w:rPr>
          <w:color w:val="auto"/>
          <w:sz w:val="24"/>
          <w:highlight w:val="none"/>
        </w:rPr>
      </w:pPr>
    </w:p>
    <w:p w14:paraId="036155E9">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14:paraId="5E20C6D4">
      <w:pPr>
        <w:spacing w:line="360" w:lineRule="auto"/>
        <w:ind w:firstLine="480" w:firstLineChars="200"/>
        <w:rPr>
          <w:color w:val="auto"/>
          <w:sz w:val="24"/>
          <w:highlight w:val="none"/>
        </w:rPr>
      </w:pPr>
      <w:r>
        <w:rPr>
          <w:rFonts w:hint="eastAsia"/>
          <w:color w:val="auto"/>
          <w:sz w:val="24"/>
          <w:highlight w:val="none"/>
        </w:rPr>
        <w:t>2.个人居民身份证。</w:t>
      </w:r>
    </w:p>
    <w:p w14:paraId="626BAF4F">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3.</w:t>
      </w:r>
      <w:r>
        <w:rPr>
          <w:rFonts w:hint="eastAsia"/>
          <w:color w:val="auto"/>
          <w:sz w:val="24"/>
          <w:highlight w:val="none"/>
          <w:lang w:val="en-US" w:eastAsia="zh-CN"/>
        </w:rPr>
        <w:t>个人</w:t>
      </w:r>
      <w:r>
        <w:rPr>
          <w:rFonts w:hint="eastAsia"/>
          <w:color w:val="auto"/>
          <w:sz w:val="24"/>
          <w:highlight w:val="none"/>
        </w:rPr>
        <w:t>征信报告</w:t>
      </w:r>
      <w:r>
        <w:rPr>
          <w:rFonts w:hint="eastAsia"/>
          <w:color w:val="auto"/>
          <w:sz w:val="24"/>
          <w:highlight w:val="none"/>
          <w:lang w:val="en-US" w:eastAsia="zh-CN"/>
        </w:rPr>
        <w:t>或征信等级证明</w:t>
      </w:r>
    </w:p>
    <w:p w14:paraId="7E76F1AB">
      <w:pPr>
        <w:pStyle w:val="17"/>
        <w:rPr>
          <w:color w:val="auto"/>
          <w:highlight w:val="none"/>
        </w:rPr>
      </w:pPr>
      <w:r>
        <w:rPr>
          <w:rFonts w:hint="eastAsia" w:cs="Times New Roman"/>
          <w:color w:val="auto"/>
          <w:sz w:val="24"/>
          <w:highlight w:val="none"/>
        </w:rPr>
        <w:t>4.竞价保证金缴款单复印件。</w:t>
      </w:r>
    </w:p>
    <w:p w14:paraId="5F9EB78C">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14:paraId="5911BEA1">
      <w:pPr>
        <w:spacing w:line="360" w:lineRule="auto"/>
        <w:rPr>
          <w:color w:val="auto"/>
          <w:sz w:val="24"/>
          <w:highlight w:val="none"/>
        </w:rPr>
      </w:pPr>
    </w:p>
    <w:p w14:paraId="7145114A">
      <w:pPr>
        <w:spacing w:line="360" w:lineRule="auto"/>
        <w:rPr>
          <w:color w:val="auto"/>
          <w:sz w:val="24"/>
          <w:highlight w:val="none"/>
        </w:rPr>
      </w:pPr>
      <w:r>
        <w:rPr>
          <w:rFonts w:hint="eastAsia"/>
          <w:color w:val="auto"/>
          <w:sz w:val="24"/>
          <w:highlight w:val="none"/>
        </w:rPr>
        <w:t>竞租方（全称并加盖手印）：</w:t>
      </w:r>
    </w:p>
    <w:p w14:paraId="3482EEDB">
      <w:pPr>
        <w:spacing w:line="360" w:lineRule="auto"/>
        <w:rPr>
          <w:color w:val="auto"/>
          <w:sz w:val="24"/>
          <w:highlight w:val="none"/>
        </w:rPr>
      </w:pPr>
      <w:r>
        <w:rPr>
          <w:rFonts w:hint="eastAsia"/>
          <w:color w:val="auto"/>
          <w:sz w:val="24"/>
          <w:highlight w:val="none"/>
        </w:rPr>
        <w:t>地     址：</w:t>
      </w:r>
    </w:p>
    <w:p w14:paraId="7883C090">
      <w:pPr>
        <w:spacing w:line="360" w:lineRule="auto"/>
        <w:rPr>
          <w:color w:val="auto"/>
          <w:sz w:val="24"/>
          <w:highlight w:val="none"/>
        </w:rPr>
      </w:pPr>
      <w:r>
        <w:rPr>
          <w:rFonts w:hint="eastAsia"/>
          <w:color w:val="auto"/>
          <w:sz w:val="24"/>
          <w:highlight w:val="none"/>
        </w:rPr>
        <w:t>邮     编：</w:t>
      </w:r>
    </w:p>
    <w:p w14:paraId="68633B77">
      <w:pPr>
        <w:spacing w:line="360" w:lineRule="auto"/>
        <w:rPr>
          <w:color w:val="auto"/>
          <w:sz w:val="24"/>
          <w:highlight w:val="none"/>
        </w:rPr>
      </w:pPr>
      <w:r>
        <w:rPr>
          <w:rFonts w:hint="eastAsia"/>
          <w:color w:val="auto"/>
          <w:sz w:val="24"/>
          <w:highlight w:val="none"/>
        </w:rPr>
        <w:t>电 话/传 真：</w:t>
      </w:r>
    </w:p>
    <w:p w14:paraId="43101768">
      <w:pPr>
        <w:pStyle w:val="33"/>
        <w:spacing w:line="360" w:lineRule="auto"/>
        <w:jc w:val="center"/>
        <w:outlineLvl w:val="9"/>
        <w:rPr>
          <w:rFonts w:hint="default" w:hAnsi="宋体" w:cs="宋体"/>
          <w:color w:val="auto"/>
          <w:sz w:val="24"/>
          <w:highlight w:val="none"/>
        </w:rPr>
      </w:pPr>
      <w:r>
        <w:rPr>
          <w:rFonts w:hint="eastAsia"/>
          <w:color w:val="auto"/>
          <w:sz w:val="24"/>
          <w:highlight w:val="none"/>
        </w:rPr>
        <w:t xml:space="preserve">竞租方代表签字： </w:t>
      </w:r>
      <w:r>
        <w:rPr>
          <w:rFonts w:hAnsi="宋体" w:cs="宋体"/>
          <w:color w:val="auto"/>
          <w:highlight w:val="none"/>
        </w:rPr>
        <w:br w:type="page"/>
      </w:r>
    </w:p>
    <w:p w14:paraId="75D2075A">
      <w:pPr>
        <w:spacing w:line="360" w:lineRule="auto"/>
        <w:jc w:val="center"/>
        <w:rPr>
          <w:rFonts w:ascii="宋体" w:hAnsi="宋体" w:cs="宋体"/>
          <w:color w:val="auto"/>
          <w:sz w:val="28"/>
          <w:szCs w:val="28"/>
          <w:highlight w:val="none"/>
        </w:rPr>
      </w:pPr>
      <w:bookmarkStart w:id="32" w:name="_Toc434256644"/>
      <w:bookmarkStart w:id="33" w:name="_Toc446590521"/>
      <w:bookmarkStart w:id="34" w:name="_Toc474496060"/>
      <w:bookmarkStart w:id="35" w:name="_Toc449348651"/>
      <w:bookmarkStart w:id="36" w:name="_Toc463361867"/>
      <w:bookmarkStart w:id="37" w:name="_Toc452565609"/>
      <w:bookmarkStart w:id="38" w:name="_Toc331778563"/>
      <w:bookmarkStart w:id="39" w:name="_Toc338926832"/>
      <w:bookmarkStart w:id="40" w:name="_Toc332809182"/>
      <w:bookmarkStart w:id="41" w:name="_Toc314838402"/>
      <w:r>
        <w:rPr>
          <w:rFonts w:hint="eastAsia" w:ascii="宋体" w:hAnsi="宋体" w:cs="宋体"/>
          <w:b/>
          <w:bCs/>
          <w:color w:val="auto"/>
          <w:sz w:val="28"/>
          <w:szCs w:val="28"/>
          <w:highlight w:val="none"/>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highlight w:val="none"/>
        </w:rPr>
        <w:t>（自然人）</w:t>
      </w:r>
    </w:p>
    <w:p w14:paraId="208094F0">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14:paraId="7697A11B">
      <w:pPr>
        <w:spacing w:line="360" w:lineRule="auto"/>
        <w:ind w:firstLine="480" w:firstLineChars="200"/>
        <w:rPr>
          <w:color w:val="auto"/>
          <w:sz w:val="24"/>
          <w:highlight w:val="none"/>
        </w:rPr>
      </w:pPr>
      <w:r>
        <w:rPr>
          <w:rFonts w:hint="eastAsia"/>
          <w:color w:val="auto"/>
          <w:sz w:val="24"/>
          <w:highlight w:val="none"/>
        </w:rPr>
        <w:t>本人郑重声明，本人在经营活动中，</w:t>
      </w:r>
      <w:r>
        <w:rPr>
          <w:rFonts w:hint="eastAsia" w:ascii="宋体" w:hAnsi="宋体" w:cs="宋体"/>
          <w:color w:val="auto"/>
          <w:kern w:val="0"/>
          <w:sz w:val="24"/>
          <w:highlight w:val="none"/>
        </w:rPr>
        <w:t>无违法或不良经营记录、不良诚信记录</w:t>
      </w:r>
      <w:r>
        <w:rPr>
          <w:rFonts w:hint="eastAsia" w:ascii="宋体" w:hAnsi="宋体" w:cs="宋体"/>
          <w:color w:val="auto"/>
          <w:kern w:val="0"/>
          <w:sz w:val="24"/>
          <w:highlight w:val="none"/>
          <w:lang w:eastAsia="zh-CN"/>
        </w:rPr>
        <w:t>，</w:t>
      </w:r>
      <w:r>
        <w:rPr>
          <w:rFonts w:hint="eastAsia"/>
          <w:color w:val="auto"/>
          <w:sz w:val="24"/>
          <w:highlight w:val="none"/>
        </w:rPr>
        <w:t>且</w:t>
      </w:r>
      <w:r>
        <w:rPr>
          <w:rFonts w:hint="eastAsia" w:ascii="宋体" w:hAnsi="宋体" w:cs="宋体"/>
          <w:color w:val="auto"/>
          <w:kern w:val="0"/>
          <w:sz w:val="24"/>
          <w:highlight w:val="none"/>
        </w:rPr>
        <w:t>不存在与厦门市政集团有限公司及其下属公司有诉讼或纠纷未解决的</w:t>
      </w:r>
      <w:r>
        <w:rPr>
          <w:rFonts w:hint="eastAsia"/>
          <w:color w:val="auto"/>
          <w:sz w:val="24"/>
          <w:highlight w:val="none"/>
        </w:rPr>
        <w:t>。</w:t>
      </w:r>
    </w:p>
    <w:p w14:paraId="3F3AA31F">
      <w:pPr>
        <w:spacing w:line="360" w:lineRule="auto"/>
        <w:ind w:left="90" w:leftChars="43"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本人不得为失信被执行人及失信被执行人的法定代表人、主要负责人、实际控制人、影响债务履行的直接责任人员。</w:t>
      </w:r>
    </w:p>
    <w:p w14:paraId="22D2976B">
      <w:pPr>
        <w:spacing w:line="360" w:lineRule="auto"/>
        <w:ind w:left="90" w:leftChars="43"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本人在中国执行信息公开网(zxgk.court.gov.cn)上不存在被列入失信被执行人名单或不良信用记录的，且未被厦门市国资委列入不诚信负面名单或厦门市政集团列入失信方名单。</w:t>
      </w:r>
    </w:p>
    <w:p w14:paraId="08227ACF">
      <w:pPr>
        <w:spacing w:line="360" w:lineRule="auto"/>
        <w:rPr>
          <w:color w:val="auto"/>
          <w:highlight w:val="none"/>
        </w:rPr>
      </w:pPr>
    </w:p>
    <w:p w14:paraId="521F05F8">
      <w:pPr>
        <w:spacing w:line="360" w:lineRule="auto"/>
        <w:rPr>
          <w:color w:val="auto"/>
          <w:highlight w:val="none"/>
        </w:rPr>
      </w:pPr>
    </w:p>
    <w:p w14:paraId="4CD26776">
      <w:pPr>
        <w:spacing w:line="360" w:lineRule="auto"/>
        <w:rPr>
          <w:color w:val="auto"/>
          <w:highlight w:val="none"/>
        </w:rPr>
      </w:pPr>
    </w:p>
    <w:p w14:paraId="64ECBE96">
      <w:pPr>
        <w:spacing w:line="360" w:lineRule="auto"/>
        <w:rPr>
          <w:color w:val="auto"/>
          <w:highlight w:val="none"/>
        </w:rPr>
      </w:pPr>
    </w:p>
    <w:p w14:paraId="4EE327AD">
      <w:pPr>
        <w:spacing w:line="360" w:lineRule="auto"/>
        <w:rPr>
          <w:color w:val="auto"/>
          <w:sz w:val="24"/>
          <w:highlight w:val="none"/>
          <w:u w:val="single"/>
        </w:rPr>
      </w:pPr>
      <w:r>
        <w:rPr>
          <w:rFonts w:hint="eastAsia"/>
          <w:color w:val="auto"/>
          <w:sz w:val="24"/>
          <w:highlight w:val="none"/>
        </w:rPr>
        <w:t>竞租方名称：（全称并加盖手印）</w:t>
      </w:r>
    </w:p>
    <w:p w14:paraId="315E2E14">
      <w:pPr>
        <w:spacing w:line="360" w:lineRule="auto"/>
        <w:rPr>
          <w:color w:val="auto"/>
          <w:sz w:val="24"/>
          <w:highlight w:val="none"/>
        </w:rPr>
      </w:pPr>
      <w:r>
        <w:rPr>
          <w:rFonts w:hint="eastAsia"/>
          <w:color w:val="auto"/>
          <w:sz w:val="24"/>
          <w:highlight w:val="none"/>
        </w:rPr>
        <w:t>授权竞租方代表签名：</w:t>
      </w:r>
    </w:p>
    <w:p w14:paraId="1610BD72">
      <w:pPr>
        <w:pStyle w:val="33"/>
        <w:spacing w:line="360" w:lineRule="auto"/>
        <w:outlineLvl w:val="1"/>
        <w:rPr>
          <w:rFonts w:hint="default" w:hAnsi="宋体" w:cs="宋体"/>
          <w:color w:val="auto"/>
          <w:sz w:val="24"/>
          <w:highlight w:val="none"/>
        </w:rPr>
      </w:pPr>
      <w:bookmarkStart w:id="42" w:name="_Toc474496061"/>
      <w:r>
        <w:rPr>
          <w:rFonts w:hAnsi="宋体" w:cs="宋体"/>
          <w:color w:val="auto"/>
          <w:sz w:val="24"/>
          <w:highlight w:val="none"/>
        </w:rPr>
        <w:t>日    期： 年  月   日</w:t>
      </w:r>
      <w:bookmarkEnd w:id="42"/>
    </w:p>
    <w:p w14:paraId="3221ADA4">
      <w:pPr>
        <w:pStyle w:val="16"/>
        <w:rPr>
          <w:color w:val="auto"/>
          <w:highlight w:val="none"/>
        </w:rPr>
      </w:pPr>
    </w:p>
    <w:p w14:paraId="53D70764">
      <w:pPr>
        <w:pStyle w:val="33"/>
        <w:spacing w:line="360" w:lineRule="auto"/>
        <w:outlineLvl w:val="1"/>
        <w:rPr>
          <w:rFonts w:hint="eastAsia" w:hAnsi="宋体" w:eastAsia="宋体" w:cs="宋体"/>
          <w:color w:val="auto"/>
          <w:sz w:val="24"/>
          <w:highlight w:val="none"/>
          <w:lang w:val="en-US" w:eastAsia="zh-CN"/>
        </w:rPr>
      </w:pPr>
    </w:p>
    <w:p w14:paraId="0DE5A742">
      <w:pPr>
        <w:pStyle w:val="33"/>
        <w:keepLines/>
        <w:pageBreakBefore/>
        <w:spacing w:line="360" w:lineRule="auto"/>
        <w:jc w:val="center"/>
        <w:outlineLvl w:val="1"/>
        <w:rPr>
          <w:rFonts w:hint="eastAsia" w:hAnsi="宋体" w:eastAsia="宋体" w:cs="宋体"/>
          <w:b/>
          <w:color w:val="auto"/>
          <w:sz w:val="32"/>
          <w:szCs w:val="32"/>
          <w:highlight w:val="none"/>
          <w:lang w:eastAsia="zh-CN"/>
        </w:rPr>
      </w:pPr>
      <w:bookmarkStart w:id="43" w:name="_Toc474496062"/>
      <w:r>
        <w:rPr>
          <w:rFonts w:hAnsi="宋体" w:cs="宋体"/>
          <w:b/>
          <w:color w:val="auto"/>
          <w:sz w:val="32"/>
          <w:szCs w:val="32"/>
          <w:highlight w:val="none"/>
        </w:rPr>
        <w:t>竞租方提交的其它资料</w:t>
      </w:r>
      <w:bookmarkEnd w:id="38"/>
      <w:bookmarkEnd w:id="39"/>
      <w:bookmarkEnd w:id="40"/>
      <w:bookmarkEnd w:id="41"/>
      <w:bookmarkEnd w:id="43"/>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格式自拟</w:t>
      </w:r>
      <w:r>
        <w:rPr>
          <w:rFonts w:hint="eastAsia" w:hAnsi="宋体" w:cs="宋体"/>
          <w:b/>
          <w:color w:val="auto"/>
          <w:sz w:val="32"/>
          <w:szCs w:val="32"/>
          <w:highlight w:val="none"/>
          <w:lang w:eastAsia="zh-CN"/>
        </w:rPr>
        <w:t>）</w:t>
      </w:r>
    </w:p>
    <w:p w14:paraId="2FF58B7F">
      <w:pPr>
        <w:spacing w:line="360" w:lineRule="auto"/>
        <w:rPr>
          <w:b/>
          <w:color w:val="auto"/>
          <w:sz w:val="36"/>
          <w:highlight w:val="none"/>
        </w:rPr>
      </w:pPr>
    </w:p>
    <w:p w14:paraId="29904BEE">
      <w:pPr>
        <w:spacing w:line="360" w:lineRule="auto"/>
        <w:ind w:firstLine="480" w:firstLineChars="200"/>
        <w:rPr>
          <w:b/>
          <w:bCs/>
          <w:color w:val="auto"/>
          <w:sz w:val="24"/>
          <w:highlight w:val="none"/>
        </w:rPr>
      </w:pPr>
      <w:r>
        <w:rPr>
          <w:rFonts w:hint="eastAsia"/>
          <w:color w:val="auto"/>
          <w:sz w:val="24"/>
          <w:highlight w:val="none"/>
        </w:rPr>
        <w:t>招租文件要求提供的或竞租方认为应提交的其他材料，可在此附件中提交。</w:t>
      </w:r>
    </w:p>
    <w:p w14:paraId="602A11E1">
      <w:pPr>
        <w:pStyle w:val="8"/>
        <w:snapToGrid w:val="0"/>
        <w:spacing w:line="360" w:lineRule="auto"/>
        <w:jc w:val="left"/>
        <w:rPr>
          <w:rFonts w:hint="default" w:hAnsi="宋体" w:eastAsia="宋体" w:cs="宋体"/>
          <w:color w:val="auto"/>
          <w:sz w:val="24"/>
          <w:szCs w:val="24"/>
          <w:highlight w:val="none"/>
          <w:lang w:val="en-US" w:eastAsia="zh-CN"/>
        </w:rPr>
      </w:pPr>
    </w:p>
    <w:p w14:paraId="15EFF219">
      <w:pPr>
        <w:pStyle w:val="8"/>
        <w:snapToGrid w:val="0"/>
        <w:spacing w:line="360" w:lineRule="auto"/>
        <w:jc w:val="left"/>
        <w:rPr>
          <w:rFonts w:hAnsi="宋体" w:cs="宋体"/>
          <w:color w:val="auto"/>
          <w:sz w:val="24"/>
          <w:szCs w:val="24"/>
          <w:highlight w:val="none"/>
        </w:rPr>
      </w:pPr>
    </w:p>
    <w:p w14:paraId="340D1D1D">
      <w:pPr>
        <w:spacing w:line="360" w:lineRule="auto"/>
        <w:rPr>
          <w:color w:val="auto"/>
          <w:sz w:val="24"/>
          <w:highlight w:val="none"/>
        </w:rPr>
      </w:pPr>
    </w:p>
    <w:p w14:paraId="73DCB641">
      <w:pPr>
        <w:spacing w:line="360" w:lineRule="auto"/>
        <w:rPr>
          <w:color w:val="auto"/>
          <w:sz w:val="24"/>
          <w:highlight w:val="none"/>
        </w:rPr>
      </w:pPr>
    </w:p>
    <w:p w14:paraId="10CD3942">
      <w:pPr>
        <w:spacing w:line="360" w:lineRule="auto"/>
        <w:rPr>
          <w:color w:val="auto"/>
          <w:sz w:val="24"/>
          <w:highlight w:val="none"/>
        </w:rPr>
      </w:pPr>
    </w:p>
    <w:p w14:paraId="006FBAD0">
      <w:pPr>
        <w:spacing w:line="360" w:lineRule="auto"/>
        <w:rPr>
          <w:color w:val="auto"/>
          <w:sz w:val="24"/>
          <w:highlight w:val="none"/>
        </w:rPr>
      </w:pPr>
    </w:p>
    <w:p w14:paraId="61840B40">
      <w:pPr>
        <w:spacing w:line="360" w:lineRule="auto"/>
        <w:rPr>
          <w:color w:val="auto"/>
          <w:sz w:val="24"/>
          <w:highlight w:val="none"/>
        </w:rPr>
      </w:pPr>
    </w:p>
    <w:p w14:paraId="64B69324">
      <w:pPr>
        <w:spacing w:line="360" w:lineRule="auto"/>
        <w:rPr>
          <w:color w:val="auto"/>
          <w:sz w:val="24"/>
          <w:highlight w:val="none"/>
        </w:rPr>
      </w:pPr>
    </w:p>
    <w:p w14:paraId="48EB9DB0">
      <w:pPr>
        <w:spacing w:line="360" w:lineRule="auto"/>
        <w:rPr>
          <w:color w:val="auto"/>
          <w:sz w:val="24"/>
          <w:highlight w:val="none"/>
        </w:rPr>
      </w:pPr>
    </w:p>
    <w:p w14:paraId="6109C7CE">
      <w:pPr>
        <w:spacing w:line="360" w:lineRule="auto"/>
        <w:rPr>
          <w:color w:val="auto"/>
          <w:sz w:val="24"/>
          <w:highlight w:val="none"/>
        </w:rPr>
      </w:pPr>
    </w:p>
    <w:p w14:paraId="1093719E">
      <w:pPr>
        <w:spacing w:line="360" w:lineRule="auto"/>
        <w:rPr>
          <w:color w:val="auto"/>
          <w:sz w:val="24"/>
          <w:highlight w:val="none"/>
        </w:rPr>
      </w:pPr>
      <w:r>
        <w:rPr>
          <w:rFonts w:hint="eastAsia"/>
          <w:color w:val="auto"/>
          <w:sz w:val="24"/>
          <w:highlight w:val="none"/>
        </w:rPr>
        <w:t>竞租方（全称并加盖公章）：</w:t>
      </w:r>
    </w:p>
    <w:p w14:paraId="115A8401">
      <w:pPr>
        <w:spacing w:line="360" w:lineRule="auto"/>
        <w:rPr>
          <w:color w:val="auto"/>
          <w:sz w:val="24"/>
          <w:highlight w:val="none"/>
        </w:rPr>
      </w:pPr>
      <w:r>
        <w:rPr>
          <w:rFonts w:hint="eastAsia"/>
          <w:color w:val="auto"/>
          <w:sz w:val="24"/>
          <w:highlight w:val="none"/>
        </w:rPr>
        <w:t>竞租方代表签字：</w:t>
      </w:r>
    </w:p>
    <w:p w14:paraId="6C6F733D">
      <w:pPr>
        <w:spacing w:line="360" w:lineRule="auto"/>
        <w:rPr>
          <w:color w:val="auto"/>
          <w:sz w:val="24"/>
          <w:highlight w:val="none"/>
          <w:u w:val="single"/>
        </w:rPr>
      </w:pPr>
      <w:r>
        <w:rPr>
          <w:rFonts w:hint="eastAsia"/>
          <w:color w:val="auto"/>
          <w:sz w:val="24"/>
          <w:highlight w:val="none"/>
        </w:rPr>
        <w:t>日      期：年 月 日</w:t>
      </w:r>
    </w:p>
    <w:p w14:paraId="53AA75BC">
      <w:pPr>
        <w:spacing w:line="360" w:lineRule="auto"/>
        <w:jc w:val="center"/>
        <w:outlineLvl w:val="1"/>
        <w:rPr>
          <w:b/>
          <w:color w:val="auto"/>
          <w:sz w:val="24"/>
          <w:szCs w:val="24"/>
          <w:highlight w:val="none"/>
          <w:lang w:eastAsia="zh-Hans"/>
        </w:rPr>
      </w:pPr>
      <w:bookmarkStart w:id="44" w:name="_Toc474496064"/>
      <w:bookmarkStart w:id="45" w:name="_Toc347996439"/>
    </w:p>
    <w:p w14:paraId="7A72F038">
      <w:pPr>
        <w:spacing w:line="360" w:lineRule="auto"/>
        <w:jc w:val="center"/>
        <w:outlineLvl w:val="1"/>
        <w:rPr>
          <w:b/>
          <w:color w:val="auto"/>
          <w:sz w:val="24"/>
          <w:szCs w:val="24"/>
          <w:highlight w:val="none"/>
          <w:lang w:eastAsia="zh-Hans"/>
        </w:rPr>
      </w:pPr>
    </w:p>
    <w:p w14:paraId="3F256376">
      <w:pPr>
        <w:spacing w:line="360" w:lineRule="auto"/>
        <w:jc w:val="center"/>
        <w:outlineLvl w:val="1"/>
        <w:rPr>
          <w:b/>
          <w:color w:val="auto"/>
          <w:sz w:val="24"/>
          <w:szCs w:val="24"/>
          <w:highlight w:val="none"/>
          <w:lang w:eastAsia="zh-Hans"/>
        </w:rPr>
      </w:pPr>
    </w:p>
    <w:p w14:paraId="03CCF7CD">
      <w:pPr>
        <w:spacing w:line="360" w:lineRule="auto"/>
        <w:jc w:val="center"/>
        <w:outlineLvl w:val="1"/>
        <w:rPr>
          <w:b/>
          <w:color w:val="auto"/>
          <w:sz w:val="24"/>
          <w:szCs w:val="24"/>
          <w:highlight w:val="none"/>
          <w:lang w:eastAsia="zh-Hans"/>
        </w:rPr>
      </w:pPr>
    </w:p>
    <w:p w14:paraId="30D8645C">
      <w:pPr>
        <w:spacing w:line="360" w:lineRule="auto"/>
        <w:jc w:val="center"/>
        <w:outlineLvl w:val="1"/>
        <w:rPr>
          <w:b/>
          <w:color w:val="auto"/>
          <w:sz w:val="24"/>
          <w:szCs w:val="24"/>
          <w:highlight w:val="none"/>
          <w:lang w:eastAsia="zh-Hans"/>
        </w:rPr>
      </w:pPr>
    </w:p>
    <w:p w14:paraId="4F51771D">
      <w:pPr>
        <w:spacing w:line="360" w:lineRule="auto"/>
        <w:jc w:val="center"/>
        <w:outlineLvl w:val="1"/>
        <w:rPr>
          <w:b/>
          <w:color w:val="auto"/>
          <w:sz w:val="24"/>
          <w:szCs w:val="24"/>
          <w:highlight w:val="none"/>
          <w:lang w:eastAsia="zh-Hans"/>
        </w:rPr>
      </w:pPr>
    </w:p>
    <w:p w14:paraId="753DDD65">
      <w:pPr>
        <w:spacing w:line="360" w:lineRule="auto"/>
        <w:jc w:val="center"/>
        <w:outlineLvl w:val="1"/>
        <w:rPr>
          <w:b/>
          <w:color w:val="auto"/>
          <w:sz w:val="24"/>
          <w:szCs w:val="24"/>
          <w:highlight w:val="none"/>
          <w:lang w:eastAsia="zh-Hans"/>
        </w:rPr>
      </w:pPr>
    </w:p>
    <w:p w14:paraId="7306A518">
      <w:pPr>
        <w:spacing w:line="360" w:lineRule="auto"/>
        <w:jc w:val="center"/>
        <w:outlineLvl w:val="1"/>
        <w:rPr>
          <w:b/>
          <w:color w:val="auto"/>
          <w:sz w:val="24"/>
          <w:szCs w:val="24"/>
          <w:highlight w:val="none"/>
          <w:lang w:eastAsia="zh-Hans"/>
        </w:rPr>
      </w:pPr>
    </w:p>
    <w:p w14:paraId="0FB583EB">
      <w:pPr>
        <w:spacing w:line="360" w:lineRule="auto"/>
        <w:jc w:val="center"/>
        <w:outlineLvl w:val="1"/>
        <w:rPr>
          <w:b/>
          <w:color w:val="auto"/>
          <w:sz w:val="24"/>
          <w:szCs w:val="24"/>
          <w:highlight w:val="none"/>
          <w:lang w:eastAsia="zh-Hans"/>
        </w:rPr>
      </w:pPr>
    </w:p>
    <w:p w14:paraId="5F328559">
      <w:pPr>
        <w:spacing w:line="360" w:lineRule="auto"/>
        <w:jc w:val="center"/>
        <w:outlineLvl w:val="1"/>
        <w:rPr>
          <w:b/>
          <w:color w:val="auto"/>
          <w:sz w:val="24"/>
          <w:szCs w:val="24"/>
          <w:highlight w:val="none"/>
          <w:lang w:eastAsia="zh-Hans"/>
        </w:rPr>
      </w:pPr>
    </w:p>
    <w:p w14:paraId="5BC28922">
      <w:pPr>
        <w:spacing w:line="360" w:lineRule="auto"/>
        <w:jc w:val="center"/>
        <w:outlineLvl w:val="1"/>
        <w:rPr>
          <w:b/>
          <w:color w:val="auto"/>
          <w:sz w:val="24"/>
          <w:szCs w:val="24"/>
          <w:highlight w:val="none"/>
          <w:lang w:eastAsia="zh-Hans"/>
        </w:rPr>
      </w:pPr>
    </w:p>
    <w:p w14:paraId="5C4E1271">
      <w:pPr>
        <w:pStyle w:val="15"/>
        <w:rPr>
          <w:color w:val="auto"/>
          <w:highlight w:val="none"/>
          <w:lang w:eastAsia="zh-Hans"/>
        </w:rPr>
      </w:pPr>
    </w:p>
    <w:p w14:paraId="070CC2BA">
      <w:pPr>
        <w:spacing w:line="360" w:lineRule="auto"/>
        <w:jc w:val="both"/>
        <w:outlineLvl w:val="1"/>
        <w:rPr>
          <w:b/>
          <w:color w:val="auto"/>
          <w:sz w:val="24"/>
          <w:szCs w:val="24"/>
          <w:highlight w:val="none"/>
          <w:lang w:eastAsia="zh-Hans"/>
        </w:rPr>
      </w:pPr>
    </w:p>
    <w:p w14:paraId="14DC6EC3">
      <w:pPr>
        <w:spacing w:line="360" w:lineRule="auto"/>
        <w:jc w:val="center"/>
        <w:outlineLvl w:val="1"/>
        <w:rPr>
          <w:b/>
          <w:color w:val="auto"/>
          <w:szCs w:val="28"/>
          <w:highlight w:val="none"/>
        </w:rPr>
      </w:pPr>
      <w:r>
        <w:rPr>
          <w:b/>
          <w:color w:val="auto"/>
          <w:sz w:val="24"/>
          <w:szCs w:val="24"/>
          <w:highlight w:val="none"/>
          <w:lang w:eastAsia="zh-Hans"/>
        </w:rPr>
        <w:t>保证金</w:t>
      </w:r>
      <w:r>
        <w:rPr>
          <w:rFonts w:hint="eastAsia"/>
          <w:b/>
          <w:color w:val="auto"/>
          <w:sz w:val="24"/>
          <w:szCs w:val="24"/>
          <w:highlight w:val="none"/>
        </w:rPr>
        <w:t>退还申请书（参考格式）</w:t>
      </w:r>
      <w:bookmarkEnd w:id="44"/>
      <w:bookmarkEnd w:id="45"/>
    </w:p>
    <w:p w14:paraId="6FA75F40">
      <w:pPr>
        <w:spacing w:line="360" w:lineRule="auto"/>
        <w:jc w:val="center"/>
        <w:rPr>
          <w:color w:val="auto"/>
          <w:sz w:val="30"/>
          <w:szCs w:val="30"/>
          <w:highlight w:val="none"/>
        </w:rPr>
      </w:pPr>
    </w:p>
    <w:p w14:paraId="63371EE6">
      <w:pPr>
        <w:spacing w:line="360" w:lineRule="auto"/>
        <w:rPr>
          <w:color w:val="auto"/>
          <w:sz w:val="24"/>
          <w:highlight w:val="none"/>
          <w:u w:val="single"/>
        </w:rPr>
      </w:pPr>
      <w:r>
        <w:rPr>
          <w:rFonts w:hint="eastAsia"/>
          <w:color w:val="auto"/>
          <w:sz w:val="24"/>
          <w:highlight w:val="none"/>
          <w:u w:val="single"/>
        </w:rPr>
        <w:t>厦门市政经济咨询有限公司：</w:t>
      </w:r>
    </w:p>
    <w:p w14:paraId="0AD6D806">
      <w:pPr>
        <w:spacing w:line="360" w:lineRule="auto"/>
        <w:ind w:firstLine="600"/>
        <w:rPr>
          <w:color w:val="auto"/>
          <w:sz w:val="24"/>
          <w:highlight w:val="none"/>
        </w:rPr>
      </w:pPr>
      <w:r>
        <w:rPr>
          <w:rFonts w:hint="eastAsia"/>
          <w:color w:val="auto"/>
          <w:sz w:val="24"/>
          <w:highlight w:val="none"/>
        </w:rPr>
        <w:t>我单位为</w:t>
      </w:r>
      <w:r>
        <w:rPr>
          <w:rFonts w:hint="eastAsia"/>
          <w:color w:val="auto"/>
          <w:sz w:val="24"/>
          <w:highlight w:val="none"/>
          <w:u w:val="single"/>
        </w:rPr>
        <w:t>（项目名称）</w:t>
      </w:r>
      <w:r>
        <w:rPr>
          <w:rFonts w:hint="eastAsia"/>
          <w:color w:val="auto"/>
          <w:sz w:val="24"/>
          <w:highlight w:val="none"/>
        </w:rPr>
        <w:t>项目（项目编号：）的（□成交；□未成交；□已报名但未竞租）竞租方。</w:t>
      </w:r>
    </w:p>
    <w:p w14:paraId="2263CB34">
      <w:pPr>
        <w:spacing w:line="360" w:lineRule="auto"/>
        <w:ind w:firstLine="600"/>
        <w:rPr>
          <w:color w:val="auto"/>
          <w:sz w:val="24"/>
          <w:highlight w:val="none"/>
        </w:rPr>
      </w:pPr>
      <w:r>
        <w:rPr>
          <w:rFonts w:hint="eastAsia"/>
          <w:color w:val="auto"/>
          <w:sz w:val="24"/>
          <w:highlight w:val="none"/>
        </w:rPr>
        <w:t>现申请将为此项目已缴交的保证金</w:t>
      </w:r>
      <w:r>
        <w:rPr>
          <w:rFonts w:hint="eastAsia"/>
          <w:color w:val="auto"/>
          <w:sz w:val="24"/>
          <w:highlight w:val="none"/>
          <w:u w:val="single"/>
        </w:rPr>
        <w:t xml:space="preserve">      元</w:t>
      </w:r>
      <w:r>
        <w:rPr>
          <w:rFonts w:hint="eastAsia"/>
          <w:color w:val="auto"/>
          <w:sz w:val="24"/>
          <w:highlight w:val="none"/>
        </w:rPr>
        <w:t>按缴款时的付款单位、账号、开户银行退还我单位。</w:t>
      </w:r>
    </w:p>
    <w:p w14:paraId="71C8F974">
      <w:pPr>
        <w:spacing w:line="360" w:lineRule="auto"/>
        <w:ind w:firstLine="600"/>
        <w:rPr>
          <w:color w:val="auto"/>
          <w:sz w:val="24"/>
          <w:highlight w:val="none"/>
        </w:rPr>
      </w:pPr>
      <w:r>
        <w:rPr>
          <w:rFonts w:hint="eastAsia"/>
          <w:color w:val="auto"/>
          <w:sz w:val="24"/>
          <w:highlight w:val="none"/>
        </w:rPr>
        <w:t>收款单位：</w:t>
      </w:r>
      <w:r>
        <w:rPr>
          <w:rFonts w:hint="eastAsia"/>
          <w:color w:val="auto"/>
          <w:sz w:val="24"/>
          <w:highlight w:val="none"/>
          <w:u w:val="single"/>
        </w:rPr>
        <w:t>（竞租方名称）</w:t>
      </w:r>
    </w:p>
    <w:p w14:paraId="017DD4A1">
      <w:pPr>
        <w:spacing w:line="360" w:lineRule="auto"/>
        <w:ind w:firstLine="600"/>
        <w:rPr>
          <w:color w:val="auto"/>
          <w:sz w:val="24"/>
          <w:highlight w:val="none"/>
        </w:rPr>
      </w:pPr>
      <w:r>
        <w:rPr>
          <w:rFonts w:hint="eastAsia"/>
          <w:color w:val="auto"/>
          <w:sz w:val="24"/>
          <w:highlight w:val="none"/>
        </w:rPr>
        <w:t>账号：</w:t>
      </w:r>
    </w:p>
    <w:p w14:paraId="6BAE5897">
      <w:pPr>
        <w:spacing w:line="360" w:lineRule="auto"/>
        <w:ind w:firstLine="600"/>
        <w:rPr>
          <w:color w:val="auto"/>
          <w:sz w:val="24"/>
          <w:highlight w:val="none"/>
        </w:rPr>
      </w:pPr>
      <w:r>
        <w:rPr>
          <w:rFonts w:hint="eastAsia"/>
          <w:color w:val="auto"/>
          <w:sz w:val="24"/>
          <w:highlight w:val="none"/>
        </w:rPr>
        <w:t>开户银行：</w:t>
      </w:r>
    </w:p>
    <w:p w14:paraId="7A7C3B65">
      <w:pPr>
        <w:spacing w:line="360" w:lineRule="auto"/>
        <w:ind w:firstLine="600"/>
        <w:rPr>
          <w:color w:val="auto"/>
          <w:sz w:val="24"/>
          <w:highlight w:val="none"/>
        </w:rPr>
      </w:pPr>
      <w:r>
        <w:rPr>
          <w:rFonts w:hint="eastAsia"/>
          <w:color w:val="auto"/>
          <w:sz w:val="24"/>
          <w:highlight w:val="none"/>
        </w:rPr>
        <w:t>请予办理。</w:t>
      </w:r>
    </w:p>
    <w:p w14:paraId="7A5310B6">
      <w:pPr>
        <w:spacing w:line="360" w:lineRule="auto"/>
        <w:ind w:firstLine="600"/>
        <w:rPr>
          <w:color w:val="auto"/>
          <w:sz w:val="24"/>
          <w:highlight w:val="none"/>
        </w:rPr>
      </w:pPr>
    </w:p>
    <w:p w14:paraId="45181FB7">
      <w:pPr>
        <w:spacing w:line="360" w:lineRule="auto"/>
        <w:rPr>
          <w:color w:val="auto"/>
          <w:sz w:val="24"/>
          <w:highlight w:val="none"/>
        </w:rPr>
      </w:pPr>
      <w:r>
        <w:rPr>
          <w:rFonts w:hint="eastAsia"/>
          <w:color w:val="auto"/>
          <w:sz w:val="24"/>
          <w:highlight w:val="none"/>
        </w:rPr>
        <w:t>报 价 人（全称并加盖公章）：</w:t>
      </w:r>
    </w:p>
    <w:p w14:paraId="5A929687">
      <w:pPr>
        <w:spacing w:line="360" w:lineRule="auto"/>
        <w:rPr>
          <w:color w:val="auto"/>
          <w:sz w:val="24"/>
          <w:highlight w:val="none"/>
        </w:rPr>
      </w:pPr>
      <w:r>
        <w:rPr>
          <w:rFonts w:hint="eastAsia"/>
          <w:color w:val="auto"/>
          <w:sz w:val="24"/>
          <w:highlight w:val="none"/>
        </w:rPr>
        <w:t>竞租方代表签字：</w:t>
      </w:r>
    </w:p>
    <w:p w14:paraId="0294002A">
      <w:pPr>
        <w:spacing w:line="360" w:lineRule="auto"/>
        <w:rPr>
          <w:color w:val="auto"/>
          <w:highlight w:val="none"/>
        </w:rPr>
      </w:pPr>
      <w:r>
        <w:rPr>
          <w:rFonts w:hint="eastAsia"/>
          <w:color w:val="auto"/>
          <w:sz w:val="24"/>
          <w:highlight w:val="none"/>
        </w:rPr>
        <w:t>日      期：年 月 日</w:t>
      </w:r>
    </w:p>
    <w:p w14:paraId="788B005A">
      <w:pPr>
        <w:spacing w:line="360" w:lineRule="auto"/>
        <w:rPr>
          <w:color w:val="auto"/>
          <w:highlight w:val="none"/>
        </w:rPr>
      </w:pPr>
    </w:p>
    <w:p w14:paraId="01ACE7A7">
      <w:pPr>
        <w:spacing w:line="360" w:lineRule="auto"/>
        <w:rPr>
          <w:color w:val="auto"/>
          <w:highlight w:val="none"/>
        </w:rPr>
      </w:pPr>
    </w:p>
    <w:p w14:paraId="1AB5F52B">
      <w:pPr>
        <w:spacing w:line="360" w:lineRule="auto"/>
        <w:rPr>
          <w:color w:val="auto"/>
          <w:highlight w:val="none"/>
        </w:rPr>
      </w:pPr>
    </w:p>
    <w:p w14:paraId="009C1DD8">
      <w:pPr>
        <w:rPr>
          <w:b/>
          <w:color w:val="auto"/>
          <w:sz w:val="24"/>
          <w:highlight w:val="none"/>
        </w:rPr>
      </w:pPr>
      <w:r>
        <w:rPr>
          <w:rFonts w:hint="eastAsia"/>
          <w:b/>
          <w:color w:val="auto"/>
          <w:sz w:val="24"/>
          <w:highlight w:val="none"/>
        </w:rPr>
        <w:t>备注：竞租方在提供响应文件时可将此申请书填写完整并加盖公章并连同报价一览表、竞租</w:t>
      </w:r>
      <w:r>
        <w:rPr>
          <w:b/>
          <w:color w:val="auto"/>
          <w:sz w:val="24"/>
          <w:highlight w:val="none"/>
        </w:rPr>
        <w:t>保证金</w:t>
      </w:r>
      <w:r>
        <w:rPr>
          <w:rFonts w:hint="eastAsia"/>
          <w:b/>
          <w:color w:val="auto"/>
          <w:sz w:val="24"/>
          <w:highlight w:val="none"/>
        </w:rPr>
        <w:t>凭证一起密封在小信封袋内。申请书中“（□成交；□未成交；□已报名但未响应）”可先不打“√”。</w:t>
      </w:r>
    </w:p>
    <w:p w14:paraId="242F86CC">
      <w:pPr>
        <w:pStyle w:val="2"/>
        <w:rPr>
          <w:color w:val="auto"/>
          <w:sz w:val="24"/>
          <w:highlight w:val="none"/>
        </w:rPr>
      </w:pPr>
    </w:p>
    <w:p w14:paraId="10145C8E">
      <w:pPr>
        <w:rPr>
          <w:b/>
          <w:color w:val="auto"/>
          <w:sz w:val="24"/>
          <w:highlight w:val="none"/>
        </w:rPr>
      </w:pPr>
    </w:p>
    <w:p w14:paraId="11C44890">
      <w:pPr>
        <w:pStyle w:val="2"/>
        <w:rPr>
          <w:color w:val="auto"/>
          <w:sz w:val="24"/>
          <w:highlight w:val="none"/>
        </w:rPr>
      </w:pPr>
    </w:p>
    <w:p w14:paraId="1783F9D5">
      <w:pPr>
        <w:rPr>
          <w:b/>
          <w:color w:val="auto"/>
          <w:sz w:val="24"/>
          <w:highlight w:val="none"/>
        </w:rPr>
      </w:pPr>
    </w:p>
    <w:p w14:paraId="0402A57F">
      <w:pPr>
        <w:rPr>
          <w:color w:val="auto"/>
          <w:highlight w:val="none"/>
        </w:rPr>
      </w:pPr>
    </w:p>
    <w:p w14:paraId="66FB988F">
      <w:pPr>
        <w:rPr>
          <w:color w:val="auto"/>
          <w:highlight w:val="none"/>
        </w:rPr>
      </w:pPr>
    </w:p>
    <w:p w14:paraId="46C0A86B">
      <w:pPr>
        <w:spacing w:line="560" w:lineRule="exact"/>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val="en-US" w:eastAsia="zh-CN"/>
        </w:rPr>
        <w:t>市政植物园南门停车场值班室</w:t>
      </w:r>
      <w:r>
        <w:rPr>
          <w:rFonts w:hint="eastAsia" w:ascii="宋体" w:hAnsi="宋体" w:eastAsia="宋体" w:cs="宋体"/>
          <w:b/>
          <w:color w:val="auto"/>
          <w:sz w:val="44"/>
          <w:szCs w:val="44"/>
          <w:highlight w:val="none"/>
        </w:rPr>
        <w:t>租赁合同</w:t>
      </w:r>
    </w:p>
    <w:p w14:paraId="5DE2D24B">
      <w:pPr>
        <w:wordWrap w:val="0"/>
        <w:spacing w:line="560" w:lineRule="exact"/>
        <w:ind w:right="42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合同编号:</w:t>
      </w:r>
      <w:r>
        <w:rPr>
          <w:rFonts w:hint="eastAsia" w:ascii="宋体" w:hAnsi="宋体" w:eastAsia="宋体" w:cs="宋体"/>
          <w:color w:val="auto"/>
          <w:highlight w:val="none"/>
        </w:rPr>
        <w:t xml:space="preserve"> </w:t>
      </w:r>
    </w:p>
    <w:p w14:paraId="2145489B">
      <w:pPr>
        <w:spacing w:line="56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出租方（甲方）：</w:t>
      </w:r>
      <w:r>
        <w:rPr>
          <w:rFonts w:hint="eastAsia" w:ascii="宋体" w:hAnsi="宋体" w:cs="宋体"/>
          <w:b/>
          <w:color w:val="auto"/>
          <w:sz w:val="24"/>
          <w:szCs w:val="24"/>
          <w:highlight w:val="none"/>
          <w:lang w:eastAsia="zh-CN"/>
        </w:rPr>
        <w:t>厦门市政空间资源投资有限公司</w:t>
      </w:r>
    </w:p>
    <w:p w14:paraId="7250812C">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统一社会信用代码：91350200426605365P</w:t>
      </w:r>
    </w:p>
    <w:p w14:paraId="426A1432">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承租方（乙方）：</w:t>
      </w:r>
    </w:p>
    <w:p w14:paraId="11D7E589">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w:t>
      </w:r>
    </w:p>
    <w:p w14:paraId="2E885A8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方在平等协商的基础上，根据《中华人民共和国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》及相关法律、法规的规定，就乙方向甲方租赁房屋</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关事宜达成一致，签订本合同：</w:t>
      </w:r>
    </w:p>
    <w:p w14:paraId="766B49AD">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租赁物</w:t>
      </w:r>
    </w:p>
    <w:p w14:paraId="0CA2488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1.甲方同意将坐落地址</w:t>
      </w:r>
      <w:r>
        <w:rPr>
          <w:rFonts w:hint="eastAsia" w:ascii="宋体" w:hAnsi="宋体" w:eastAsia="宋体" w:cs="宋体"/>
          <w:color w:val="auto"/>
          <w:sz w:val="24"/>
          <w:szCs w:val="24"/>
          <w:highlight w:val="none"/>
          <w:lang w:val="en-US" w:eastAsia="zh-CN"/>
        </w:rPr>
        <w:t>为福建省厦门市思明区</w:t>
      </w:r>
      <w:r>
        <w:rPr>
          <w:rFonts w:hint="eastAsia" w:ascii="宋体" w:hAnsi="宋体" w:cs="宋体"/>
          <w:color w:val="auto"/>
          <w:sz w:val="24"/>
          <w:szCs w:val="24"/>
          <w:highlight w:val="none"/>
          <w:lang w:val="en-US" w:eastAsia="zh-CN"/>
        </w:rPr>
        <w:t>龙虎西二路10号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面积为</w:t>
      </w:r>
      <w:r>
        <w:rPr>
          <w:rFonts w:hint="eastAsia" w:ascii="宋体" w:hAnsi="宋体" w:cs="宋体"/>
          <w:color w:val="auto"/>
          <w:sz w:val="24"/>
          <w:szCs w:val="24"/>
          <w:highlight w:val="none"/>
          <w:u w:val="single"/>
          <w:lang w:val="en-US" w:eastAsia="zh-CN"/>
        </w:rPr>
        <w:t>26.43</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的房产出租给乙方。甲、乙双方同意</w:t>
      </w:r>
      <w:r>
        <w:rPr>
          <w:rFonts w:hint="eastAsia" w:ascii="宋体" w:hAnsi="宋体" w:eastAsia="宋体" w:cs="宋体"/>
          <w:color w:val="auto"/>
          <w:kern w:val="0"/>
          <w:sz w:val="24"/>
          <w:szCs w:val="20"/>
          <w:highlight w:val="none"/>
        </w:rPr>
        <w:t>按现状移交租赁标的物，</w:t>
      </w:r>
      <w:r>
        <w:rPr>
          <w:rFonts w:hint="eastAsia" w:ascii="宋体" w:hAnsi="宋体" w:eastAsia="宋体" w:cs="宋体"/>
          <w:color w:val="auto"/>
          <w:sz w:val="24"/>
          <w:szCs w:val="24"/>
          <w:highlight w:val="none"/>
        </w:rPr>
        <w:t>移交后乙方自行进行二次装修。</w:t>
      </w:r>
    </w:p>
    <w:p w14:paraId="01BCE51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2.乙方充分了解、清楚知道租赁物的现状和法律现状，接受并同意按现状租赁。</w:t>
      </w:r>
    </w:p>
    <w:p w14:paraId="6D6BB25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3.房屋用途为：</w:t>
      </w:r>
      <w:r>
        <w:rPr>
          <w:rFonts w:hint="eastAsia" w:ascii="宋体" w:hAnsi="宋体" w:eastAsia="宋体" w:cs="宋体"/>
          <w:color w:val="auto"/>
          <w:sz w:val="24"/>
          <w:szCs w:val="24"/>
          <w:highlight w:val="none"/>
          <w:lang w:val="en-US" w:eastAsia="zh-CN"/>
        </w:rPr>
        <w:t>不得用于经营重餐饮、娱乐等造成环境影响（包括空气、噪音、视觉等）或影响周边正常秩序的行业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租赁期内未事先征得甲方的书面同意并按规定报经有关部门核准，乙方不得擅自改变房屋用途。若因乙方私自改变用途，造成不良影响，乙方应负全部责任。</w:t>
      </w:r>
    </w:p>
    <w:p w14:paraId="5C0B4B58">
      <w:pPr>
        <w:spacing w:line="56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第二条  租赁期限</w:t>
      </w:r>
      <w:r>
        <w:rPr>
          <w:rFonts w:hint="eastAsia" w:ascii="宋体" w:hAnsi="宋体" w:cs="宋体"/>
          <w:b/>
          <w:color w:val="auto"/>
          <w:sz w:val="24"/>
          <w:szCs w:val="24"/>
          <w:highlight w:val="none"/>
          <w:lang w:val="en-US" w:eastAsia="zh-CN"/>
        </w:rPr>
        <w:t>及服务</w:t>
      </w:r>
    </w:p>
    <w:p w14:paraId="44127BBD">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1.甲方从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计算租赁期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租赁期限</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甲方应当在收到房屋押金后</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内与乙方办理相关交房手续。乙方如需要提前退租，应提前3个月向甲方提出书面申请，并取</w:t>
      </w:r>
      <w:r>
        <w:rPr>
          <w:rFonts w:hint="eastAsia" w:ascii="宋体" w:hAnsi="宋体" w:eastAsia="宋体" w:cs="宋体"/>
          <w:color w:val="auto"/>
          <w:sz w:val="24"/>
          <w:szCs w:val="24"/>
          <w:highlight w:val="none"/>
        </w:rPr>
        <w:t>得甲方同意。</w:t>
      </w:r>
    </w:p>
    <w:p w14:paraId="69594688">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2.租赁期满本合同自然终止，乙方应提前办理注册地址变更并如期交还承租房屋。甲方采用公开招租方式重新确定承租人时，乙方在同等条件下享有优先权。</w:t>
      </w:r>
    </w:p>
    <w:p w14:paraId="48194A3E">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租金、房屋押金及其他费用</w:t>
      </w:r>
    </w:p>
    <w:p w14:paraId="0EC93B5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日起计。</w:t>
      </w:r>
    </w:p>
    <w:p w14:paraId="3EEC4A0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.甲、乙双方议定，建筑（面积</w:t>
      </w:r>
      <w:r>
        <w:rPr>
          <w:rFonts w:hint="eastAsia" w:ascii="宋体" w:hAnsi="宋体" w:cs="宋体"/>
          <w:color w:val="auto"/>
          <w:sz w:val="24"/>
          <w:szCs w:val="24"/>
          <w:highlight w:val="none"/>
          <w:u w:val="single"/>
          <w:lang w:val="en-US" w:eastAsia="zh-CN"/>
        </w:rPr>
        <w:t>26.43</w:t>
      </w:r>
      <w:r>
        <w:rPr>
          <w:rFonts w:hint="eastAsia" w:ascii="宋体" w:hAnsi="宋体" w:eastAsia="宋体" w:cs="宋体"/>
          <w:color w:val="auto"/>
          <w:sz w:val="24"/>
          <w:szCs w:val="24"/>
          <w:highlight w:val="none"/>
        </w:rPr>
        <w:t>㎡）租金按</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元/㎡/月</w:t>
      </w:r>
      <w:r>
        <w:rPr>
          <w:rFonts w:hint="eastAsia" w:ascii="宋体" w:hAnsi="宋体" w:eastAsia="宋体" w:cs="宋体"/>
          <w:color w:val="auto"/>
          <w:sz w:val="24"/>
          <w:szCs w:val="24"/>
          <w:highlight w:val="none"/>
        </w:rPr>
        <w:t>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每2年</w:t>
      </w:r>
      <w:r>
        <w:rPr>
          <w:rFonts w:hint="eastAsia" w:ascii="宋体" w:hAnsi="宋体" w:eastAsia="宋体" w:cs="宋体"/>
          <w:color w:val="auto"/>
          <w:sz w:val="24"/>
          <w:szCs w:val="24"/>
          <w:highlight w:val="none"/>
        </w:rPr>
        <w:t>租金</w:t>
      </w:r>
      <w:r>
        <w:rPr>
          <w:rFonts w:hint="eastAsia" w:ascii="宋体" w:hAnsi="宋体" w:eastAsia="宋体" w:cs="宋体"/>
          <w:color w:val="auto"/>
          <w:sz w:val="24"/>
          <w:szCs w:val="24"/>
          <w:highlight w:val="none"/>
          <w:lang w:val="en-US" w:eastAsia="zh-CN"/>
        </w:rPr>
        <w:t>单价</w:t>
      </w:r>
      <w:r>
        <w:rPr>
          <w:rFonts w:hint="eastAsia" w:ascii="宋体" w:hAnsi="宋体" w:cs="宋体"/>
          <w:color w:val="auto"/>
          <w:sz w:val="24"/>
          <w:szCs w:val="24"/>
          <w:highlight w:val="none"/>
          <w:lang w:val="en-US" w:eastAsia="zh-CN"/>
        </w:rPr>
        <w:t>每月</w:t>
      </w:r>
      <w:r>
        <w:rPr>
          <w:rFonts w:hint="eastAsia" w:ascii="宋体" w:hAnsi="宋体" w:eastAsia="宋体" w:cs="宋体"/>
          <w:color w:val="auto"/>
          <w:sz w:val="24"/>
          <w:szCs w:val="24"/>
          <w:highlight w:val="none"/>
        </w:rPr>
        <w:t>递增</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77AFB5E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考虑到乙方首年装修需要，给予租赁标的物</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个月的租金优惠，即首年实际缴交的月租金按“首年月租金标准*(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个月/12个月)*100%”收取，为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p>
    <w:p w14:paraId="06F7DDD1">
      <w:pPr>
        <w:spacing w:line="5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14:paraId="568772BF">
      <w:pPr>
        <w:spacing w:line="56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4.支付期</w:t>
      </w:r>
    </w:p>
    <w:p w14:paraId="084A2AE9">
      <w:pPr>
        <w:spacing w:line="5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相关物业费及公维金</w:t>
      </w:r>
      <w:r>
        <w:rPr>
          <w:rFonts w:hint="eastAsia" w:ascii="宋体" w:hAnsi="宋体" w:eastAsia="宋体" w:cs="宋体"/>
          <w:color w:val="auto"/>
          <w:sz w:val="24"/>
          <w:szCs w:val="24"/>
          <w:highlight w:val="none"/>
        </w:rPr>
        <w:t>按季度支付，先付后用。</w:t>
      </w:r>
      <w:r>
        <w:rPr>
          <w:rFonts w:hint="eastAsia" w:ascii="宋体" w:hAnsi="宋体"/>
          <w:color w:val="auto"/>
          <w:sz w:val="24"/>
          <w:highlight w:val="none"/>
          <w:lang w:val="en-US" w:eastAsia="zh-CN"/>
        </w:rPr>
        <w:t>每季度提前7日支付完成下一季度</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相关物业费及公维金</w:t>
      </w:r>
      <w:r>
        <w:rPr>
          <w:rFonts w:hint="eastAsia" w:ascii="宋体" w:hAnsi="宋体" w:eastAsia="宋体" w:cs="宋体"/>
          <w:color w:val="auto"/>
          <w:sz w:val="24"/>
          <w:szCs w:val="24"/>
          <w:highlight w:val="none"/>
        </w:rPr>
        <w:t>。押金（并作为履约保证金）:一季度的租金标准</w:t>
      </w:r>
      <w:r>
        <w:rPr>
          <w:rFonts w:hint="eastAsia" w:ascii="宋体" w:hAnsi="宋体" w:cs="宋体"/>
          <w:color w:val="auto"/>
          <w:sz w:val="24"/>
          <w:szCs w:val="24"/>
          <w:highlight w:val="none"/>
          <w:lang w:eastAsia="zh-CN"/>
        </w:rPr>
        <w:t>。</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r>
        <w:rPr>
          <w:rFonts w:hint="eastAsia" w:ascii="宋体" w:hAnsi="宋体" w:eastAsia="宋体" w:cs="宋体"/>
          <w:color w:val="auto"/>
          <w:sz w:val="24"/>
          <w:szCs w:val="24"/>
          <w:highlight w:val="none"/>
        </w:rPr>
        <w:t>。</w:t>
      </w:r>
    </w:p>
    <w:p w14:paraId="6A4ED2C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（2）首期租金人民币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 xml:space="preserve">。  </w:t>
      </w:r>
    </w:p>
    <w:p w14:paraId="1A72BA55">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5.租金递增方式</w:t>
      </w:r>
    </w:p>
    <w:p w14:paraId="292685C4">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0B9C144">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15BDF84">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FB2D53D">
      <w:pPr>
        <w:spacing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190C19B">
      <w:pPr>
        <w:spacing w:line="5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6.房屋押金</w:t>
      </w:r>
    </w:p>
    <w:p w14:paraId="42961B2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(1)房屋押金为人民币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5C08B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(2)租赁期间乙方不得将房屋押金抵偿租金及其他应付款项。</w:t>
      </w:r>
    </w:p>
    <w:p w14:paraId="7CB5AD28">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14:paraId="0133B5C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14:paraId="51040C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(5)如乙方对抵扣有异议，可依法提起诉讼。在管辖法院做出生效法律文书前，乙方仍应按照本款第1条补足房屋押金；待法律文书生效后，双方按生效法律文书确定的义务履行。</w:t>
      </w:r>
    </w:p>
    <w:p w14:paraId="12B167E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.租金、房屋押金支付方式:</w:t>
      </w:r>
    </w:p>
    <w:p w14:paraId="33A5E56E">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乙方应转账至下列账户：</w:t>
      </w:r>
    </w:p>
    <w:p w14:paraId="04AC99E0">
      <w:pPr>
        <w:spacing w:line="56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厦门市政空间资源投资有限公司</w:t>
      </w:r>
    </w:p>
    <w:p w14:paraId="501643A6">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w:t>
      </w:r>
      <w:r>
        <w:rPr>
          <w:rFonts w:hint="eastAsia" w:ascii="宋体" w:hAnsi="宋体" w:eastAsia="宋体" w:cs="宋体"/>
          <w:b/>
          <w:color w:val="auto"/>
          <w:sz w:val="24"/>
          <w:szCs w:val="24"/>
          <w:highlight w:val="none"/>
          <w:u w:val="single"/>
        </w:rPr>
        <w:t xml:space="preserve">厦门市建行营业部  </w:t>
      </w:r>
      <w:r>
        <w:rPr>
          <w:rFonts w:hint="eastAsia" w:ascii="宋体" w:hAnsi="宋体" w:eastAsia="宋体" w:cs="宋体"/>
          <w:b/>
          <w:color w:val="auto"/>
          <w:sz w:val="24"/>
          <w:szCs w:val="24"/>
          <w:highlight w:val="none"/>
        </w:rPr>
        <w:t xml:space="preserve"> </w:t>
      </w:r>
    </w:p>
    <w:p w14:paraId="147BC640">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w:t>
      </w:r>
      <w:r>
        <w:rPr>
          <w:rFonts w:hint="eastAsia" w:ascii="宋体" w:hAnsi="宋体" w:eastAsia="宋体" w:cs="宋体"/>
          <w:b/>
          <w:color w:val="auto"/>
          <w:sz w:val="24"/>
          <w:szCs w:val="24"/>
          <w:highlight w:val="none"/>
          <w:u w:val="single"/>
        </w:rPr>
        <w:t>3510 1535 0010 5000 7415</w:t>
      </w:r>
    </w:p>
    <w:p w14:paraId="58D4A1A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.以上账户如有变更，甲方应书面通知乙方。</w:t>
      </w:r>
    </w:p>
    <w:p w14:paraId="234943B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.税费：乙方必须严格按政府规定自行缴纳其应缴交的税收与行政收费。</w:t>
      </w:r>
    </w:p>
    <w:p w14:paraId="19937B8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.租赁期间，乙方自行办理独立经营所需的有关手续，使用出租房屋所发生的水、电（含公摊）、通讯、设备、物业管理费、维修费、相关税费及与乙方经营有关的其他费用概由乙方承担。</w:t>
      </w:r>
    </w:p>
    <w:p w14:paraId="44A6E090">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租赁期间修缮、装饰</w:t>
      </w:r>
    </w:p>
    <w:p w14:paraId="1FF59EF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w:t>
      </w:r>
      <w:r>
        <w:rPr>
          <w:rFonts w:hint="eastAsia" w:ascii="宋体" w:hAnsi="宋体" w:cs="宋体"/>
          <w:color w:val="auto"/>
          <w:sz w:val="24"/>
          <w:szCs w:val="24"/>
          <w:highlight w:val="none"/>
          <w:lang w:val="en-US" w:eastAsia="zh-CN"/>
        </w:rPr>
        <w:t>租赁物进行</w:t>
      </w:r>
      <w:r>
        <w:rPr>
          <w:rFonts w:hint="eastAsia" w:ascii="宋体" w:hAnsi="宋体" w:eastAsia="宋体" w:cs="宋体"/>
          <w:color w:val="auto"/>
          <w:sz w:val="24"/>
          <w:szCs w:val="24"/>
          <w:highlight w:val="none"/>
        </w:rPr>
        <w:t>现状移交，</w:t>
      </w:r>
      <w:r>
        <w:rPr>
          <w:rFonts w:hint="eastAsia" w:ascii="宋体" w:hAnsi="宋体" w:cs="宋体"/>
          <w:color w:val="auto"/>
          <w:sz w:val="24"/>
          <w:szCs w:val="24"/>
          <w:highlight w:val="none"/>
          <w:lang w:val="en-US" w:eastAsia="zh-CN"/>
        </w:rPr>
        <w:t>因房屋主体结构存在的问题，由</w:t>
      </w:r>
      <w:r>
        <w:rPr>
          <w:rFonts w:hint="eastAsia" w:ascii="宋体" w:hAnsi="宋体" w:eastAsia="宋体" w:cs="宋体"/>
          <w:color w:val="auto"/>
          <w:sz w:val="24"/>
          <w:szCs w:val="24"/>
          <w:highlight w:val="none"/>
        </w:rPr>
        <w:t>甲方负责维修，乙方应按合同约定的用途对该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及其附属设施进行安全、正常使用。乙方对该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的摆设及装修不得影响本</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的整体外观、内部结构和外部整洁。装修途中不得改变外墙及</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外围景观，承租房屋内不得做夹层，不得损坏房屋主体结构。</w:t>
      </w:r>
    </w:p>
    <w:p w14:paraId="136A760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2.若乙方因使用需要，装修或增扩设备方案须经甲方书面同意及政府相关部门审查批准后，方可装修改造，装修改造费用由乙方承担。</w:t>
      </w:r>
    </w:p>
    <w:p w14:paraId="75AB8DA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3.租赁期满或其他合同终止情形发生时，乙方装修、装饰的固定部分无偿归甲方所有，不得拆除，同时保持楼宇设施原状。</w:t>
      </w:r>
    </w:p>
    <w:p w14:paraId="1FB5355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4.乙方应按有关规定自行办理该物业经营及二次装修需要的有关审批手续，由有装修资质的公司负责装修、装修方案图纸和消防审核意见书，甲方配合完成相关手续。</w:t>
      </w:r>
    </w:p>
    <w:p w14:paraId="6986D2C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.乙方支付装修押金后，甲方配合提供规定的相关文件；装修完成后，凭消防验收合格意见书及乙方书面申请和物业公司的意见书10日内无息退还装修押金。</w:t>
      </w:r>
    </w:p>
    <w:p w14:paraId="382E5AF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.如需改变内部结构、装修或设置对房屋结构有影响的设备，设计规模、范围、工艺、用料等方案均须书面征得甲方同意后，方可施工。</w:t>
      </w:r>
    </w:p>
    <w:p w14:paraId="06C4F0D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.如果乙方需要增大电容电量，其办理手续及费用由乙方自行负责，但须书面征得甲方同意，甲方负责提供租赁场所内合理的自来水、供电的接口。</w:t>
      </w:r>
    </w:p>
    <w:p w14:paraId="2EBA716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.甲乙双方同意按现状进行移交，移交后乙方不能以任何理由不履行协议，拒付或少付租金。</w:t>
      </w:r>
    </w:p>
    <w:p w14:paraId="05E7FF2C">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房屋的修缮与使用</w:t>
      </w:r>
    </w:p>
    <w:p w14:paraId="1C6ADE7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1.甲方负责房屋的结构及外部设施的定期检查，乙方对甲方正常的房屋检查和维修应给予积极协助配合。房屋的自然损坏由甲方负责修复，但对乙方的装修装饰部分甲方不负有修缮的责任和义务。</w:t>
      </w:r>
    </w:p>
    <w:p w14:paraId="3E05C6B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14:paraId="563612E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3.因修缮责任人不及时修复造成房屋发生破坏性事故、财产损失或者人身伤害的，修缮责任人应当承担相应的法律及赔偿责任。</w:t>
      </w:r>
    </w:p>
    <w:p w14:paraId="29A4403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4.乙方使用建筑物表面外公共空间时需事先书面向甲方申请，获得甲方书面同意后方可使用。</w:t>
      </w:r>
    </w:p>
    <w:p w14:paraId="02EA54C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5.乙方不能利用租赁物进行危害甲方利益或损坏公共利益的违法活动。</w:t>
      </w:r>
    </w:p>
    <w:p w14:paraId="3BB2307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w:t>
      </w:r>
    </w:p>
    <w:p w14:paraId="4286474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(1)乙方应遵守《中华人民共和国消防法》，保护消防设施，做好消防工作预防火灾，发现火情要及时报警，并做好租赁范围的安全保卫工作。</w:t>
      </w:r>
    </w:p>
    <w:p w14:paraId="4967A0B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(2)甲方有权对乙方消防设施进行随时检查和监督。</w:t>
      </w:r>
    </w:p>
    <w:p w14:paraId="732D0C8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(3)租赁期间，乙方负责所租赁物的</w:t>
      </w:r>
      <w:r>
        <w:rPr>
          <w:rFonts w:hint="eastAsia" w:asciiTheme="majorEastAsia" w:hAnsiTheme="majorEastAsia" w:eastAsiaTheme="majorEastAsia" w:cstheme="majorEastAsia"/>
          <w:color w:val="auto"/>
          <w:sz w:val="24"/>
          <w:szCs w:val="24"/>
          <w:highlight w:val="none"/>
        </w:rPr>
        <w:t>卫生保洁、物业及设施设备日常使用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维护</w:t>
      </w:r>
      <w:r>
        <w:rPr>
          <w:rFonts w:hint="eastAsia" w:ascii="宋体" w:hAnsi="宋体" w:eastAsia="宋体" w:cs="宋体"/>
          <w:color w:val="auto"/>
          <w:sz w:val="24"/>
          <w:szCs w:val="24"/>
          <w:highlight w:val="none"/>
        </w:rPr>
        <w:t>综合治理即安全、保卫等工作，乙方应执行当地有关部门规定并承担全部责任。</w:t>
      </w:r>
    </w:p>
    <w:p w14:paraId="6B796BD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7.乙方爱护和合理使用所承租的房屋及附属设施，在装修及日常使用过程中均应遵守相关法律法规及相关物业管理规定和公约。</w:t>
      </w:r>
    </w:p>
    <w:p w14:paraId="23AA125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8.在乙方承租范围内发生的安全生产事故，由乙方自行负责。</w:t>
      </w:r>
    </w:p>
    <w:p w14:paraId="260BB5D6">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房屋的转让与转租</w:t>
      </w:r>
    </w:p>
    <w:p w14:paraId="607A134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乙方不得以简单赚取差价的行为擅自转租或以合作经营等方式变相转租。如乙方确需转租的，至少应提前10日书面告知甲方，由甲方对次承租人进行资格审查批准后方可转租。乙方因经营不善等原因确需转租的，应及时书面告知甲方，转租合同应经过甲方批准。</w:t>
      </w:r>
    </w:p>
    <w:p w14:paraId="6DED9927">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房屋交付及收回的验收</w:t>
      </w:r>
    </w:p>
    <w:p w14:paraId="65C0AC5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乙方在接到甲方交房通知后应在规定的时间内前来办理相关交房手续，无正当理由不得拒绝或推迟。</w:t>
      </w:r>
      <w:r>
        <w:rPr>
          <w:rFonts w:hint="eastAsia" w:ascii="宋体" w:hAnsi="宋体" w:eastAsia="宋体" w:cs="宋体"/>
          <w:color w:val="auto"/>
          <w:kern w:val="0"/>
          <w:sz w:val="24"/>
          <w:szCs w:val="24"/>
          <w:highlight w:val="none"/>
        </w:rPr>
        <w:t>房屋交付时甲方应保证租赁房屋本身及附属设施、设备处于能够正常使用状态。</w:t>
      </w:r>
    </w:p>
    <w:p w14:paraId="05706C7F">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2.验收时双方共同参与，如对装修、器物等硬件设施、设备有异议应当场提出。当场难以检测判断的，应于3个工作日内向对方提出书面申请。</w:t>
      </w:r>
    </w:p>
    <w:p w14:paraId="7D85FA6B">
      <w:pPr>
        <w:spacing w:line="56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b w:val="0"/>
          <w:bCs w:val="0"/>
          <w:color w:val="auto"/>
          <w:kern w:val="0"/>
          <w:sz w:val="24"/>
          <w:szCs w:val="24"/>
          <w:highlight w:val="none"/>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auto"/>
          <w:sz w:val="24"/>
          <w:szCs w:val="24"/>
          <w:highlight w:val="none"/>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14:paraId="7B8FFECD">
      <w:pPr>
        <w:spacing w:line="56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4.乙方交还房屋时应当保持房屋及设施、设备的完好状态，且保持干净整洁，不得留存物品或影响房屋的正常使用。</w:t>
      </w:r>
    </w:p>
    <w:p w14:paraId="09A80569">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合同的变更和解除</w:t>
      </w:r>
    </w:p>
    <w:p w14:paraId="6A8565D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1.乙方有下列情况之一</w:t>
      </w:r>
      <w:r>
        <w:rPr>
          <w:rFonts w:hint="eastAsia" w:ascii="宋体" w:hAnsi="宋体" w:eastAsia="宋体" w:cs="宋体"/>
          <w:color w:val="auto"/>
          <w:kern w:val="0"/>
          <w:sz w:val="24"/>
          <w:szCs w:val="24"/>
          <w:highlight w:val="none"/>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14:paraId="6ACB04F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(1)未按约定期限</w:t>
      </w:r>
      <w:r>
        <w:rPr>
          <w:rFonts w:hint="eastAsia" w:ascii="宋体" w:hAnsi="宋体" w:eastAsia="宋体" w:cs="宋体"/>
          <w:color w:val="auto"/>
          <w:kern w:val="0"/>
          <w:sz w:val="24"/>
          <w:szCs w:val="24"/>
          <w:highlight w:val="none"/>
        </w:rPr>
        <w:t>交付租金，以及其</w:t>
      </w:r>
      <w:r>
        <w:rPr>
          <w:rFonts w:hint="eastAsia" w:ascii="宋体" w:hAnsi="宋体" w:eastAsia="宋体" w:cs="宋体"/>
          <w:color w:val="auto"/>
          <w:sz w:val="24"/>
          <w:szCs w:val="24"/>
          <w:highlight w:val="none"/>
        </w:rPr>
        <w:t>他按约定应由乙方缴交的各项费用，超过30天以上的。</w:t>
      </w:r>
    </w:p>
    <w:p w14:paraId="54837ED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(2)在租赁期内，未经甲方书面认可或同意，擅自改变租赁房屋的结构或租赁用途，经甲方书面通知，在限定的时间内仍未修复或停止用于非约定用途的。</w:t>
      </w:r>
    </w:p>
    <w:p w14:paraId="5EA8907E">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(3)在租赁期内，未经甲方书面认可或同意，擅自对该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进行销售、转让、抵押或者对该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采取其他任何侵犯其所有权的行为的。</w:t>
      </w:r>
    </w:p>
    <w:p w14:paraId="551BAF97">
      <w:pPr>
        <w:spacing w:line="56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(4)擅自</w:t>
      </w:r>
      <w:r>
        <w:rPr>
          <w:rFonts w:hint="eastAsia" w:ascii="宋体" w:hAnsi="宋体" w:eastAsia="宋体" w:cs="宋体"/>
          <w:color w:val="auto"/>
          <w:kern w:val="0"/>
          <w:sz w:val="24"/>
          <w:szCs w:val="24"/>
          <w:highlight w:val="none"/>
        </w:rPr>
        <w:t>改变本合同约定的房屋租赁用途。乙方经营内容应符合甲方功能规划要求，不得随意变更。若因变更导致的一切责任，由乙方自行承担。</w:t>
      </w:r>
    </w:p>
    <w:p w14:paraId="59A102D8">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(5)乙方在租赁期内利用承租房屋存放危险物品或从事非法经营及违法犯罪活动的。</w:t>
      </w:r>
    </w:p>
    <w:p w14:paraId="4B75B90A">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(6)乙方在租赁场所进行经营活动违反中华人民共和国的法律、法规，损坏社会公共利益的。</w:t>
      </w:r>
    </w:p>
    <w:p w14:paraId="59D0E1B4">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(7)因乙方原因，使整体租赁场所闲置半个月以上无法经营或因乙方原因使其他租户的经营活动遭受损害或中断。</w:t>
      </w:r>
    </w:p>
    <w:p w14:paraId="4C289024">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)乙方因歇业或破产，或处于歇业或破产过程或宣布歇业或破产等行为。</w:t>
      </w:r>
    </w:p>
    <w:p w14:paraId="423983A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)未经甲方书面同意，拆改变动房屋结构，私自占用承租范围外区域。</w:t>
      </w:r>
    </w:p>
    <w:p w14:paraId="397A87C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)损坏承租房屋，在甲方提出的10天期限内仍未修复的。</w:t>
      </w:r>
    </w:p>
    <w:p w14:paraId="59889DD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)因相关部门检查处罚一年达到5次以上的（仅指针对乙方的经营行为而进行的检查）。</w:t>
      </w:r>
    </w:p>
    <w:p w14:paraId="522B317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)擅自安排员工在承租房屋住宿的（值班人员除外）。</w:t>
      </w:r>
    </w:p>
    <w:p w14:paraId="531C43D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2.甲方有下列情形之一的，乙方有权单方面解除合同：</w:t>
      </w:r>
    </w:p>
    <w:p w14:paraId="4C43B8E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(1)甲方不交付或者迟延交付租赁物品30个日历日以上的，且乙方未</w:t>
      </w:r>
      <w:r>
        <w:rPr>
          <w:rFonts w:hint="eastAsia" w:ascii="宋体" w:hAnsi="宋体" w:eastAsia="宋体" w:cs="宋体"/>
          <w:color w:val="auto"/>
          <w:sz w:val="24"/>
          <w:szCs w:val="24"/>
          <w:highlight w:val="none"/>
          <w:lang w:val="en-US" w:eastAsia="zh-CN"/>
        </w:rPr>
        <w:t>实际</w:t>
      </w:r>
      <w:r>
        <w:rPr>
          <w:rFonts w:hint="eastAsia" w:ascii="宋体" w:hAnsi="宋体" w:eastAsia="宋体" w:cs="宋体"/>
          <w:color w:val="auto"/>
          <w:sz w:val="24"/>
          <w:szCs w:val="24"/>
          <w:highlight w:val="none"/>
        </w:rPr>
        <w:t>接收租赁物。</w:t>
      </w:r>
    </w:p>
    <w:p w14:paraId="4826F2F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(2)租赁房屋主体结构存在缺陷，危及安全的。</w:t>
      </w:r>
    </w:p>
    <w:p w14:paraId="6225B71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3.在租赁期限内，有下列情况之一的，双方均可变更或解除合同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甲乙双方互相不负违约责任</w:t>
      </w:r>
      <w:r>
        <w:rPr>
          <w:rFonts w:hint="eastAsia" w:ascii="宋体" w:hAnsi="宋体" w:eastAsia="宋体" w:cs="宋体"/>
          <w:color w:val="auto"/>
          <w:sz w:val="24"/>
          <w:szCs w:val="24"/>
          <w:highlight w:val="none"/>
        </w:rPr>
        <w:t>：</w:t>
      </w:r>
    </w:p>
    <w:p w14:paraId="2EFBC65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(1)甲、乙双方协商一致，书面变更或解除本合同。</w:t>
      </w:r>
    </w:p>
    <w:p w14:paraId="662D8BB2">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(2)因不可抗力因素致使房屋及其附属设施严重受损，致使本合同不能继续履行的。</w:t>
      </w:r>
    </w:p>
    <w:p w14:paraId="43F0CCBB">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(3)在租赁期间，因国家政策需要征收、征用或拆迁乙方承租的房屋的，甲、乙双方互不承担赔偿责任。相关损失补偿事宜根据届时政府的相关政策办理。</w:t>
      </w:r>
    </w:p>
    <w:p w14:paraId="0037644D">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(4)因地震、台风、洪水、战争等不可抗力的因素导致该房屋及其附属设施损坏，造成本合同在客观上不能继续履行的。</w:t>
      </w:r>
    </w:p>
    <w:p w14:paraId="4BE534E1">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auto"/>
          <w:sz w:val="24"/>
          <w:szCs w:val="24"/>
          <w:highlight w:val="none"/>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cs="宋体"/>
          <w:b w:val="0"/>
          <w:bCs w:val="0"/>
          <w:color w:val="auto"/>
          <w:sz w:val="24"/>
          <w:szCs w:val="24"/>
          <w:highlight w:val="none"/>
          <w:lang w:val="en-US" w:eastAsia="zh-CN"/>
        </w:rPr>
        <w:t>114</w:t>
      </w:r>
      <w:r>
        <w:rPr>
          <w:rFonts w:hint="eastAsia" w:ascii="宋体" w:hAnsi="宋体" w:eastAsia="宋体" w:cs="宋体"/>
          <w:b w:val="0"/>
          <w:bCs w:val="0"/>
          <w:color w:val="auto"/>
          <w:sz w:val="24"/>
          <w:szCs w:val="24"/>
          <w:highlight w:val="none"/>
          <w:lang w:eastAsia="zh-CN"/>
        </w:rPr>
        <w:t>个月。</w:t>
      </w:r>
    </w:p>
    <w:p w14:paraId="46D0B010">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违约责任</w:t>
      </w:r>
    </w:p>
    <w:p w14:paraId="482B1394">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1.在租赁期内，如乙方违反本合同约定提前退租或以借用、转让、赠与、承包或其他方式，将上述租赁房屋的使用权整体或部分转让给其他第三方，所缴交的房屋押金不予返还。</w:t>
      </w:r>
    </w:p>
    <w:p w14:paraId="52E8D28C">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rPr>
        <w:t>2.租赁期满后15个工作日内，乙方未办理注册地址变更或注销的，所缴交</w:t>
      </w:r>
      <w:r>
        <w:rPr>
          <w:rFonts w:hint="eastAsia" w:ascii="宋体" w:hAnsi="宋体" w:eastAsia="宋体" w:cs="宋体"/>
          <w:b w:val="0"/>
          <w:bCs/>
          <w:color w:val="auto"/>
          <w:sz w:val="24"/>
          <w:szCs w:val="24"/>
          <w:highlight w:val="none"/>
        </w:rPr>
        <w:t>的房屋押金不予返还。</w:t>
      </w:r>
    </w:p>
    <w:p w14:paraId="0AC9907C">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3.租赁期满，乙方已投入的形成附合房屋的装修无偿归甲方所有（包括地砖、吊顶等）。若已形成附合房屋的装修遭破坏的，乙方应承担赔偿责任，甲方有权依法向乙方追讨且乙方所缴交的房屋押金将不予退还。</w:t>
      </w:r>
    </w:p>
    <w:p w14:paraId="51B776BA">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4.乙方应如期交付</w:t>
      </w:r>
      <w:r>
        <w:rPr>
          <w:rFonts w:hint="eastAsia" w:ascii="宋体" w:hAnsi="宋体" w:eastAsia="宋体" w:cs="宋体"/>
          <w:b w:val="0"/>
          <w:bCs/>
          <w:color w:val="auto"/>
          <w:sz w:val="24"/>
          <w:szCs w:val="24"/>
          <w:highlight w:val="none"/>
          <w:lang w:val="en-US" w:eastAsia="zh-CN"/>
        </w:rPr>
        <w:t>房屋押金、</w:t>
      </w:r>
      <w:r>
        <w:rPr>
          <w:rFonts w:hint="eastAsia" w:ascii="宋体" w:hAnsi="宋体" w:eastAsia="宋体" w:cs="宋体"/>
          <w:b w:val="0"/>
          <w:bCs/>
          <w:color w:val="auto"/>
          <w:sz w:val="24"/>
          <w:szCs w:val="24"/>
          <w:highlight w:val="none"/>
        </w:rPr>
        <w:t>租金等费用，如乙方逾期交付的，除应补交所欠费用外，每逾期一日，乙方应按其逾期总金额的</w:t>
      </w:r>
      <w:r>
        <w:rPr>
          <w:rFonts w:hint="eastAsia" w:ascii="宋体" w:hAnsi="宋体" w:eastAsia="宋体" w:cs="宋体"/>
          <w:b w:val="0"/>
          <w:bCs/>
          <w:color w:val="auto"/>
          <w:sz w:val="24"/>
          <w:szCs w:val="24"/>
          <w:highlight w:val="none"/>
          <w:u w:val="single"/>
          <w:lang w:val="en-US" w:eastAsia="zh-CN"/>
        </w:rPr>
        <w:t>万分之五</w:t>
      </w:r>
      <w:r>
        <w:rPr>
          <w:rFonts w:hint="eastAsia" w:ascii="宋体" w:hAnsi="宋体" w:eastAsia="宋体" w:cs="宋体"/>
          <w:b w:val="0"/>
          <w:bCs/>
          <w:color w:val="auto"/>
          <w:sz w:val="24"/>
          <w:szCs w:val="24"/>
          <w:highlight w:val="none"/>
        </w:rPr>
        <w:t>向甲方交付违约金。违约金不足以弥补经济损失的，还应赔偿经济损失。</w:t>
      </w:r>
    </w:p>
    <w:p w14:paraId="105D1CEE">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5.租赁期满，乙方应如期交还房屋。如乙方未经甲方同意逾期交还的，每逾期一日，乙方应按其</w:t>
      </w:r>
      <w:r>
        <w:rPr>
          <w:rFonts w:hint="eastAsia" w:ascii="宋体" w:hAnsi="宋体" w:cs="宋体"/>
          <w:b w:val="0"/>
          <w:bCs/>
          <w:color w:val="auto"/>
          <w:sz w:val="24"/>
          <w:szCs w:val="24"/>
          <w:highlight w:val="none"/>
          <w:lang w:val="en-US" w:eastAsia="zh-CN"/>
        </w:rPr>
        <w:t>末年日租金标准</w:t>
      </w:r>
      <w:r>
        <w:rPr>
          <w:rFonts w:hint="eastAsia" w:ascii="宋体" w:hAnsi="宋体" w:eastAsia="宋体" w:cs="宋体"/>
          <w:b w:val="0"/>
          <w:bCs/>
          <w:color w:val="auto"/>
          <w:sz w:val="24"/>
          <w:szCs w:val="24"/>
          <w:highlight w:val="none"/>
        </w:rPr>
        <w:t>向甲方支付房屋使用费，不足以弥补经济损失的，乙方还应赔偿经济损失，甲方有权依法追讨。</w:t>
      </w:r>
    </w:p>
    <w:p w14:paraId="7C745E0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6.未经甲方书面同意及政府相关部门审批擅自装修改造，产生的一切费用、损失由乙方自行承担。同时乙方应恢复原状或向甲方交纳恢复工程所需的费用。</w:t>
      </w:r>
    </w:p>
    <w:p w14:paraId="44C17005">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7.乙方不及时修复造成物业发生破坏性事故、财产损失或者人身伤害的，乙方应当承担赔偿责任。</w:t>
      </w:r>
    </w:p>
    <w:p w14:paraId="4630052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8.乙方利用租赁物进行违法活动，危害甲方利益或损坏公共利益的，除应承担赔偿因此给甲方造成的实际损失和为处理纠纷、事故而支付的费用，同时应自行承担相应的法律责任。</w:t>
      </w:r>
    </w:p>
    <w:p w14:paraId="2EDED68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9.乙方如延期付款超过7天，甲方应书面通知乙方及时缴纳，超过30天，甲方有权解除合同并要求乙方赔偿由此所造成的损失。</w:t>
      </w:r>
    </w:p>
    <w:p w14:paraId="6FB6B28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10.因违约造成对方损失、第三人追究、行政处罚的，违约方除依据本条各款赔偿外，还应赔偿守约方为此支付的合理费用，包括但不限于：</w:t>
      </w:r>
    </w:p>
    <w:p w14:paraId="72E7F10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(1)诉讼费、保全费、执行费、仲裁费用、向政府有关部门缴纳的其他税、费</w:t>
      </w:r>
    </w:p>
    <w:p w14:paraId="5BB51F5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(2)律师费、公证费、评估费、差旅费、出差津贴</w:t>
      </w:r>
    </w:p>
    <w:p w14:paraId="433250D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(3)证据保全费及其他调查取证过程中发生的合理费用</w:t>
      </w:r>
    </w:p>
    <w:p w14:paraId="4E5DD8A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11.乙方因为自主经营不善导致需要退出，甲方不承担任何赔偿责任。</w:t>
      </w:r>
    </w:p>
    <w:p w14:paraId="653BEC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12.未发生本合同约定的解除合同的情形，甲方单方解除合同或收回租赁物导致乙方无法实现合同目的的，甲方应赔偿乙方的损失，包括乙方的装修费用、搬迁费用及其他合理费用支出。</w:t>
      </w:r>
    </w:p>
    <w:p w14:paraId="4343BE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.免责条款</w:t>
      </w:r>
    </w:p>
    <w:p w14:paraId="623FFF5F">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14:paraId="31596745">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(2)在乙方承租期间，因甲方正常的检修或其它不可归责于甲方的原因导致水、电、公共设施等暂时性的中断，甲方不负责损失的赔偿。甲方进行正常检修之前应预先通知乙方。</w:t>
      </w:r>
    </w:p>
    <w:p w14:paraId="7E7ECA53">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(3)乙方同意，若乙方有违约，甲方可暂扣其放置在租赁物内的任何装修、设备或者其他物品，直至乙方赔偿其给甲方造成的损失。</w:t>
      </w:r>
    </w:p>
    <w:p w14:paraId="27E56FB8">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附则</w:t>
      </w:r>
    </w:p>
    <w:p w14:paraId="555E7F1D">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甲方保证对租赁物拥有产权，租赁期内因产权纠纷导致乙方无法继续承租时，甲方应当双倍返还房屋押金。</w:t>
      </w:r>
    </w:p>
    <w:p w14:paraId="24F8ABBE">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争议解决办法</w:t>
      </w:r>
    </w:p>
    <w:p w14:paraId="308B2B43">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14:paraId="74C4F12F">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(1)当发生争议并且通过以上方式解决时，除争议的事项外，双方将继续行使其在本协议项下的其余权利，并应履行其在本协议项下的其余义务。</w:t>
      </w:r>
    </w:p>
    <w:p w14:paraId="28DBCE82">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(2)双方放弃基于管辖地不便利的任何抗辩。</w:t>
      </w:r>
    </w:p>
    <w:p w14:paraId="22A9C270">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2.如实际交付期限变更，则本合同中以此为依据计算的各项时间皆应相应变更。</w:t>
      </w:r>
    </w:p>
    <w:p w14:paraId="2C896D9A">
      <w:pPr>
        <w:spacing w:line="560" w:lineRule="exact"/>
        <w:ind w:left="-2" w:leftChars="-1" w:firstLine="460" w:firstLineChars="19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3.双方对本合同内容承担保密义务，禁止泄露给第三人。</w:t>
      </w:r>
    </w:p>
    <w:p w14:paraId="263B57BB">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4.送达</w:t>
      </w:r>
    </w:p>
    <w:p w14:paraId="101EACDA">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(1)本合同项下由一方向其它方发出的所有通知应以中文书写。</w:t>
      </w:r>
    </w:p>
    <w:p w14:paraId="305AEB5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14:paraId="19B93ECE">
      <w:pPr>
        <w:spacing w:line="56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(3)当面送达，且取得送达回证；如接受送达方或其工作人员拒绝当面送达，送达一方可采取本条项下其他送达方式，如公证送达或媒体送达，增加的费用由接受送达一方承担。 </w:t>
      </w:r>
    </w:p>
    <w:p w14:paraId="69763FF2">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(4)变更地址应书面通知，并以前款罗列方式送达。</w:t>
      </w:r>
    </w:p>
    <w:p w14:paraId="3BFAC98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5.法律适用</w:t>
      </w:r>
    </w:p>
    <w:p w14:paraId="064F02E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(1)本协议的效力、解释和履行按颁布生效的中华人民共和国法律、法规、规章，福建省、厦门市有关法规、规章和政策执行。</w:t>
      </w:r>
    </w:p>
    <w:p w14:paraId="361D3DB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(2)如上述规范没有管辖本合同有关的某一特定事项，则应参照一般商业惯例。</w:t>
      </w:r>
    </w:p>
    <w:p w14:paraId="27B2C94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(3)如果本协议任何条款之任何方面变为或者被宣告为无效、非法、不可强制执行或者违反已颁布的法律，则在适用法律允许的最大范围内。</w:t>
      </w:r>
    </w:p>
    <w:p w14:paraId="58AA52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①所有其他条款继续有效。</w:t>
      </w:r>
    </w:p>
    <w:p w14:paraId="2C19548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②双方同意尽最大努力重新协商制订符合适用法律的相关条款，以替代无效、非法、不可强制执行或者违反已颁布法律的条款。</w:t>
      </w:r>
    </w:p>
    <w:p w14:paraId="1F2C231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(4)本合同未尽事宜，一律按《中华人民共和国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》的有关规定执行。</w:t>
      </w:r>
    </w:p>
    <w:p w14:paraId="175AFBFE">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其他</w:t>
      </w:r>
    </w:p>
    <w:p w14:paraId="17577A8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1.本合同之附件均为本合同不可分割之一部分。</w:t>
      </w:r>
    </w:p>
    <w:p w14:paraId="1255156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2.本合同及其附件内，空格部分填写的文字与印刷文字具有同等效力。</w:t>
      </w:r>
    </w:p>
    <w:p w14:paraId="209385E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3.本合约签订时乙方应向甲方送交营业执照有效复印件及法人代表身份证复印件。</w:t>
      </w:r>
    </w:p>
    <w:p w14:paraId="4D4643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份；本合同经</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方签字、加盖公章后</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w:t>
      </w:r>
    </w:p>
    <w:p w14:paraId="64C84D4E">
      <w:pPr>
        <w:spacing w:line="560" w:lineRule="exact"/>
        <w:ind w:firstLine="480" w:firstLineChars="200"/>
        <w:rPr>
          <w:rFonts w:hint="eastAsia" w:ascii="宋体" w:hAnsi="宋体" w:eastAsia="宋体" w:cs="宋体"/>
          <w:color w:val="auto"/>
          <w:sz w:val="24"/>
          <w:szCs w:val="24"/>
          <w:highlight w:val="none"/>
        </w:rPr>
      </w:pPr>
    </w:p>
    <w:p w14:paraId="7A6BEFF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44F7B486">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附件：1、廉政合同</w:t>
      </w:r>
    </w:p>
    <w:p w14:paraId="4AD9BD7F">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kern w:val="2"/>
          <w:sz w:val="24"/>
          <w:szCs w:val="24"/>
          <w:highlight w:val="none"/>
          <w:lang w:val="en-US" w:eastAsia="zh-CN" w:bidi="ar-SA"/>
        </w:rPr>
        <w:t>安全生产管理协议</w:t>
      </w:r>
    </w:p>
    <w:p w14:paraId="1E3A8184">
      <w:pPr>
        <w:adjustRightInd/>
        <w:spacing w:line="56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商户卫生管养协议</w:t>
      </w:r>
    </w:p>
    <w:p w14:paraId="510B1331">
      <w:pPr>
        <w:pStyle w:val="22"/>
        <w:rPr>
          <w:rFonts w:hint="eastAsia" w:ascii="宋体" w:hAnsi="宋体" w:eastAsia="宋体" w:cs="宋体"/>
          <w:color w:val="auto"/>
          <w:sz w:val="24"/>
          <w:szCs w:val="24"/>
          <w:highlight w:val="none"/>
          <w:lang w:val="en-US" w:eastAsia="zh-CN"/>
        </w:rPr>
      </w:pPr>
    </w:p>
    <w:p w14:paraId="0C58CC89">
      <w:pPr>
        <w:pStyle w:val="2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（本页为合同签署页）</w:t>
      </w:r>
    </w:p>
    <w:p w14:paraId="0C6E09F0">
      <w:pPr>
        <w:pStyle w:val="22"/>
        <w:rPr>
          <w:rFonts w:hint="eastAsia" w:ascii="宋体" w:hAnsi="宋体" w:cs="宋体"/>
          <w:color w:val="auto"/>
          <w:sz w:val="24"/>
          <w:szCs w:val="24"/>
          <w:highlight w:val="none"/>
          <w:lang w:val="en-US" w:eastAsia="zh-CN"/>
        </w:rPr>
      </w:pPr>
    </w:p>
    <w:p w14:paraId="4CEFED87">
      <w:pPr>
        <w:pStyle w:val="22"/>
        <w:rPr>
          <w:rFonts w:hint="eastAsia" w:ascii="宋体" w:hAnsi="宋体" w:cs="宋体"/>
          <w:color w:val="auto"/>
          <w:sz w:val="24"/>
          <w:szCs w:val="24"/>
          <w:highlight w:val="none"/>
          <w:lang w:val="en-US" w:eastAsia="zh-CN"/>
        </w:rPr>
      </w:pPr>
    </w:p>
    <w:p w14:paraId="39F4FFC0">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厦门市政空间资源投资有限公司</w:t>
      </w:r>
      <w:r>
        <w:rPr>
          <w:rFonts w:hint="eastAsia" w:ascii="宋体" w:hAnsi="宋体" w:eastAsia="宋体" w:cs="宋体"/>
          <w:color w:val="auto"/>
          <w:sz w:val="24"/>
          <w:szCs w:val="24"/>
          <w:highlight w:val="none"/>
        </w:rPr>
        <w:t xml:space="preserve">  乙方：</w:t>
      </w:r>
    </w:p>
    <w:p w14:paraId="30C229C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            法定代表人或授权代表人：</w:t>
      </w:r>
    </w:p>
    <w:p w14:paraId="4A0BA227">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14:paraId="49EEA1F6">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联系电话：0592-5574057              联系电话：</w:t>
      </w:r>
    </w:p>
    <w:p w14:paraId="0C275FCB">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开户行：厦门市建行营业部            开户行：</w:t>
      </w:r>
    </w:p>
    <w:p w14:paraId="5997EBC5">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账号：3510 1535 0010 5000 7415      账号：</w:t>
      </w:r>
    </w:p>
    <w:p w14:paraId="14A5976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地址：厦门市湖里区云顶中路2777号   地址：</w:t>
      </w:r>
    </w:p>
    <w:p w14:paraId="4B589C0C">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市政大厦南楼20楼                       </w:t>
      </w:r>
    </w:p>
    <w:p w14:paraId="0405FEFB">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25B763">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color w:val="auto"/>
          <w:highlight w:val="none"/>
          <w:lang w:val="en-US" w:eastAsia="zh-CN"/>
        </w:rPr>
      </w:pPr>
    </w:p>
    <w:p w14:paraId="601B4A0C">
      <w:pPr>
        <w:pStyle w:val="13"/>
        <w:rPr>
          <w:rFonts w:hint="eastAsia" w:ascii="宋体" w:hAnsi="宋体" w:eastAsia="宋体" w:cs="宋体"/>
          <w:color w:val="auto"/>
          <w:highlight w:val="none"/>
          <w:lang w:val="en-US" w:eastAsia="zh-CN"/>
        </w:rPr>
      </w:pPr>
    </w:p>
    <w:p w14:paraId="6609666B">
      <w:pPr>
        <w:pStyle w:val="13"/>
        <w:rPr>
          <w:rFonts w:hint="eastAsia" w:ascii="宋体" w:hAnsi="宋体" w:eastAsia="宋体" w:cs="宋体"/>
          <w:color w:val="auto"/>
          <w:highlight w:val="none"/>
          <w:lang w:val="en-US" w:eastAsia="zh-CN"/>
        </w:rPr>
      </w:pPr>
    </w:p>
    <w:p w14:paraId="19B378FF">
      <w:pPr>
        <w:pStyle w:val="13"/>
        <w:rPr>
          <w:rFonts w:hint="eastAsia" w:ascii="宋体" w:hAnsi="宋体" w:eastAsia="宋体" w:cs="宋体"/>
          <w:color w:val="auto"/>
          <w:highlight w:val="none"/>
          <w:lang w:val="en-US" w:eastAsia="zh-CN"/>
        </w:rPr>
      </w:pPr>
    </w:p>
    <w:p w14:paraId="14780AEC">
      <w:pPr>
        <w:pStyle w:val="13"/>
        <w:rPr>
          <w:rFonts w:hint="eastAsia" w:ascii="宋体" w:hAnsi="宋体" w:eastAsia="宋体" w:cs="宋体"/>
          <w:color w:val="auto"/>
          <w:highlight w:val="none"/>
          <w:lang w:val="en-US" w:eastAsia="zh-CN"/>
        </w:rPr>
      </w:pPr>
    </w:p>
    <w:p w14:paraId="242D6B77">
      <w:pPr>
        <w:pStyle w:val="13"/>
        <w:rPr>
          <w:rFonts w:hint="eastAsia" w:ascii="宋体" w:hAnsi="宋体" w:eastAsia="宋体" w:cs="宋体"/>
          <w:color w:val="auto"/>
          <w:highlight w:val="none"/>
          <w:lang w:val="en-US" w:eastAsia="zh-CN"/>
        </w:rPr>
      </w:pPr>
    </w:p>
    <w:p w14:paraId="6D183433">
      <w:pPr>
        <w:pStyle w:val="13"/>
        <w:rPr>
          <w:rFonts w:hint="eastAsia" w:ascii="宋体" w:hAnsi="宋体" w:eastAsia="宋体" w:cs="宋体"/>
          <w:color w:val="auto"/>
          <w:highlight w:val="none"/>
          <w:lang w:val="en-US" w:eastAsia="zh-CN"/>
        </w:rPr>
      </w:pPr>
    </w:p>
    <w:p w14:paraId="5B6C8E88">
      <w:pPr>
        <w:pStyle w:val="13"/>
        <w:rPr>
          <w:rFonts w:hint="eastAsia" w:ascii="宋体" w:hAnsi="宋体" w:eastAsia="宋体" w:cs="宋体"/>
          <w:color w:val="auto"/>
          <w:highlight w:val="none"/>
          <w:lang w:val="en-US" w:eastAsia="zh-CN"/>
        </w:rPr>
      </w:pPr>
    </w:p>
    <w:p w14:paraId="574F4AD8">
      <w:pPr>
        <w:pStyle w:val="13"/>
        <w:jc w:val="both"/>
        <w:rPr>
          <w:rFonts w:hint="eastAsia" w:ascii="宋体" w:hAnsi="宋体" w:eastAsia="宋体" w:cs="宋体"/>
          <w:color w:val="auto"/>
          <w:highlight w:val="none"/>
          <w:lang w:val="en-US" w:eastAsia="zh-CN"/>
        </w:rPr>
      </w:pPr>
    </w:p>
    <w:p w14:paraId="1F5A8D64">
      <w:pPr>
        <w:pStyle w:val="13"/>
        <w:jc w:val="both"/>
        <w:rPr>
          <w:rFonts w:hint="eastAsia" w:ascii="宋体" w:hAnsi="宋体" w:eastAsia="宋体" w:cs="宋体"/>
          <w:color w:val="auto"/>
          <w:highlight w:val="none"/>
          <w:lang w:val="en-US" w:eastAsia="zh-CN"/>
        </w:rPr>
      </w:pPr>
    </w:p>
    <w:p w14:paraId="4D328E14">
      <w:pPr>
        <w:pStyle w:val="13"/>
        <w:jc w:val="both"/>
        <w:rPr>
          <w:rFonts w:hint="eastAsia" w:ascii="宋体" w:hAnsi="宋体" w:eastAsia="宋体" w:cs="宋体"/>
          <w:color w:val="auto"/>
          <w:highlight w:val="none"/>
          <w:lang w:val="en-US" w:eastAsia="zh-CN"/>
        </w:rPr>
      </w:pPr>
    </w:p>
    <w:p w14:paraId="6AFF7286">
      <w:pPr>
        <w:pStyle w:val="13"/>
        <w:jc w:val="both"/>
        <w:rPr>
          <w:rFonts w:hint="eastAsia" w:ascii="宋体" w:hAnsi="宋体" w:eastAsia="宋体" w:cs="宋体"/>
          <w:color w:val="auto"/>
          <w:highlight w:val="none"/>
          <w:lang w:val="en-US" w:eastAsia="zh-CN"/>
        </w:rPr>
      </w:pPr>
    </w:p>
    <w:p w14:paraId="632FC08A">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545A4969">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廉政合同</w:t>
      </w:r>
    </w:p>
    <w:p w14:paraId="42959E2F">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 xml:space="preserve"> </w:t>
      </w:r>
    </w:p>
    <w:p w14:paraId="7E77B55E">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甲方</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p>
    <w:p w14:paraId="43BE069E">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lang w:val="en-US" w:eastAsia="zh-CN" w:bidi="ar"/>
        </w:rPr>
        <w:t>乙方：</w:t>
      </w:r>
      <w:r>
        <w:rPr>
          <w:rFonts w:hint="eastAsia" w:ascii="宋体" w:hAnsi="宋体" w:eastAsia="宋体" w:cs="宋体"/>
          <w:bCs/>
          <w:color w:val="auto"/>
          <w:kern w:val="2"/>
          <w:sz w:val="24"/>
          <w:szCs w:val="24"/>
          <w:highlight w:val="none"/>
          <w:u w:val="single"/>
          <w:lang w:val="en-US" w:eastAsia="zh-CN"/>
        </w:rPr>
        <w:t xml:space="preserve">                               </w:t>
      </w:r>
    </w:p>
    <w:p w14:paraId="6A5D85E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14:paraId="1F4C6BB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第一条 甲乙双方的责任</w:t>
      </w:r>
    </w:p>
    <w:p w14:paraId="70CC81D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（一）严格遵守国家关于市场准入、项目招标投标、工程建设、工程施工</w:t>
      </w:r>
      <w:r>
        <w:rPr>
          <w:rFonts w:hint="eastAsia" w:ascii="宋体" w:hAnsi="宋体" w:eastAsia="宋体" w:cs="宋体"/>
          <w:bCs/>
          <w:color w:val="auto"/>
          <w:kern w:val="2"/>
          <w:sz w:val="24"/>
          <w:szCs w:val="24"/>
          <w:highlight w:val="none"/>
          <w:lang w:eastAsia="zh-CN" w:bidi="ar"/>
        </w:rPr>
        <w:t>、政府采购、国有资产出租和</w:t>
      </w:r>
      <w:r>
        <w:rPr>
          <w:rFonts w:hint="eastAsia" w:ascii="宋体" w:hAnsi="宋体" w:eastAsia="宋体" w:cs="宋体"/>
          <w:bCs/>
          <w:color w:val="auto"/>
          <w:kern w:val="2"/>
          <w:sz w:val="24"/>
          <w:szCs w:val="24"/>
          <w:highlight w:val="none"/>
          <w:lang w:val="en-US" w:eastAsia="zh-CN" w:bidi="ar"/>
        </w:rPr>
        <w:t>市场活动的有关法律、法规、相关政策，以及廉政建设的各项规定。</w:t>
      </w:r>
    </w:p>
    <w:p w14:paraId="6BC3ADE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（二）严格执行物业管理合同，自觉按合同办事。</w:t>
      </w:r>
    </w:p>
    <w:p w14:paraId="585702F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（三）业务活动必须坚持公开、公平、公正、诚信、透明的原则（除法律法规另有规定外），不得违反项目运营管理的有关规章制度。</w:t>
      </w:r>
    </w:p>
    <w:p w14:paraId="335D61E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（四）发现对方在业务活动中有违法、违纪、违规行为的，应及时提醒对方，情节严重的，应向其上级主管部门或纪检监察、司法等有关部门举报。</w:t>
      </w:r>
    </w:p>
    <w:p w14:paraId="5A32279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第二条 甲方的责任</w:t>
      </w:r>
    </w:p>
    <w:p w14:paraId="39E92FF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甲方的领导和从事该项目管理的有关人员在</w:t>
      </w:r>
      <w:r>
        <w:rPr>
          <w:rFonts w:hint="eastAsia" w:ascii="宋体" w:hAnsi="宋体" w:eastAsia="宋体" w:cs="宋体"/>
          <w:bCs/>
          <w:color w:val="auto"/>
          <w:kern w:val="2"/>
          <w:sz w:val="24"/>
          <w:szCs w:val="24"/>
          <w:highlight w:val="none"/>
          <w:lang w:eastAsia="zh-CN" w:bidi="ar"/>
        </w:rPr>
        <w:t>合同履行（含</w:t>
      </w:r>
      <w:r>
        <w:rPr>
          <w:rFonts w:hint="eastAsia" w:ascii="宋体" w:hAnsi="宋体" w:eastAsia="宋体" w:cs="宋体"/>
          <w:bCs/>
          <w:color w:val="auto"/>
          <w:kern w:val="2"/>
          <w:sz w:val="24"/>
          <w:szCs w:val="24"/>
          <w:highlight w:val="none"/>
          <w:lang w:val="en-US" w:eastAsia="zh-CN" w:bidi="ar"/>
        </w:rPr>
        <w:t>工程建设</w:t>
      </w:r>
      <w:r>
        <w:rPr>
          <w:rFonts w:hint="eastAsia" w:ascii="宋体" w:hAnsi="宋体" w:eastAsia="宋体" w:cs="宋体"/>
          <w:bCs/>
          <w:color w:val="auto"/>
          <w:kern w:val="2"/>
          <w:sz w:val="24"/>
          <w:szCs w:val="24"/>
          <w:highlight w:val="none"/>
          <w:lang w:eastAsia="zh-CN" w:bidi="ar"/>
        </w:rPr>
        <w:t>行为）</w:t>
      </w:r>
      <w:r>
        <w:rPr>
          <w:rFonts w:hint="eastAsia" w:ascii="宋体" w:hAnsi="宋体" w:eastAsia="宋体" w:cs="宋体"/>
          <w:bCs/>
          <w:color w:val="auto"/>
          <w:kern w:val="2"/>
          <w:sz w:val="24"/>
          <w:szCs w:val="24"/>
          <w:highlight w:val="none"/>
          <w:lang w:val="en-US" w:eastAsia="zh-CN" w:bidi="ar"/>
        </w:rPr>
        <w:t>的事前、事中、事后应遵守以下规定：</w:t>
      </w:r>
    </w:p>
    <w:p w14:paraId="55ECD4F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（一）不准向乙方索要或接受回扣、礼金、有价证券、贵重物品和好处费、感谢费等。</w:t>
      </w:r>
    </w:p>
    <w:p w14:paraId="4440069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（二）不准在乙方报销任何应由甲方或个人支付的费用。</w:t>
      </w:r>
    </w:p>
    <w:p w14:paraId="74BA65F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（三）不准要求、暗示或接受乙方为个人装修住房、婚丧嫁娶、配偶子女的工作安排以及出国（境）、旅游等提供方便。</w:t>
      </w:r>
    </w:p>
    <w:p w14:paraId="77F6181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（四）不准参加有可能影响公正执行合同的乙方的宴请、健身、娱乐等活动。</w:t>
      </w:r>
    </w:p>
    <w:p w14:paraId="2292E42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第三条 乙方的责任</w:t>
      </w:r>
    </w:p>
    <w:p w14:paraId="6DD89D8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乙方应与甲方保持正常的业务交往，按照有关法律法规和程序开展业务工作，严格执行项目运营的方针、政策，认真履行运营管理职责，并遵守以下规定：</w:t>
      </w:r>
    </w:p>
    <w:p w14:paraId="5E79E94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（一）不准以任何理由向甲方、相关单位及其工作人员赠送礼金、有价证券、贵重物品及回扣、好处费、感谢费等。</w:t>
      </w:r>
    </w:p>
    <w:p w14:paraId="3AA3474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（二）不准以任何理由为甲方、相关单位报销应由对方或个人支付的费用。</w:t>
      </w:r>
    </w:p>
    <w:p w14:paraId="03367EC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（三）不准接受或暗示为甲方、相关单位或个人装修住房、婚丧嫁娶、配偶子女的工作安排以及出国（境）、旅游等提供方便。</w:t>
      </w:r>
    </w:p>
    <w:p w14:paraId="205CEFB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（四）不准违反合同约定而为甲方、相关单位提供通信、交通工具和高档办公用品。</w:t>
      </w:r>
    </w:p>
    <w:p w14:paraId="15A3C78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（五）不准以任何理由为甲方、相关单位或个人组织有可能影响公正执行合同的宴请、健身、娱乐等活动。</w:t>
      </w:r>
    </w:p>
    <w:p w14:paraId="5AC0DE8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第四条 违约责任</w:t>
      </w:r>
    </w:p>
    <w:p w14:paraId="12F6C4E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14:paraId="787AAB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14:paraId="538AA264">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194C1B47">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1A18A29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319D9495">
      <w:pPr>
        <w:pStyle w:val="22"/>
        <w:rPr>
          <w:rFonts w:hint="eastAsia" w:ascii="宋体" w:hAnsi="宋体" w:eastAsia="宋体" w:cs="宋体"/>
          <w:color w:val="auto"/>
          <w:highlight w:val="none"/>
          <w:lang w:val="en-US" w:eastAsia="zh-CN"/>
        </w:rPr>
      </w:pPr>
    </w:p>
    <w:p w14:paraId="0918ADB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4C503A34">
      <w:pPr>
        <w:pStyle w:val="22"/>
        <w:rPr>
          <w:rFonts w:hint="eastAsia" w:ascii="宋体" w:hAnsi="宋体" w:eastAsia="宋体" w:cs="宋体"/>
          <w:color w:val="auto"/>
          <w:highlight w:val="none"/>
          <w:lang w:val="en-US" w:eastAsia="zh-CN"/>
        </w:rPr>
      </w:pPr>
    </w:p>
    <w:p w14:paraId="128DB21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23B164B7">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color w:val="auto"/>
          <w:highlight w:val="none"/>
          <w:lang w:val="en-US"/>
        </w:rPr>
      </w:pPr>
    </w:p>
    <w:p w14:paraId="7BB50129">
      <w:pPr>
        <w:pStyle w:val="13"/>
        <w:rPr>
          <w:rFonts w:hint="eastAsia" w:ascii="宋体" w:hAnsi="宋体" w:eastAsia="宋体" w:cs="宋体"/>
          <w:color w:val="auto"/>
          <w:highlight w:val="none"/>
          <w:lang w:val="en-US" w:eastAsia="zh-CN"/>
        </w:rPr>
      </w:pPr>
    </w:p>
    <w:p w14:paraId="3C6BD60D">
      <w:pPr>
        <w:pStyle w:val="13"/>
        <w:rPr>
          <w:rFonts w:hint="eastAsia" w:ascii="宋体" w:hAnsi="宋体" w:eastAsia="宋体" w:cs="宋体"/>
          <w:color w:val="auto"/>
          <w:highlight w:val="none"/>
          <w:lang w:val="en-US" w:eastAsia="zh-CN"/>
        </w:rPr>
      </w:pPr>
    </w:p>
    <w:p w14:paraId="143C19D1">
      <w:pPr>
        <w:pStyle w:val="13"/>
        <w:rPr>
          <w:rFonts w:hint="eastAsia" w:ascii="宋体" w:hAnsi="宋体" w:eastAsia="宋体" w:cs="宋体"/>
          <w:color w:val="auto"/>
          <w:highlight w:val="none"/>
          <w:lang w:val="en-US" w:eastAsia="zh-CN"/>
        </w:rPr>
      </w:pPr>
    </w:p>
    <w:p w14:paraId="017C6660">
      <w:pPr>
        <w:pStyle w:val="13"/>
        <w:rPr>
          <w:rFonts w:hint="eastAsia" w:ascii="宋体" w:hAnsi="宋体" w:eastAsia="宋体" w:cs="宋体"/>
          <w:color w:val="auto"/>
          <w:highlight w:val="none"/>
          <w:lang w:val="en-US" w:eastAsia="zh-CN"/>
        </w:rPr>
      </w:pPr>
    </w:p>
    <w:p w14:paraId="7155369B">
      <w:pPr>
        <w:pStyle w:val="13"/>
        <w:rPr>
          <w:rFonts w:hint="eastAsia" w:ascii="宋体" w:hAnsi="宋体" w:eastAsia="宋体" w:cs="宋体"/>
          <w:color w:val="auto"/>
          <w:highlight w:val="none"/>
          <w:lang w:val="en-US" w:eastAsia="zh-CN"/>
        </w:rPr>
      </w:pPr>
    </w:p>
    <w:p w14:paraId="3329F423">
      <w:pPr>
        <w:pStyle w:val="13"/>
        <w:rPr>
          <w:rFonts w:hint="eastAsia" w:ascii="宋体" w:hAnsi="宋体" w:eastAsia="宋体" w:cs="宋体"/>
          <w:color w:val="auto"/>
          <w:highlight w:val="none"/>
          <w:lang w:val="en-US" w:eastAsia="zh-CN"/>
        </w:rPr>
      </w:pPr>
    </w:p>
    <w:p w14:paraId="0EEC8EE6">
      <w:pPr>
        <w:pStyle w:val="13"/>
        <w:jc w:val="both"/>
        <w:rPr>
          <w:rFonts w:hint="eastAsia" w:ascii="宋体" w:hAnsi="宋体" w:eastAsia="宋体" w:cs="宋体"/>
          <w:color w:val="auto"/>
          <w:highlight w:val="none"/>
          <w:lang w:val="en-US" w:eastAsia="zh-CN"/>
        </w:rPr>
      </w:pPr>
    </w:p>
    <w:p w14:paraId="06A6AEB9">
      <w:pPr>
        <w:pStyle w:val="13"/>
        <w:jc w:val="both"/>
        <w:rPr>
          <w:rFonts w:hint="eastAsia" w:ascii="宋体" w:hAnsi="宋体" w:eastAsia="宋体" w:cs="宋体"/>
          <w:color w:val="auto"/>
          <w:highlight w:val="none"/>
          <w:lang w:val="en-US" w:eastAsia="zh-CN"/>
        </w:rPr>
      </w:pPr>
    </w:p>
    <w:p w14:paraId="083600FB">
      <w:pPr>
        <w:pStyle w:val="13"/>
        <w:jc w:val="both"/>
        <w:rPr>
          <w:rFonts w:hint="eastAsia" w:ascii="宋体" w:hAnsi="宋体" w:eastAsia="宋体" w:cs="宋体"/>
          <w:color w:val="auto"/>
          <w:highlight w:val="none"/>
          <w:lang w:val="en-US" w:eastAsia="zh-CN"/>
        </w:rPr>
      </w:pPr>
    </w:p>
    <w:p w14:paraId="115DC0E1">
      <w:pPr>
        <w:pStyle w:val="13"/>
        <w:jc w:val="both"/>
        <w:rPr>
          <w:rFonts w:hint="eastAsia" w:ascii="宋体" w:hAnsi="宋体" w:eastAsia="宋体" w:cs="宋体"/>
          <w:color w:val="auto"/>
          <w:highlight w:val="none"/>
          <w:lang w:val="en-US" w:eastAsia="zh-CN"/>
        </w:rPr>
      </w:pPr>
    </w:p>
    <w:p w14:paraId="5049EFA7">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p>
    <w:p w14:paraId="5BA2DA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bCs/>
          <w:color w:val="auto"/>
          <w:kern w:val="2"/>
          <w:sz w:val="32"/>
          <w:szCs w:val="32"/>
          <w:highlight w:val="none"/>
          <w:lang w:val="en-US" w:eastAsia="zh-CN" w:bidi="ar"/>
        </w:rPr>
        <w:t>安全生产管理协议</w:t>
      </w:r>
    </w:p>
    <w:p w14:paraId="112A1A4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color w:val="auto"/>
          <w:sz w:val="32"/>
          <w:szCs w:val="32"/>
          <w:highlight w:val="none"/>
          <w:lang w:val="en-US" w:eastAsia="zh-CN"/>
        </w:rPr>
      </w:pPr>
    </w:p>
    <w:p w14:paraId="4B7ADE6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                              （以下简称甲方）</w:t>
      </w:r>
    </w:p>
    <w:p w14:paraId="54F1034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                              （以下简称乙方）</w:t>
      </w:r>
    </w:p>
    <w:p w14:paraId="5E339D0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14:paraId="3AE085F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甲、乙双方基于签订的《         》（以下简称“主合同”），必须同时签订本安全生产管理协议，约定双方的安全生产职责。</w:t>
      </w:r>
    </w:p>
    <w:p w14:paraId="35AA302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甲方安全生产职责</w:t>
      </w:r>
    </w:p>
    <w:p w14:paraId="714F4D6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甲方不定期组织人员对乙方的安全生产情况进行安全检查，检查过程中发现的安全隐患问题，应督促乙方及时整改并形成检查台账，做好检查反馈工作闭环。</w:t>
      </w:r>
    </w:p>
    <w:p w14:paraId="759BDD7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甲方有权纠正和制止乙方人员的“三违”行为（即乙方人员违章指挥、违章作业、违反劳动纪律的行为）。</w:t>
      </w:r>
    </w:p>
    <w:p w14:paraId="1353409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甲方负责处理非乙方原因而产生的安全生产相关问题，乙方给予配合，但甲方不承担因乙方原因引起的任何法律纠纷及法律责任。</w:t>
      </w:r>
    </w:p>
    <w:p w14:paraId="053EDCE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由于甲方原因造成的人身伤亡、设备事故，按照国家有关规定办理。</w:t>
      </w:r>
    </w:p>
    <w:p w14:paraId="2101EC0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法律、法规、政策规定的应当由甲方承担的其他职责。</w:t>
      </w:r>
    </w:p>
    <w:p w14:paraId="179DB29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乙方安全生产职责</w:t>
      </w:r>
    </w:p>
    <w:p w14:paraId="09B7CCD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乙方必须依据所具备的安全生产资质和条件开展生产运营活动，严格遵守国家法律法规和标准规范的要求。</w:t>
      </w:r>
    </w:p>
    <w:p w14:paraId="57DD3EB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乙方不得将承包的业务违规分包给不具备安全生产条件的其他单位或个人。</w:t>
      </w:r>
    </w:p>
    <w:p w14:paraId="7277BD7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方必须严格遵守国家安全生产法律、法规、标准和甲方制定的各项安全生产规章制度和操作规程的要求，不得违章指挥、违章作业、违反劳动纪律。</w:t>
      </w:r>
    </w:p>
    <w:p w14:paraId="2C07657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14:paraId="7C6D0A7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乙方需</w:t>
      </w:r>
      <w:r>
        <w:rPr>
          <w:rFonts w:hint="eastAsia" w:ascii="宋体" w:hAnsi="宋体" w:eastAsia="宋体" w:cs="宋体"/>
          <w:bCs/>
          <w:color w:val="auto"/>
          <w:kern w:val="2"/>
          <w:sz w:val="24"/>
          <w:szCs w:val="24"/>
          <w:highlight w:val="none"/>
          <w:lang w:val="en-US" w:eastAsia="zh-CN" w:bidi="ar"/>
        </w:rPr>
        <w:t>指定项目负责人（姓名：      联系电话：        ）负责该项目的具体管理工作，并配备专职安全员（姓名：       联系电话：      ）负责现场安全文明管理工作。</w:t>
      </w:r>
    </w:p>
    <w:p w14:paraId="12F36BB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w:t>
      </w:r>
      <w:r>
        <w:rPr>
          <w:rFonts w:hint="eastAsia" w:ascii="宋体" w:hAnsi="宋体" w:eastAsia="宋体" w:cs="宋体"/>
          <w:bCs/>
          <w:color w:val="auto"/>
          <w:kern w:val="2"/>
          <w:sz w:val="24"/>
          <w:szCs w:val="24"/>
          <w:highlight w:val="none"/>
          <w:lang w:val="en-US" w:eastAsia="zh-Hans" w:bidi="ar"/>
        </w:rPr>
        <w:t>需</w:t>
      </w:r>
      <w:r>
        <w:rPr>
          <w:rFonts w:hint="eastAsia" w:ascii="宋体" w:hAnsi="宋体" w:eastAsia="宋体" w:cs="宋体"/>
          <w:bCs/>
          <w:color w:val="auto"/>
          <w:kern w:val="2"/>
          <w:sz w:val="24"/>
          <w:szCs w:val="24"/>
          <w:highlight w:val="none"/>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14:paraId="0345F14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乙方应当接受甲方对其服务人员资质、进场物料工具、使用机械设备等情况的审查，并严格按照甲方规定办理相关手续。</w:t>
      </w:r>
    </w:p>
    <w:p w14:paraId="632B9F9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乙方应</w:t>
      </w:r>
      <w:r>
        <w:rPr>
          <w:rFonts w:hint="eastAsia" w:ascii="宋体" w:hAnsi="宋体" w:eastAsia="宋体" w:cs="宋体"/>
          <w:bCs/>
          <w:color w:val="auto"/>
          <w:kern w:val="2"/>
          <w:sz w:val="24"/>
          <w:szCs w:val="24"/>
          <w:highlight w:val="none"/>
          <w:lang w:val="en-US" w:eastAsia="zh-CN" w:bidi="ar"/>
        </w:rPr>
        <w:t>对进入施工现场所有人员，做好三级安全教育，安全技术交底，同时填写书面记录，提交甲方备案。</w:t>
      </w:r>
    </w:p>
    <w:p w14:paraId="5226070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方涉及危险施工内容须提交相关作业方案供甲方进行备案，备案通过后方可进场</w:t>
      </w:r>
    </w:p>
    <w:p w14:paraId="7937814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方</w:t>
      </w:r>
      <w:r>
        <w:rPr>
          <w:rFonts w:hint="eastAsia" w:ascii="宋体" w:hAnsi="宋体" w:eastAsia="宋体" w:cs="宋体"/>
          <w:bCs/>
          <w:color w:val="auto"/>
          <w:kern w:val="2"/>
          <w:sz w:val="24"/>
          <w:szCs w:val="24"/>
          <w:highlight w:val="none"/>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14:paraId="3DDA99D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Hans" w:bidi="ar"/>
        </w:rPr>
      </w:pPr>
      <w:r>
        <w:rPr>
          <w:rFonts w:hint="eastAsia" w:ascii="宋体" w:hAnsi="宋体" w:eastAsia="宋体" w:cs="宋体"/>
          <w:bCs/>
          <w:color w:val="auto"/>
          <w:kern w:val="2"/>
          <w:sz w:val="24"/>
          <w:szCs w:val="24"/>
          <w:highlight w:val="none"/>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color w:val="auto"/>
          <w:kern w:val="2"/>
          <w:sz w:val="24"/>
          <w:szCs w:val="24"/>
          <w:highlight w:val="none"/>
          <w:lang w:val="en-US" w:eastAsia="zh-CN" w:bidi="ar"/>
        </w:rPr>
        <w:t>对</w:t>
      </w:r>
      <w:r>
        <w:rPr>
          <w:rFonts w:hint="eastAsia" w:ascii="宋体" w:hAnsi="宋体" w:eastAsia="宋体" w:cs="宋体"/>
          <w:bCs/>
          <w:color w:val="auto"/>
          <w:kern w:val="2"/>
          <w:sz w:val="24"/>
          <w:szCs w:val="24"/>
          <w:highlight w:val="none"/>
          <w:lang w:val="en-US" w:eastAsia="zh-Hans" w:bidi="ar"/>
        </w:rPr>
        <w:t>危险作业</w:t>
      </w:r>
      <w:r>
        <w:rPr>
          <w:rFonts w:hint="eastAsia" w:ascii="宋体" w:hAnsi="宋体" w:eastAsia="宋体" w:cs="宋体"/>
          <w:bCs/>
          <w:color w:val="auto"/>
          <w:kern w:val="2"/>
          <w:sz w:val="24"/>
          <w:szCs w:val="24"/>
          <w:highlight w:val="none"/>
          <w:lang w:val="en-US" w:eastAsia="zh-CN" w:bidi="ar"/>
        </w:rPr>
        <w:t>进行备案</w:t>
      </w:r>
      <w:r>
        <w:rPr>
          <w:rFonts w:hint="eastAsia" w:ascii="宋体" w:hAnsi="宋体" w:eastAsia="宋体" w:cs="宋体"/>
          <w:bCs/>
          <w:color w:val="auto"/>
          <w:kern w:val="2"/>
          <w:sz w:val="24"/>
          <w:szCs w:val="24"/>
          <w:highlight w:val="none"/>
          <w:lang w:val="en-US" w:eastAsia="zh-Hans" w:bidi="ar"/>
        </w:rPr>
        <w:t>，同时指定专职人员担任作业负责人和监护人</w:t>
      </w:r>
      <w:r>
        <w:rPr>
          <w:rFonts w:hint="eastAsia" w:ascii="宋体" w:hAnsi="宋体" w:eastAsia="宋体" w:cs="宋体"/>
          <w:bCs/>
          <w:color w:val="auto"/>
          <w:kern w:val="2"/>
          <w:sz w:val="24"/>
          <w:szCs w:val="24"/>
          <w:highlight w:val="none"/>
          <w:lang w:val="en-US" w:eastAsia="zh-CN" w:bidi="ar"/>
        </w:rPr>
        <w:t>。</w:t>
      </w:r>
    </w:p>
    <w:p w14:paraId="094F1B3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14:paraId="1B6F7A3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乙方应充分评估生产经营活动中的安全风险，采取风险控制措施，定期开展安全检查，及时消除事故隐患。</w:t>
      </w:r>
    </w:p>
    <w:p w14:paraId="2ECF35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w:t>
      </w:r>
      <w:r>
        <w:rPr>
          <w:rFonts w:hint="eastAsia" w:ascii="宋体" w:hAnsi="宋体" w:eastAsia="宋体" w:cs="宋体"/>
          <w:bCs/>
          <w:color w:val="auto"/>
          <w:kern w:val="2"/>
          <w:sz w:val="24"/>
          <w:szCs w:val="24"/>
          <w:highlight w:val="none"/>
          <w:lang w:val="en-US" w:eastAsia="zh-CN" w:bidi="ar"/>
        </w:rPr>
        <w:t>经</w:t>
      </w:r>
      <w:r>
        <w:rPr>
          <w:rFonts w:hint="eastAsia" w:ascii="宋体" w:hAnsi="宋体" w:eastAsia="宋体" w:cs="宋体"/>
          <w:bCs/>
          <w:color w:val="auto"/>
          <w:kern w:val="2"/>
          <w:sz w:val="24"/>
          <w:szCs w:val="24"/>
          <w:highlight w:val="none"/>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color w:val="auto"/>
          <w:kern w:val="2"/>
          <w:sz w:val="24"/>
          <w:szCs w:val="24"/>
          <w:highlight w:val="none"/>
          <w:lang w:val="en-US" w:eastAsia="zh-CN" w:bidi="ar"/>
        </w:rPr>
        <w:t> </w:t>
      </w:r>
    </w:p>
    <w:p w14:paraId="3302662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color w:val="auto"/>
          <w:kern w:val="2"/>
          <w:sz w:val="24"/>
          <w:szCs w:val="24"/>
          <w:highlight w:val="none"/>
          <w:lang w:val="en-US" w:eastAsia="zh-Hans" w:bidi="ar"/>
        </w:rPr>
        <w:t>应</w:t>
      </w:r>
      <w:r>
        <w:rPr>
          <w:rFonts w:hint="eastAsia" w:ascii="宋体" w:hAnsi="宋体" w:eastAsia="宋体" w:cs="宋体"/>
          <w:bCs/>
          <w:color w:val="auto"/>
          <w:kern w:val="2"/>
          <w:sz w:val="24"/>
          <w:szCs w:val="24"/>
          <w:highlight w:val="none"/>
          <w:lang w:val="en-US" w:eastAsia="zh-CN" w:bidi="ar"/>
        </w:rPr>
        <w:t>按相关单位要求配备足额、有资质的改造人员。</w:t>
      </w:r>
    </w:p>
    <w:p w14:paraId="015CD5B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乙方在生产经营的过程中，需</w:t>
      </w:r>
      <w:r>
        <w:rPr>
          <w:rFonts w:hint="eastAsia" w:ascii="宋体" w:hAnsi="宋体" w:eastAsia="宋体" w:cs="宋体"/>
          <w:bCs/>
          <w:color w:val="auto"/>
          <w:kern w:val="2"/>
          <w:sz w:val="24"/>
          <w:szCs w:val="24"/>
          <w:highlight w:val="none"/>
          <w:lang w:val="en-US" w:eastAsia="zh-CN" w:bidi="ar"/>
        </w:rPr>
        <w:t>按标准</w:t>
      </w:r>
      <w:r>
        <w:rPr>
          <w:rFonts w:hint="eastAsia" w:ascii="宋体" w:hAnsi="宋体" w:eastAsia="宋体" w:cs="宋体"/>
          <w:bCs/>
          <w:color w:val="auto"/>
          <w:kern w:val="2"/>
          <w:sz w:val="24"/>
          <w:szCs w:val="24"/>
          <w:highlight w:val="none"/>
          <w:lang w:val="en-US" w:eastAsia="zh-Hans" w:bidi="ar"/>
        </w:rPr>
        <w:t>配齐相应的消防安全设施，</w:t>
      </w:r>
      <w:r>
        <w:rPr>
          <w:rFonts w:hint="eastAsia" w:ascii="宋体" w:hAnsi="宋体" w:eastAsia="宋体" w:cs="宋体"/>
          <w:bCs/>
          <w:color w:val="auto"/>
          <w:kern w:val="2"/>
          <w:sz w:val="24"/>
          <w:szCs w:val="24"/>
          <w:highlight w:val="none"/>
          <w:lang w:val="en-US" w:eastAsia="zh-CN" w:bidi="ar"/>
        </w:rPr>
        <w:t>对消防安全设施定期检查、维护</w:t>
      </w:r>
      <w:r>
        <w:rPr>
          <w:rFonts w:hint="eastAsia" w:ascii="宋体" w:hAnsi="宋体" w:eastAsia="宋体" w:cs="宋体"/>
          <w:bCs/>
          <w:color w:val="auto"/>
          <w:kern w:val="2"/>
          <w:sz w:val="24"/>
          <w:szCs w:val="24"/>
          <w:highlight w:val="none"/>
          <w:lang w:val="en-US" w:eastAsia="zh-Hans" w:bidi="ar"/>
        </w:rPr>
        <w:t>，以应对突发的消防安全事故。</w:t>
      </w:r>
    </w:p>
    <w:p w14:paraId="0A49848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乙方应对应急抢险救援任务的相关要求</w:t>
      </w:r>
    </w:p>
    <w:p w14:paraId="16652AA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乙方必须组织制定抢险救援相关规章制度和操作规程，并对本企业现场应急抢险的机械安全和人员安全负责；</w:t>
      </w:r>
    </w:p>
    <w:p w14:paraId="49655C8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乙方应按照生产管理要求配备所需要的应急物资及应急响应人员；</w:t>
      </w:r>
    </w:p>
    <w:p w14:paraId="1C4E014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乙方在应急抢险救援事件发生时第一时间向甲方报备，乙方应同时迅速派遣人员，携带器材设备，保证在半小时内到达事故现场，不得延误应急抢险救援工作时机；</w:t>
      </w:r>
    </w:p>
    <w:p w14:paraId="0746B68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乙方参与抢险救援工作的所有设备，必须经检验、检测合格，符合抢险救援工作要求；乙方参与抢险救援的工作人员，必须按相关规定持证上岗。</w:t>
      </w:r>
    </w:p>
    <w:p w14:paraId="19B4C66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14:paraId="7C788D0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本协议中乙方或乙方人员原因包括但不限于以下情形：</w:t>
      </w:r>
    </w:p>
    <w:p w14:paraId="2CB16E1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乙方不能保证与主合同工程规模相匹配的施工资质、技术人员、特种作业人员和设备设施的；</w:t>
      </w:r>
    </w:p>
    <w:p w14:paraId="218A739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乙方有关资质、证照已过期的，或者安排证件已过期的各类应持证人员上岗作业的；</w:t>
      </w:r>
    </w:p>
    <w:p w14:paraId="6F08DDC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乙方人员违章指挥或者违章作业的；</w:t>
      </w:r>
    </w:p>
    <w:p w14:paraId="195DA41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乙方现场安全管理不到位的；</w:t>
      </w:r>
    </w:p>
    <w:p w14:paraId="539E0D6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发生事故后，乙方未及时开展应急救援工作的；</w:t>
      </w:r>
    </w:p>
    <w:p w14:paraId="2973396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乙方不履行协议义务或者未按协议约定履行义务的其他情况。</w:t>
      </w:r>
    </w:p>
    <w:p w14:paraId="5708EEB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乙方对服务项目安全生产负全部责任。任何乙方人员或第三人在服务项目发生</w:t>
      </w:r>
      <w:r>
        <w:rPr>
          <w:rFonts w:hint="eastAsia" w:ascii="宋体" w:hAnsi="宋体" w:eastAsia="宋体" w:cs="宋体"/>
          <w:bCs/>
          <w:color w:val="auto"/>
          <w:kern w:val="2"/>
          <w:sz w:val="24"/>
          <w:szCs w:val="24"/>
          <w:highlight w:val="none"/>
          <w:lang w:val="en-US" w:eastAsia="zh-Hans" w:bidi="ar"/>
        </w:rPr>
        <w:t>事故的（含</w:t>
      </w:r>
      <w:r>
        <w:rPr>
          <w:rFonts w:hint="eastAsia" w:ascii="宋体" w:hAnsi="宋体" w:eastAsia="宋体" w:cs="宋体"/>
          <w:bCs/>
          <w:color w:val="auto"/>
          <w:kern w:val="2"/>
          <w:sz w:val="24"/>
          <w:szCs w:val="24"/>
          <w:highlight w:val="none"/>
          <w:lang w:val="en-US" w:eastAsia="zh-CN" w:bidi="ar"/>
        </w:rPr>
        <w:t>生产安全事故、火灾事故、治安案件及刑事案件等），</w:t>
      </w:r>
      <w:r>
        <w:rPr>
          <w:rFonts w:hint="eastAsia" w:ascii="宋体" w:hAnsi="宋体" w:eastAsia="宋体" w:cs="宋体"/>
          <w:bCs/>
          <w:color w:val="auto"/>
          <w:kern w:val="2"/>
          <w:sz w:val="24"/>
          <w:szCs w:val="24"/>
          <w:highlight w:val="none"/>
          <w:lang w:val="en-US" w:eastAsia="zh-Hans" w:bidi="ar"/>
        </w:rPr>
        <w:t>必须在发生后第一时间向甲方报告备案</w:t>
      </w:r>
      <w:r>
        <w:rPr>
          <w:rFonts w:hint="eastAsia" w:ascii="宋体" w:hAnsi="宋体" w:eastAsia="宋体" w:cs="宋体"/>
          <w:bCs/>
          <w:color w:val="auto"/>
          <w:kern w:val="2"/>
          <w:sz w:val="24"/>
          <w:szCs w:val="24"/>
          <w:highlight w:val="none"/>
          <w:lang w:val="en-US" w:eastAsia="zh-CN" w:bidi="ar"/>
        </w:rPr>
        <w:t>；除依法由第三责任人承担责任外，由乙方承担全部责任，甲方不负任何责任。</w:t>
      </w:r>
    </w:p>
    <w:p w14:paraId="524F0EA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法律、法规、政策规定的应当由乙方承担的其他职责。</w:t>
      </w:r>
    </w:p>
    <w:p w14:paraId="5466F4F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其他</w:t>
      </w:r>
    </w:p>
    <w:p w14:paraId="3382E2C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（一）未按协议条款履约时，应先协调解决，协调不成的参照主合同争议解决条款处理。</w:t>
      </w:r>
    </w:p>
    <w:p w14:paraId="3D24EC3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（二）本协议条款如无明确约定的，应以法律法规要求及主合同要求为准；</w:t>
      </w:r>
    </w:p>
    <w:p w14:paraId="6E3C7EC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（三）甲、乙双方严格遵守本责任书条款，履行各自的职责，确保服务期间的安全文明。</w:t>
      </w:r>
    </w:p>
    <w:p w14:paraId="6DBCC8B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（四）本协议经各方法定代表人签章并加盖双方合同章或公章之日起生效。</w:t>
      </w:r>
    </w:p>
    <w:p w14:paraId="49D4BCB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（五）本协议的效力独立于主合同，主合同不成立、不生效、无效、部分无效或被撤销、被解除等并不影响本合同的效力。</w:t>
      </w:r>
    </w:p>
    <w:p w14:paraId="1103E24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（六）本合同一式肆份，双方各执贰份，具有同等法律效力。</w:t>
      </w:r>
    </w:p>
    <w:p w14:paraId="5C4A30B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14:paraId="25CB332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5A0048B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3E1195F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132AF4FA">
      <w:pPr>
        <w:pStyle w:val="22"/>
        <w:rPr>
          <w:rFonts w:hint="eastAsia" w:ascii="宋体" w:hAnsi="宋体" w:eastAsia="宋体" w:cs="宋体"/>
          <w:color w:val="auto"/>
          <w:highlight w:val="none"/>
          <w:lang w:val="en-US" w:eastAsia="zh-CN"/>
        </w:rPr>
      </w:pPr>
    </w:p>
    <w:p w14:paraId="3582186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3EA44F04">
      <w:pPr>
        <w:pStyle w:val="22"/>
        <w:rPr>
          <w:rFonts w:hint="eastAsia" w:ascii="宋体" w:hAnsi="宋体" w:eastAsia="宋体" w:cs="宋体"/>
          <w:color w:val="auto"/>
          <w:highlight w:val="none"/>
          <w:lang w:val="en-US" w:eastAsia="zh-CN"/>
        </w:rPr>
      </w:pPr>
    </w:p>
    <w:p w14:paraId="008AB98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591E694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23372158">
      <w:pPr>
        <w:pStyle w:val="22"/>
        <w:rPr>
          <w:rFonts w:hint="eastAsia" w:ascii="宋体" w:hAnsi="宋体" w:eastAsia="宋体" w:cs="宋体"/>
          <w:bCs/>
          <w:color w:val="auto"/>
          <w:kern w:val="2"/>
          <w:sz w:val="24"/>
          <w:szCs w:val="24"/>
          <w:highlight w:val="none"/>
          <w:lang w:val="en-US" w:eastAsia="zh-CN" w:bidi="ar"/>
        </w:rPr>
      </w:pPr>
    </w:p>
    <w:p w14:paraId="2BBDCC61">
      <w:pPr>
        <w:pStyle w:val="22"/>
        <w:rPr>
          <w:rFonts w:hint="eastAsia" w:ascii="宋体" w:hAnsi="宋体" w:eastAsia="宋体" w:cs="宋体"/>
          <w:bCs/>
          <w:color w:val="auto"/>
          <w:kern w:val="2"/>
          <w:sz w:val="24"/>
          <w:szCs w:val="24"/>
          <w:highlight w:val="none"/>
          <w:lang w:val="en-US" w:eastAsia="zh-CN" w:bidi="ar"/>
        </w:rPr>
      </w:pPr>
    </w:p>
    <w:p w14:paraId="2BC03618">
      <w:pPr>
        <w:pStyle w:val="22"/>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附件3</w:t>
      </w:r>
    </w:p>
    <w:p w14:paraId="19D8A6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商户卫生管养协议</w:t>
      </w:r>
    </w:p>
    <w:p w14:paraId="150ECD37">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highlight w:val="none"/>
        </w:rPr>
      </w:pPr>
    </w:p>
    <w:p w14:paraId="3D51876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本协议由以下各方共同订立：</w:t>
      </w:r>
    </w:p>
    <w:p w14:paraId="22736F4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 xml:space="preserve">甲方：厦门市政空间资源投资有限公司 </w:t>
      </w:r>
    </w:p>
    <w:p w14:paraId="17D3846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14:paraId="67A0582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乙方：（商户名称）</w:t>
      </w:r>
    </w:p>
    <w:p w14:paraId="687D50B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联系人：</w:t>
      </w:r>
    </w:p>
    <w:p w14:paraId="7F6179B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14:paraId="35252AA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本协议作为《       》的补充协议，旨在确保市容和环境卫生的整洁，明确乙方承租区域的卫生管理原则和实施措施。</w:t>
      </w:r>
    </w:p>
    <w:p w14:paraId="5E2F420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现甲乙双方就乙方承租区域范围内的各方权利和义务达成如下协议：</w:t>
      </w:r>
    </w:p>
    <w:p w14:paraId="38D48E3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 卫生责任</w:t>
      </w:r>
    </w:p>
    <w:p w14:paraId="21B6648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1.1 乙方应按照《厦门市市容环境卫生管理条例》的规定，保持乙方承租区域的卫生和整洁。</w:t>
      </w:r>
    </w:p>
    <w:p w14:paraId="29979BF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1.2 乙方负责承租区域内的卫生管养，按至少一天三次的频率进行场内保洁工作。包括但不限于设备清洁、天花板除尘、地面打扫、厕所清洁（如有）等工作。</w:t>
      </w:r>
    </w:p>
    <w:p w14:paraId="612BCE4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1.3 乙方按至少一天一次的频率，清理承租区域内的垃圾桶及垃圾堆积点，确保其干净，并按照《厦门经济特区生活垃圾分类管理办法》进行垃圾分类和处理。</w:t>
      </w:r>
    </w:p>
    <w:p w14:paraId="1153903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 合作机制</w:t>
      </w:r>
    </w:p>
    <w:p w14:paraId="409557F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2.1 乙方应与甲方保持密切沟通，及时反馈承租区域存在的卫生问题或环境隐患，并按甲方要求积极配合整改。</w:t>
      </w:r>
    </w:p>
    <w:p w14:paraId="72C057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2.2 甲方有权对乙方承租区域进行不定时巡查，检查乙方卫生管养情况，并提出改进意见或要求。</w:t>
      </w:r>
    </w:p>
    <w:p w14:paraId="415E964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14:paraId="6BA7386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 违约惩罚</w:t>
      </w:r>
    </w:p>
    <w:p w14:paraId="4B2ED3E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3.1 如乙方严重违反本协议的任何条款，甲方有权采取以下惩罚措施：</w:t>
      </w:r>
    </w:p>
    <w:p w14:paraId="5A864B5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第一次违约：给予口头警告并要求乙方立即整改；</w:t>
      </w:r>
    </w:p>
    <w:p w14:paraId="7B549D3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第二次违约：给予书面警告，同时有权向乙方收取违约金500元；</w:t>
      </w:r>
    </w:p>
    <w:p w14:paraId="177C299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第三次及以上次数违约：有权全额没收乙方缴交的履约保证金，并有权根据乙方违约程度，按《       》约定向乙方主张违约责任；</w:t>
      </w:r>
    </w:p>
    <w:p w14:paraId="1471B3E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14:paraId="0846A8A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 其他条款</w:t>
      </w:r>
    </w:p>
    <w:p w14:paraId="6F9E1F4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4.1未按协议条款履约时，应先协调解决，协调不成的参照主合同争议解决条款处理。</w:t>
      </w:r>
    </w:p>
    <w:p w14:paraId="2F5C834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4.2本协议条款如无明确约定的，应以法律法规要求及主合同要求为准；</w:t>
      </w:r>
    </w:p>
    <w:p w14:paraId="2245F8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4.3甲、乙双方严格遵守本协议条款，履行各自的职责，确保服务期间的卫生文明。</w:t>
      </w:r>
    </w:p>
    <w:p w14:paraId="75E534A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4.4本协议经各方法定代表人签章并加盖双方合同章或公章之日起生效。</w:t>
      </w:r>
    </w:p>
    <w:p w14:paraId="455F751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4.5本协议的效力独立于主合同，主合同不成立、不生效、无效、部分无效或被撤销、被解除等并不影响本合同的效力。</w:t>
      </w:r>
    </w:p>
    <w:p w14:paraId="0241F52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4.6本合同一式肆份，双方各执贰份，具有同等法律效力。</w:t>
      </w:r>
    </w:p>
    <w:p w14:paraId="784AF2C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14:paraId="4C3E824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14A69CA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31E3C5D3">
      <w:pPr>
        <w:pStyle w:val="22"/>
        <w:rPr>
          <w:rFonts w:hint="eastAsia" w:ascii="宋体" w:hAnsi="宋体" w:eastAsia="宋体" w:cs="宋体"/>
          <w:color w:val="auto"/>
          <w:highlight w:val="none"/>
          <w:lang w:val="en-US" w:eastAsia="zh-CN"/>
        </w:rPr>
      </w:pPr>
    </w:p>
    <w:p w14:paraId="20FC0A6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1086984B">
      <w:pPr>
        <w:pStyle w:val="22"/>
        <w:rPr>
          <w:rFonts w:hint="eastAsia" w:ascii="宋体" w:hAnsi="宋体" w:eastAsia="宋体" w:cs="宋体"/>
          <w:color w:val="auto"/>
          <w:highlight w:val="none"/>
          <w:lang w:val="en-US" w:eastAsia="zh-CN"/>
        </w:rPr>
      </w:pPr>
    </w:p>
    <w:p w14:paraId="0326DD6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1399661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11CE54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4102FA0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5AB42735">
      <w:pPr>
        <w:pStyle w:val="22"/>
        <w:rPr>
          <w:rFonts w:hint="eastAsia" w:ascii="宋体" w:hAnsi="宋体" w:eastAsia="宋体" w:cs="宋体"/>
          <w:bCs/>
          <w:color w:val="auto"/>
          <w:kern w:val="2"/>
          <w:sz w:val="24"/>
          <w:szCs w:val="24"/>
          <w:highlight w:val="none"/>
          <w:lang w:val="en-US" w:eastAsia="zh-CN" w:bidi="ar"/>
        </w:rPr>
      </w:pPr>
    </w:p>
    <w:p w14:paraId="7CAC4FAF">
      <w:pPr>
        <w:pStyle w:val="16"/>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D0FA">
    <w:pPr>
      <w:pStyle w:val="10"/>
      <w:jc w:val="center"/>
    </w:pPr>
    <w:r>
      <w:fldChar w:fldCharType="begin"/>
    </w:r>
    <w:r>
      <w:instrText xml:space="preserve"> PAGE   \* MERGEFORMAT </w:instrText>
    </w:r>
    <w:r>
      <w:fldChar w:fldCharType="separate"/>
    </w:r>
    <w:r>
      <w:rPr>
        <w:lang w:val="zh-CN"/>
      </w:rPr>
      <w:t>21</w:t>
    </w:r>
    <w:r>
      <w:rPr>
        <w:lang w:val="zh-CN"/>
      </w:rPr>
      <w:fldChar w:fldCharType="end"/>
    </w:r>
  </w:p>
  <w:p w14:paraId="1A87BBFE">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zdmMmUxZjRlYzJiZDQ4YTFkZDE0Y2Y3MDA3OWI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47A36"/>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5F3B50"/>
    <w:rsid w:val="03B90474"/>
    <w:rsid w:val="03D25E27"/>
    <w:rsid w:val="05CA06CA"/>
    <w:rsid w:val="06885270"/>
    <w:rsid w:val="071A1AFD"/>
    <w:rsid w:val="076309C1"/>
    <w:rsid w:val="08AC097E"/>
    <w:rsid w:val="08C5664C"/>
    <w:rsid w:val="094D790A"/>
    <w:rsid w:val="09A84E38"/>
    <w:rsid w:val="0A5932DE"/>
    <w:rsid w:val="0A5C5057"/>
    <w:rsid w:val="0B986069"/>
    <w:rsid w:val="0BEA7EA5"/>
    <w:rsid w:val="0C1E3618"/>
    <w:rsid w:val="0C4E4514"/>
    <w:rsid w:val="0CC11F9F"/>
    <w:rsid w:val="0E706078"/>
    <w:rsid w:val="0F2A612F"/>
    <w:rsid w:val="0FB4352C"/>
    <w:rsid w:val="0FFB502B"/>
    <w:rsid w:val="11267316"/>
    <w:rsid w:val="14E27A20"/>
    <w:rsid w:val="14E7203C"/>
    <w:rsid w:val="1521709A"/>
    <w:rsid w:val="15437C2C"/>
    <w:rsid w:val="158F56EF"/>
    <w:rsid w:val="15C742AE"/>
    <w:rsid w:val="16355659"/>
    <w:rsid w:val="16483AA8"/>
    <w:rsid w:val="16C400CD"/>
    <w:rsid w:val="16E400EC"/>
    <w:rsid w:val="17230C4C"/>
    <w:rsid w:val="17FD074D"/>
    <w:rsid w:val="184225BE"/>
    <w:rsid w:val="18C57D34"/>
    <w:rsid w:val="18CE497C"/>
    <w:rsid w:val="19D2053E"/>
    <w:rsid w:val="1A1717D8"/>
    <w:rsid w:val="1AE5483E"/>
    <w:rsid w:val="1B3A40BC"/>
    <w:rsid w:val="1BCE3327"/>
    <w:rsid w:val="1CBF5CD7"/>
    <w:rsid w:val="1DE530FC"/>
    <w:rsid w:val="1E44152B"/>
    <w:rsid w:val="1E59375D"/>
    <w:rsid w:val="1EC97192"/>
    <w:rsid w:val="1F530E01"/>
    <w:rsid w:val="204C7F29"/>
    <w:rsid w:val="20C91B14"/>
    <w:rsid w:val="22A97B2E"/>
    <w:rsid w:val="22F07EFE"/>
    <w:rsid w:val="244F71AB"/>
    <w:rsid w:val="24A44D7D"/>
    <w:rsid w:val="24EB6F42"/>
    <w:rsid w:val="254B4208"/>
    <w:rsid w:val="25831C78"/>
    <w:rsid w:val="25976E79"/>
    <w:rsid w:val="26811D08"/>
    <w:rsid w:val="26B3332D"/>
    <w:rsid w:val="2716416B"/>
    <w:rsid w:val="278D3D61"/>
    <w:rsid w:val="295926F3"/>
    <w:rsid w:val="2977157A"/>
    <w:rsid w:val="29FC6B3D"/>
    <w:rsid w:val="2AD33787"/>
    <w:rsid w:val="2AE02A4E"/>
    <w:rsid w:val="2CAC6CFE"/>
    <w:rsid w:val="2D346567"/>
    <w:rsid w:val="2D4450DC"/>
    <w:rsid w:val="2E5F0967"/>
    <w:rsid w:val="2EB677FA"/>
    <w:rsid w:val="2EF37DBA"/>
    <w:rsid w:val="30265576"/>
    <w:rsid w:val="30B30B37"/>
    <w:rsid w:val="315550DA"/>
    <w:rsid w:val="31AA7D80"/>
    <w:rsid w:val="322C63AB"/>
    <w:rsid w:val="325047A0"/>
    <w:rsid w:val="32536018"/>
    <w:rsid w:val="328F7F66"/>
    <w:rsid w:val="337F4A1A"/>
    <w:rsid w:val="33A8380B"/>
    <w:rsid w:val="3408717A"/>
    <w:rsid w:val="34340EFD"/>
    <w:rsid w:val="361300EF"/>
    <w:rsid w:val="36254F2E"/>
    <w:rsid w:val="364313C4"/>
    <w:rsid w:val="365008E0"/>
    <w:rsid w:val="37124C8C"/>
    <w:rsid w:val="39DFCB24"/>
    <w:rsid w:val="3B4427E5"/>
    <w:rsid w:val="3B90030B"/>
    <w:rsid w:val="3CEE74DD"/>
    <w:rsid w:val="3D226311"/>
    <w:rsid w:val="3D2D32A6"/>
    <w:rsid w:val="3D6B680B"/>
    <w:rsid w:val="3DFD1AB0"/>
    <w:rsid w:val="3EFC403D"/>
    <w:rsid w:val="408E5050"/>
    <w:rsid w:val="40E70A76"/>
    <w:rsid w:val="415D5CB5"/>
    <w:rsid w:val="418432C5"/>
    <w:rsid w:val="4223418D"/>
    <w:rsid w:val="432E2D37"/>
    <w:rsid w:val="43451320"/>
    <w:rsid w:val="453A5095"/>
    <w:rsid w:val="45F1795E"/>
    <w:rsid w:val="46A05F4D"/>
    <w:rsid w:val="46B521E9"/>
    <w:rsid w:val="4799373F"/>
    <w:rsid w:val="48C4134B"/>
    <w:rsid w:val="49A07481"/>
    <w:rsid w:val="4A7141E9"/>
    <w:rsid w:val="4AA61606"/>
    <w:rsid w:val="4AC544C9"/>
    <w:rsid w:val="4B763E25"/>
    <w:rsid w:val="4C040FE4"/>
    <w:rsid w:val="4CA04A11"/>
    <w:rsid w:val="4CD73A8D"/>
    <w:rsid w:val="4CEF1412"/>
    <w:rsid w:val="4D194FE9"/>
    <w:rsid w:val="4D4A393E"/>
    <w:rsid w:val="4DB2051C"/>
    <w:rsid w:val="4E5B0CCD"/>
    <w:rsid w:val="4F31333F"/>
    <w:rsid w:val="4FAE77C3"/>
    <w:rsid w:val="4FE70B20"/>
    <w:rsid w:val="50777CD8"/>
    <w:rsid w:val="50C30468"/>
    <w:rsid w:val="515B4EB5"/>
    <w:rsid w:val="515D0F7E"/>
    <w:rsid w:val="51AA79C1"/>
    <w:rsid w:val="52722ED3"/>
    <w:rsid w:val="5380241E"/>
    <w:rsid w:val="53D2686B"/>
    <w:rsid w:val="54515010"/>
    <w:rsid w:val="57FC1671"/>
    <w:rsid w:val="58162219"/>
    <w:rsid w:val="58936770"/>
    <w:rsid w:val="58FB698C"/>
    <w:rsid w:val="5938598A"/>
    <w:rsid w:val="59EC7A77"/>
    <w:rsid w:val="5AC27579"/>
    <w:rsid w:val="5B4413FD"/>
    <w:rsid w:val="5B7B2761"/>
    <w:rsid w:val="5C9503AF"/>
    <w:rsid w:val="5CAD0C62"/>
    <w:rsid w:val="5D034A1B"/>
    <w:rsid w:val="5D976846"/>
    <w:rsid w:val="5DC76244"/>
    <w:rsid w:val="604365A6"/>
    <w:rsid w:val="60917711"/>
    <w:rsid w:val="61BA6334"/>
    <w:rsid w:val="634E31D8"/>
    <w:rsid w:val="65750BDF"/>
    <w:rsid w:val="65A23ED1"/>
    <w:rsid w:val="66365AAB"/>
    <w:rsid w:val="66461E3F"/>
    <w:rsid w:val="66F2353A"/>
    <w:rsid w:val="68496696"/>
    <w:rsid w:val="68C678B0"/>
    <w:rsid w:val="69151299"/>
    <w:rsid w:val="6960008C"/>
    <w:rsid w:val="696129C3"/>
    <w:rsid w:val="69666FCA"/>
    <w:rsid w:val="6A48702F"/>
    <w:rsid w:val="6B2B5E38"/>
    <w:rsid w:val="6B3C061E"/>
    <w:rsid w:val="6E29492C"/>
    <w:rsid w:val="6EF278DB"/>
    <w:rsid w:val="70FC5BF7"/>
    <w:rsid w:val="71020D07"/>
    <w:rsid w:val="72C03E44"/>
    <w:rsid w:val="733D22F7"/>
    <w:rsid w:val="73ED6FC9"/>
    <w:rsid w:val="7561577C"/>
    <w:rsid w:val="7576681B"/>
    <w:rsid w:val="759C0E6E"/>
    <w:rsid w:val="75ED48AE"/>
    <w:rsid w:val="760E12D8"/>
    <w:rsid w:val="7618772F"/>
    <w:rsid w:val="76C36B1F"/>
    <w:rsid w:val="77441BFB"/>
    <w:rsid w:val="77C6129E"/>
    <w:rsid w:val="77F5481B"/>
    <w:rsid w:val="79CC7B8A"/>
    <w:rsid w:val="7AE04C06"/>
    <w:rsid w:val="7C7517DC"/>
    <w:rsid w:val="7C766D2B"/>
    <w:rsid w:val="7C8B735D"/>
    <w:rsid w:val="7C9D7E03"/>
    <w:rsid w:val="7D272328"/>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left="425"/>
    </w:pPr>
    <w:rPr>
      <w:rFonts w:ascii="Calibri" w:hAnsi="Calibri"/>
      <w:sz w:val="20"/>
      <w:szCs w:val="20"/>
    </w:rPr>
  </w:style>
  <w:style w:type="paragraph" w:styleId="5">
    <w:name w:val="annotation text"/>
    <w:basedOn w:val="1"/>
    <w:link w:val="46"/>
    <w:semiHidden/>
    <w:unhideWhenUsed/>
    <w:qFormat/>
    <w:uiPriority w:val="99"/>
    <w:pPr>
      <w:jc w:val="left"/>
    </w:pPr>
  </w:style>
  <w:style w:type="paragraph" w:styleId="6">
    <w:name w:val="Body Text"/>
    <w:basedOn w:val="1"/>
    <w:next w:val="1"/>
    <w:link w:val="25"/>
    <w:qFormat/>
    <w:uiPriority w:val="1"/>
    <w:rPr>
      <w:sz w:val="24"/>
      <w:szCs w:val="24"/>
    </w:rPr>
  </w:style>
  <w:style w:type="paragraph" w:styleId="7">
    <w:name w:val="Body Text Indent"/>
    <w:basedOn w:val="1"/>
    <w:next w:val="1"/>
    <w:link w:val="45"/>
    <w:unhideWhenUsed/>
    <w:qFormat/>
    <w:uiPriority w:val="99"/>
    <w:pPr>
      <w:spacing w:after="120"/>
      <w:ind w:left="420" w:leftChars="200"/>
    </w:pPr>
  </w:style>
  <w:style w:type="paragraph" w:styleId="8">
    <w:name w:val="Plain Text"/>
    <w:basedOn w:val="1"/>
    <w:link w:val="26"/>
    <w:unhideWhenUsed/>
    <w:qFormat/>
    <w:uiPriority w:val="0"/>
    <w:rPr>
      <w:rFonts w:hAnsi="Courier New"/>
      <w:szCs w:val="20"/>
    </w:rPr>
  </w:style>
  <w:style w:type="paragraph" w:styleId="9">
    <w:name w:val="Balloon Text"/>
    <w:basedOn w:val="1"/>
    <w:link w:val="27"/>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qFormat/>
    <w:uiPriority w:val="0"/>
    <w:pPr>
      <w:jc w:val="center"/>
      <w:outlineLvl w:val="0"/>
    </w:pPr>
    <w:rPr>
      <w:rFonts w:hint="eastAsia" w:ascii="宋体"/>
      <w:b/>
      <w:sz w:val="32"/>
    </w:rPr>
  </w:style>
  <w:style w:type="paragraph" w:styleId="14">
    <w:name w:val="annotation subject"/>
    <w:basedOn w:val="5"/>
    <w:next w:val="5"/>
    <w:link w:val="47"/>
    <w:semiHidden/>
    <w:unhideWhenUsed/>
    <w:qFormat/>
    <w:uiPriority w:val="99"/>
    <w:rPr>
      <w:b/>
      <w:bCs/>
    </w:rPr>
  </w:style>
  <w:style w:type="paragraph" w:styleId="15">
    <w:name w:val="Body Text First Indent"/>
    <w:basedOn w:val="6"/>
    <w:link w:val="30"/>
    <w:unhideWhenUsed/>
    <w:qFormat/>
    <w:uiPriority w:val="99"/>
    <w:pPr>
      <w:ind w:firstLine="420" w:firstLineChars="100"/>
    </w:pPr>
  </w:style>
  <w:style w:type="paragraph" w:styleId="16">
    <w:name w:val="Body Text First Indent 2"/>
    <w:basedOn w:val="7"/>
    <w:next w:val="17"/>
    <w:unhideWhenUsed/>
    <w:qFormat/>
    <w:uiPriority w:val="99"/>
    <w:pPr>
      <w:widowControl/>
      <w:ind w:left="0" w:leftChars="0" w:firstLine="420"/>
    </w:pPr>
    <w:rPr>
      <w:sz w:val="28"/>
      <w:szCs w:val="24"/>
    </w:rPr>
  </w:style>
  <w:style w:type="paragraph" w:customStyle="1" w:styleId="17">
    <w:name w:val="*正文"/>
    <w:basedOn w:val="1"/>
    <w:qFormat/>
    <w:uiPriority w:val="0"/>
    <w:pPr>
      <w:tabs>
        <w:tab w:val="left" w:pos="146"/>
      </w:tabs>
      <w:spacing w:line="360" w:lineRule="auto"/>
      <w:ind w:firstLine="482"/>
    </w:pPr>
    <w:rPr>
      <w:rFonts w:cs="仿宋_GB2312"/>
    </w:rPr>
  </w:style>
  <w:style w:type="character" w:styleId="20">
    <w:name w:val="Strong"/>
    <w:qFormat/>
    <w:uiPriority w:val="22"/>
    <w:rPr>
      <w:b/>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adjustRightInd w:val="0"/>
      <w:spacing w:line="420" w:lineRule="atLeast"/>
      <w:textAlignment w:val="baseline"/>
    </w:pPr>
  </w:style>
  <w:style w:type="character" w:customStyle="1" w:styleId="23">
    <w:name w:val="标题 1 Char"/>
    <w:basedOn w:val="19"/>
    <w:link w:val="2"/>
    <w:qFormat/>
    <w:uiPriority w:val="9"/>
    <w:rPr>
      <w:rFonts w:ascii="Times New Roman" w:hAnsi="Times New Roman"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bCs/>
      <w:sz w:val="32"/>
      <w:szCs w:val="32"/>
    </w:rPr>
  </w:style>
  <w:style w:type="character" w:customStyle="1" w:styleId="25">
    <w:name w:val="正文文本 Char"/>
    <w:basedOn w:val="19"/>
    <w:link w:val="6"/>
    <w:qFormat/>
    <w:uiPriority w:val="1"/>
    <w:rPr>
      <w:rFonts w:ascii="Times New Roman" w:hAnsi="Times New Roman" w:eastAsia="宋体" w:cs="Times New Roman"/>
      <w:sz w:val="24"/>
      <w:szCs w:val="24"/>
    </w:rPr>
  </w:style>
  <w:style w:type="character" w:customStyle="1" w:styleId="26">
    <w:name w:val="纯文本 Char"/>
    <w:basedOn w:val="19"/>
    <w:link w:val="8"/>
    <w:qFormat/>
    <w:uiPriority w:val="0"/>
    <w:rPr>
      <w:rFonts w:ascii="Times New Roman" w:hAnsi="Courier New" w:eastAsia="宋体" w:cs="Times New Roman"/>
      <w:szCs w:val="20"/>
    </w:rPr>
  </w:style>
  <w:style w:type="character" w:customStyle="1" w:styleId="27">
    <w:name w:val="批注框文本 Char"/>
    <w:basedOn w:val="19"/>
    <w:link w:val="9"/>
    <w:semiHidden/>
    <w:qFormat/>
    <w:uiPriority w:val="99"/>
    <w:rPr>
      <w:rFonts w:ascii="Times New Roman" w:hAnsi="Times New Roman" w:eastAsia="宋体" w:cs="Times New Roman"/>
      <w:sz w:val="18"/>
      <w:szCs w:val="18"/>
    </w:rPr>
  </w:style>
  <w:style w:type="character" w:customStyle="1" w:styleId="28">
    <w:name w:val="页脚 Char"/>
    <w:basedOn w:val="19"/>
    <w:link w:val="10"/>
    <w:qFormat/>
    <w:uiPriority w:val="99"/>
    <w:rPr>
      <w:rFonts w:ascii="Times New Roman" w:hAnsi="Times New Roman" w:eastAsia="宋体" w:cs="Times New Roman"/>
      <w:sz w:val="18"/>
      <w:szCs w:val="18"/>
    </w:rPr>
  </w:style>
  <w:style w:type="character" w:customStyle="1" w:styleId="29">
    <w:name w:val="页眉 Char"/>
    <w:basedOn w:val="19"/>
    <w:link w:val="11"/>
    <w:qFormat/>
    <w:uiPriority w:val="99"/>
    <w:rPr>
      <w:rFonts w:ascii="Times New Roman" w:hAnsi="Times New Roman" w:eastAsia="宋体" w:cs="Times New Roman"/>
      <w:sz w:val="18"/>
      <w:szCs w:val="18"/>
    </w:rPr>
  </w:style>
  <w:style w:type="character" w:customStyle="1" w:styleId="30">
    <w:name w:val="正文首行缩进 Char"/>
    <w:basedOn w:val="25"/>
    <w:link w:val="15"/>
    <w:qFormat/>
    <w:uiPriority w:val="99"/>
    <w:rPr>
      <w:rFonts w:ascii="Times New Roman" w:hAnsi="Times New Roman" w:eastAsia="宋体" w:cs="Times New Roman"/>
      <w:sz w:val="24"/>
      <w:szCs w:val="24"/>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8"/>
    <w:qFormat/>
    <w:uiPriority w:val="0"/>
    <w:pPr>
      <w:spacing w:line="0" w:lineRule="atLeast"/>
      <w:outlineLvl w:val="0"/>
    </w:pPr>
    <w:rPr>
      <w:rFonts w:hint="eastAsia"/>
      <w:sz w:val="28"/>
    </w:rPr>
  </w:style>
  <w:style w:type="paragraph" w:customStyle="1" w:styleId="34">
    <w:name w:val="标题 41"/>
    <w:basedOn w:val="1"/>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qFormat/>
    <w:uiPriority w:val="1"/>
    <w:pPr>
      <w:spacing w:before="7"/>
      <w:outlineLvl w:val="5"/>
    </w:pPr>
    <w:rPr>
      <w:rFonts w:ascii="黑体" w:hAnsi="黑体" w:eastAsia="黑体" w:cs="黑体"/>
      <w:b/>
      <w:bCs/>
      <w:sz w:val="30"/>
      <w:szCs w:val="30"/>
    </w:rPr>
  </w:style>
  <w:style w:type="paragraph" w:customStyle="1" w:styleId="38">
    <w:name w:val="标3"/>
    <w:basedOn w:val="1"/>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9"/>
    <w:qFormat/>
    <w:uiPriority w:val="0"/>
    <w:rPr>
      <w:rFonts w:hint="default" w:ascii="Times New Roman" w:hAnsi="Times New Roman" w:cs="Times New Roman"/>
      <w:kern w:val="2"/>
      <w:sz w:val="21"/>
      <w:szCs w:val="21"/>
    </w:rPr>
  </w:style>
  <w:style w:type="character" w:customStyle="1" w:styleId="44">
    <w:name w:val="页脚 字符"/>
    <w:basedOn w:val="19"/>
    <w:qFormat/>
    <w:uiPriority w:val="0"/>
    <w:rPr>
      <w:rFonts w:hint="default" w:ascii="Times New Roman" w:hAnsi="Times New Roman" w:cs="Times New Roman"/>
      <w:kern w:val="2"/>
      <w:sz w:val="18"/>
      <w:szCs w:val="18"/>
    </w:rPr>
  </w:style>
  <w:style w:type="character" w:customStyle="1" w:styleId="45">
    <w:name w:val="正文文本缩进 Char1"/>
    <w:basedOn w:val="19"/>
    <w:link w:val="7"/>
    <w:qFormat/>
    <w:uiPriority w:val="0"/>
    <w:rPr>
      <w:rFonts w:hint="default" w:ascii="Times New Roman" w:hAnsi="Times New Roman" w:cs="Times New Roman"/>
      <w:kern w:val="2"/>
      <w:sz w:val="21"/>
      <w:szCs w:val="21"/>
    </w:rPr>
  </w:style>
  <w:style w:type="character" w:customStyle="1" w:styleId="46">
    <w:name w:val="批注文字 Char"/>
    <w:basedOn w:val="19"/>
    <w:link w:val="5"/>
    <w:semiHidden/>
    <w:qFormat/>
    <w:uiPriority w:val="99"/>
    <w:rPr>
      <w:rFonts w:ascii="Times New Roman" w:hAnsi="Times New Roman" w:cs="Times New Roman"/>
      <w:kern w:val="2"/>
      <w:sz w:val="21"/>
      <w:szCs w:val="21"/>
    </w:rPr>
  </w:style>
  <w:style w:type="character" w:customStyle="1" w:styleId="47">
    <w:name w:val="批注主题 Char"/>
    <w:basedOn w:val="46"/>
    <w:link w:val="14"/>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20747</Words>
  <Characters>21686</Characters>
  <Lines>142</Lines>
  <Paragraphs>40</Paragraphs>
  <TotalTime>25</TotalTime>
  <ScaleCrop>false</ScaleCrop>
  <LinksUpToDate>false</LinksUpToDate>
  <CharactersWithSpaces>23011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cp:lastModifiedBy>
  <cp:lastPrinted>2024-02-03T23:59:00Z</cp:lastPrinted>
  <dcterms:modified xsi:type="dcterms:W3CDTF">2025-04-16T07:17:54Z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5C7C702AFF6746AAB00A99C8E49E42D7_13</vt:lpwstr>
  </property>
  <property fmtid="{D5CDD505-2E9C-101B-9397-08002B2CF9AE}" pid="4" name="KSOTemplateDocerSaveRecord">
    <vt:lpwstr>eyJoZGlkIjoiZDY0MTg3ZjA3NjVlZDQwYzY1ZGEwNmJiMjAzZWY3NmIiLCJ1c2VySWQiOiIxNDAwOTI2NjU2In0=</vt:lpwstr>
  </property>
</Properties>
</file>