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6D" w:rsidRPr="002823E6" w:rsidRDefault="007A026D" w:rsidP="002823E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823E6">
        <w:rPr>
          <w:rFonts w:hint="eastAsia"/>
          <w:b/>
          <w:sz w:val="36"/>
          <w:szCs w:val="36"/>
        </w:rPr>
        <w:t>厦门水务集团（成都）城建投资有限公司</w:t>
      </w:r>
    </w:p>
    <w:p w:rsidR="002C0EC3" w:rsidRDefault="007A026D" w:rsidP="002823E6">
      <w:pPr>
        <w:jc w:val="center"/>
        <w:rPr>
          <w:b/>
          <w:sz w:val="36"/>
          <w:szCs w:val="36"/>
        </w:rPr>
      </w:pPr>
      <w:r w:rsidRPr="002823E6">
        <w:rPr>
          <w:rFonts w:hint="eastAsia"/>
          <w:b/>
          <w:sz w:val="36"/>
          <w:szCs w:val="36"/>
        </w:rPr>
        <w:t>竞</w:t>
      </w:r>
      <w:r w:rsidR="00901A00">
        <w:rPr>
          <w:rFonts w:hint="eastAsia"/>
          <w:b/>
          <w:sz w:val="36"/>
          <w:szCs w:val="36"/>
        </w:rPr>
        <w:t>租</w:t>
      </w:r>
      <w:r w:rsidRPr="002823E6">
        <w:rPr>
          <w:rFonts w:hint="eastAsia"/>
          <w:b/>
          <w:sz w:val="36"/>
          <w:szCs w:val="36"/>
        </w:rPr>
        <w:t>规则</w:t>
      </w:r>
    </w:p>
    <w:p w:rsidR="002823E6" w:rsidRPr="002823E6" w:rsidRDefault="002823E6" w:rsidP="002823E6">
      <w:pPr>
        <w:jc w:val="center"/>
        <w:rPr>
          <w:b/>
          <w:sz w:val="36"/>
          <w:szCs w:val="36"/>
        </w:rPr>
      </w:pP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rFonts w:cs="Times New Roman"/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（一）招租标的：</w:t>
      </w:r>
      <w:r w:rsidRPr="002823E6">
        <w:rPr>
          <w:bCs/>
          <w:color w:val="333333"/>
          <w:sz w:val="28"/>
          <w:szCs w:val="28"/>
          <w:u w:val="single"/>
        </w:rPr>
        <w:t xml:space="preserve"> 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成都市金牛区育仁西路</w:t>
      </w:r>
      <w:r w:rsidRPr="002823E6">
        <w:rPr>
          <w:bCs/>
          <w:color w:val="333333"/>
          <w:sz w:val="28"/>
          <w:szCs w:val="28"/>
          <w:u w:val="single"/>
        </w:rPr>
        <w:t>8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号地下</w:t>
      </w:r>
      <w:r w:rsidR="00D01D38">
        <w:rPr>
          <w:rFonts w:hint="eastAsia"/>
          <w:bCs/>
          <w:color w:val="333333"/>
          <w:sz w:val="28"/>
          <w:szCs w:val="28"/>
          <w:u w:val="single"/>
        </w:rPr>
        <w:t>空置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车位承包经营出租</w:t>
      </w:r>
      <w:r w:rsidRPr="002823E6">
        <w:rPr>
          <w:rFonts w:cs="Times New Roman"/>
          <w:bCs/>
          <w:color w:val="333333"/>
          <w:sz w:val="28"/>
          <w:szCs w:val="28"/>
          <w:u w:val="single"/>
        </w:rPr>
        <w:tab/>
      </w:r>
      <w:r w:rsidRPr="002823E6">
        <w:rPr>
          <w:rFonts w:hint="eastAsia"/>
          <w:bCs/>
          <w:color w:val="333333"/>
          <w:sz w:val="28"/>
          <w:szCs w:val="28"/>
        </w:rPr>
        <w:t>；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rFonts w:cs="Times New Roman"/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（二）拟引入经营业态：</w:t>
      </w:r>
      <w:r w:rsidRPr="002823E6">
        <w:rPr>
          <w:bCs/>
          <w:color w:val="333333"/>
          <w:sz w:val="28"/>
          <w:szCs w:val="28"/>
          <w:u w:val="single"/>
        </w:rPr>
        <w:t xml:space="preserve">    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车位</w:t>
      </w:r>
      <w:r w:rsidRPr="002823E6">
        <w:rPr>
          <w:bCs/>
          <w:color w:val="333333"/>
          <w:sz w:val="28"/>
          <w:szCs w:val="28"/>
          <w:u w:val="single"/>
        </w:rPr>
        <w:t xml:space="preserve">    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（用途）</w:t>
      </w:r>
      <w:r w:rsidRPr="002823E6">
        <w:rPr>
          <w:rStyle w:val="a4"/>
          <w:rFonts w:hint="eastAsia"/>
          <w:color w:val="333333"/>
          <w:sz w:val="28"/>
          <w:szCs w:val="28"/>
        </w:rPr>
        <w:t>。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rFonts w:cs="Times New Roman"/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（三）承租条件：</w:t>
      </w:r>
      <w:r w:rsidRPr="002823E6">
        <w:rPr>
          <w:bCs/>
          <w:color w:val="333333"/>
          <w:sz w:val="28"/>
          <w:szCs w:val="28"/>
        </w:rPr>
        <w:t>1</w:t>
      </w:r>
      <w:r w:rsidRPr="002823E6">
        <w:rPr>
          <w:rFonts w:hint="eastAsia"/>
          <w:bCs/>
          <w:color w:val="333333"/>
          <w:sz w:val="28"/>
          <w:szCs w:val="28"/>
        </w:rPr>
        <w:t>、具有独立法人资格的企业法人及具有独立民事行为能力的自然人，且应具备良好的资信</w:t>
      </w:r>
      <w:r w:rsidRPr="002823E6">
        <w:rPr>
          <w:bCs/>
          <w:color w:val="333333"/>
          <w:sz w:val="28"/>
          <w:szCs w:val="28"/>
        </w:rPr>
        <w:t>/</w:t>
      </w:r>
      <w:r w:rsidRPr="002823E6">
        <w:rPr>
          <w:rFonts w:hint="eastAsia"/>
          <w:bCs/>
          <w:color w:val="333333"/>
          <w:sz w:val="28"/>
          <w:szCs w:val="28"/>
        </w:rPr>
        <w:t>征信资质，无不良的信用记录。</w:t>
      </w:r>
      <w:r w:rsidRPr="002823E6">
        <w:rPr>
          <w:bCs/>
          <w:color w:val="333333"/>
          <w:sz w:val="28"/>
          <w:szCs w:val="28"/>
        </w:rPr>
        <w:t>2</w:t>
      </w:r>
      <w:r w:rsidRPr="002823E6">
        <w:rPr>
          <w:rFonts w:hint="eastAsia"/>
          <w:bCs/>
          <w:color w:val="333333"/>
          <w:sz w:val="28"/>
          <w:szCs w:val="28"/>
        </w:rPr>
        <w:t>、已被政府以及法院列入失信名单的单位或个人不得参与本次招</w:t>
      </w:r>
      <w:r w:rsidR="00901A00">
        <w:rPr>
          <w:rFonts w:hint="eastAsia"/>
          <w:bCs/>
          <w:color w:val="333333"/>
          <w:sz w:val="28"/>
          <w:szCs w:val="28"/>
        </w:rPr>
        <w:t>租</w:t>
      </w:r>
      <w:r w:rsidRPr="002823E6">
        <w:rPr>
          <w:rFonts w:hint="eastAsia"/>
          <w:bCs/>
          <w:color w:val="333333"/>
          <w:sz w:val="28"/>
          <w:szCs w:val="28"/>
        </w:rPr>
        <w:t>，若投标，则投标书视为无效标。</w:t>
      </w:r>
      <w:r w:rsidRPr="002823E6">
        <w:rPr>
          <w:bCs/>
          <w:color w:val="333333"/>
          <w:sz w:val="28"/>
          <w:szCs w:val="28"/>
        </w:rPr>
        <w:t>3</w:t>
      </w:r>
      <w:r w:rsidRPr="002823E6">
        <w:rPr>
          <w:rFonts w:hint="eastAsia"/>
          <w:bCs/>
          <w:color w:val="333333"/>
          <w:sz w:val="28"/>
          <w:szCs w:val="28"/>
        </w:rPr>
        <w:t>、列入《厦门市政水务集团有限公司失信方名单》的单位或个人不得参与本次招</w:t>
      </w:r>
      <w:r w:rsidR="00901A00">
        <w:rPr>
          <w:rFonts w:hint="eastAsia"/>
          <w:bCs/>
          <w:color w:val="333333"/>
          <w:sz w:val="28"/>
          <w:szCs w:val="28"/>
        </w:rPr>
        <w:t>租</w:t>
      </w:r>
      <w:r w:rsidRPr="002823E6">
        <w:rPr>
          <w:rFonts w:hint="eastAsia"/>
          <w:bCs/>
          <w:color w:val="333333"/>
          <w:sz w:val="28"/>
          <w:szCs w:val="28"/>
        </w:rPr>
        <w:t>，若投标，则投标书视为无效标。</w:t>
      </w:r>
      <w:r w:rsidRPr="002823E6">
        <w:rPr>
          <w:rFonts w:cs="Times New Roman"/>
          <w:bCs/>
          <w:color w:val="333333"/>
          <w:sz w:val="28"/>
          <w:szCs w:val="28"/>
        </w:rPr>
        <w:t> 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rFonts w:cs="Times New Roman"/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（四）限制范围：不得</w:t>
      </w:r>
      <w:r w:rsidR="00B81215">
        <w:rPr>
          <w:rFonts w:hint="eastAsia"/>
          <w:bCs/>
          <w:color w:val="333333"/>
          <w:sz w:val="28"/>
          <w:szCs w:val="28"/>
        </w:rPr>
        <w:t>整体</w:t>
      </w:r>
      <w:r w:rsidRPr="002823E6">
        <w:rPr>
          <w:rFonts w:hint="eastAsia"/>
          <w:bCs/>
          <w:color w:val="333333"/>
          <w:sz w:val="28"/>
          <w:szCs w:val="28"/>
        </w:rPr>
        <w:t>转租。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rFonts w:cs="Times New Roman"/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（五）租赁期限：</w:t>
      </w:r>
      <w:r w:rsidRPr="002823E6">
        <w:rPr>
          <w:bCs/>
          <w:color w:val="333333"/>
          <w:sz w:val="28"/>
          <w:szCs w:val="28"/>
          <w:u w:val="single"/>
        </w:rPr>
        <w:t xml:space="preserve"> 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两</w:t>
      </w:r>
      <w:r w:rsidRPr="002823E6">
        <w:rPr>
          <w:rFonts w:hint="eastAsia"/>
          <w:bCs/>
          <w:color w:val="333333"/>
          <w:sz w:val="28"/>
          <w:szCs w:val="28"/>
        </w:rPr>
        <w:t>年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（六）租金底价：B1层空置车位按每个每月150元计、B2层空置车位按每个每月100元计、人防车位按每个每月50元计（若投标，低于租金底价视为无效标）</w:t>
      </w:r>
      <w:r w:rsidR="00520A76">
        <w:rPr>
          <w:rFonts w:hint="eastAsia"/>
          <w:bCs/>
          <w:color w:val="333333"/>
          <w:sz w:val="28"/>
          <w:szCs w:val="28"/>
        </w:rPr>
        <w:t>，车位物业管理费由中标人另行承担。</w:t>
      </w:r>
      <w:r w:rsidR="000B2270">
        <w:rPr>
          <w:rFonts w:hint="eastAsia"/>
          <w:bCs/>
          <w:color w:val="333333"/>
          <w:sz w:val="28"/>
          <w:szCs w:val="28"/>
        </w:rPr>
        <w:t>投标人针对租金底价进行报价。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（七）履约保证金押付方式：履约保证金</w:t>
      </w:r>
      <w:r w:rsidR="00242551">
        <w:rPr>
          <w:rFonts w:hint="eastAsia"/>
          <w:bCs/>
          <w:color w:val="333333"/>
          <w:sz w:val="28"/>
          <w:szCs w:val="28"/>
        </w:rPr>
        <w:t>4万元</w:t>
      </w:r>
      <w:r w:rsidRPr="002823E6">
        <w:rPr>
          <w:rFonts w:hint="eastAsia"/>
          <w:bCs/>
          <w:color w:val="333333"/>
          <w:sz w:val="28"/>
          <w:szCs w:val="28"/>
        </w:rPr>
        <w:t>。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（八）招租方式：</w:t>
      </w:r>
      <w:r w:rsidRPr="002823E6">
        <w:rPr>
          <w:bCs/>
          <w:color w:val="333333"/>
          <w:sz w:val="28"/>
          <w:szCs w:val="28"/>
          <w:u w:val="single"/>
        </w:rPr>
        <w:t xml:space="preserve"> 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公开</w:t>
      </w:r>
      <w:r w:rsidRPr="002823E6">
        <w:rPr>
          <w:bCs/>
          <w:color w:val="333333"/>
          <w:sz w:val="28"/>
          <w:szCs w:val="28"/>
        </w:rPr>
        <w:t xml:space="preserve"> 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rFonts w:cs="Times New Roman"/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（九）竞租保证金：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4万</w:t>
      </w:r>
      <w:r w:rsidRPr="002823E6">
        <w:rPr>
          <w:rFonts w:hint="eastAsia"/>
          <w:bCs/>
          <w:color w:val="333333"/>
          <w:sz w:val="28"/>
          <w:szCs w:val="28"/>
        </w:rPr>
        <w:t>元。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rFonts w:cs="Times New Roman"/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（十）竞租保证金缴交账户、开户行及账号：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bCs/>
          <w:color w:val="333333"/>
          <w:sz w:val="28"/>
          <w:szCs w:val="28"/>
          <w:u w:val="single"/>
        </w:rPr>
      </w:pPr>
      <w:r w:rsidRPr="002823E6">
        <w:rPr>
          <w:rFonts w:hint="eastAsia"/>
          <w:bCs/>
          <w:color w:val="333333"/>
          <w:sz w:val="28"/>
          <w:szCs w:val="28"/>
        </w:rPr>
        <w:lastRenderedPageBreak/>
        <w:t>户名：</w:t>
      </w:r>
      <w:r w:rsidRPr="002823E6">
        <w:rPr>
          <w:bCs/>
          <w:color w:val="333333"/>
          <w:sz w:val="28"/>
          <w:szCs w:val="28"/>
          <w:u w:val="single"/>
        </w:rPr>
        <w:t xml:space="preserve"> 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厦门水务集团（成都）</w:t>
      </w:r>
      <w:r w:rsidRPr="002823E6">
        <w:rPr>
          <w:bCs/>
          <w:color w:val="333333"/>
          <w:sz w:val="28"/>
          <w:szCs w:val="28"/>
          <w:u w:val="single"/>
        </w:rPr>
        <w:t xml:space="preserve">  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城建投资有限公司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bCs/>
          <w:color w:val="333333"/>
          <w:sz w:val="28"/>
          <w:szCs w:val="28"/>
          <w:u w:val="single"/>
        </w:rPr>
      </w:pPr>
      <w:r w:rsidRPr="002823E6">
        <w:rPr>
          <w:rFonts w:hint="eastAsia"/>
          <w:bCs/>
          <w:color w:val="333333"/>
          <w:sz w:val="28"/>
          <w:szCs w:val="28"/>
        </w:rPr>
        <w:t>开户行：</w:t>
      </w:r>
      <w:r w:rsidRPr="002823E6">
        <w:rPr>
          <w:bCs/>
          <w:color w:val="333333"/>
          <w:sz w:val="28"/>
          <w:szCs w:val="28"/>
          <w:u w:val="single"/>
        </w:rPr>
        <w:t xml:space="preserve"> </w:t>
      </w:r>
      <w:r w:rsidRPr="002823E6">
        <w:rPr>
          <w:rFonts w:hint="eastAsia"/>
          <w:bCs/>
          <w:color w:val="333333"/>
          <w:sz w:val="28"/>
          <w:szCs w:val="28"/>
          <w:u w:val="single"/>
        </w:rPr>
        <w:t>民生银行成都光华支行</w:t>
      </w:r>
      <w:r w:rsidRPr="002823E6">
        <w:rPr>
          <w:bCs/>
          <w:color w:val="333333"/>
          <w:sz w:val="28"/>
          <w:szCs w:val="28"/>
          <w:u w:val="single"/>
        </w:rPr>
        <w:t xml:space="preserve">     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rFonts w:cs="Times New Roman"/>
          <w:bCs/>
          <w:color w:val="333333"/>
          <w:sz w:val="28"/>
          <w:szCs w:val="28"/>
          <w:u w:val="single"/>
        </w:rPr>
      </w:pPr>
      <w:r w:rsidRPr="002823E6">
        <w:rPr>
          <w:rFonts w:hint="eastAsia"/>
          <w:bCs/>
          <w:color w:val="333333"/>
          <w:sz w:val="28"/>
          <w:szCs w:val="28"/>
        </w:rPr>
        <w:t>账号：</w:t>
      </w:r>
      <w:r w:rsidRPr="002823E6">
        <w:rPr>
          <w:bCs/>
          <w:color w:val="333333"/>
          <w:sz w:val="28"/>
          <w:szCs w:val="28"/>
          <w:u w:val="single"/>
        </w:rPr>
        <w:t>2019 0142 1000 0270</w:t>
      </w:r>
    </w:p>
    <w:p w:rsidR="000B2270" w:rsidRPr="000B2270" w:rsidRDefault="000B2270" w:rsidP="000B227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（十一）中标人必须在</w:t>
      </w:r>
      <w:r>
        <w:rPr>
          <w:rFonts w:hint="eastAsia"/>
          <w:bCs/>
          <w:color w:val="333333"/>
          <w:sz w:val="28"/>
          <w:szCs w:val="28"/>
        </w:rPr>
        <w:t>2022</w:t>
      </w:r>
      <w:r>
        <w:rPr>
          <w:rFonts w:hint="eastAsia"/>
          <w:bCs/>
          <w:color w:val="333333"/>
          <w:sz w:val="28"/>
          <w:szCs w:val="28"/>
        </w:rPr>
        <w:t>年</w:t>
      </w:r>
      <w:r>
        <w:rPr>
          <w:rFonts w:hint="eastAsia"/>
          <w:bCs/>
          <w:color w:val="333333"/>
          <w:sz w:val="28"/>
          <w:szCs w:val="28"/>
        </w:rPr>
        <w:t>12</w:t>
      </w:r>
      <w:r>
        <w:rPr>
          <w:rFonts w:hint="eastAsia"/>
          <w:bCs/>
          <w:color w:val="333333"/>
          <w:sz w:val="28"/>
          <w:szCs w:val="28"/>
        </w:rPr>
        <w:t>月</w:t>
      </w:r>
      <w:r>
        <w:rPr>
          <w:rFonts w:hint="eastAsia"/>
          <w:bCs/>
          <w:color w:val="333333"/>
          <w:sz w:val="28"/>
          <w:szCs w:val="28"/>
        </w:rPr>
        <w:t>31</w:t>
      </w:r>
      <w:r>
        <w:rPr>
          <w:rFonts w:hint="eastAsia"/>
          <w:bCs/>
          <w:color w:val="333333"/>
          <w:sz w:val="28"/>
          <w:szCs w:val="28"/>
        </w:rPr>
        <w:t>日前与</w:t>
      </w:r>
      <w:r w:rsidRPr="000B2270">
        <w:rPr>
          <w:rFonts w:hint="eastAsia"/>
          <w:sz w:val="28"/>
          <w:szCs w:val="28"/>
        </w:rPr>
        <w:t>厦门水务集团（成都）城建投资有限公司</w:t>
      </w:r>
      <w:r>
        <w:rPr>
          <w:rFonts w:hint="eastAsia"/>
          <w:sz w:val="28"/>
          <w:szCs w:val="28"/>
        </w:rPr>
        <w:t>签定《车位承包经营协议》（详见附件）。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（十</w:t>
      </w:r>
      <w:r w:rsidR="000B2270">
        <w:rPr>
          <w:rFonts w:hint="eastAsia"/>
          <w:bCs/>
          <w:color w:val="333333"/>
          <w:sz w:val="28"/>
          <w:szCs w:val="28"/>
        </w:rPr>
        <w:t>二</w:t>
      </w:r>
      <w:r w:rsidRPr="002823E6">
        <w:rPr>
          <w:rFonts w:hint="eastAsia"/>
          <w:bCs/>
          <w:color w:val="333333"/>
          <w:sz w:val="28"/>
          <w:szCs w:val="28"/>
        </w:rPr>
        <w:t>）材料送达地点：成都市金牛区育德路</w:t>
      </w:r>
      <w:r w:rsidRPr="002823E6">
        <w:rPr>
          <w:bCs/>
          <w:color w:val="333333"/>
          <w:sz w:val="28"/>
          <w:szCs w:val="28"/>
        </w:rPr>
        <w:t>88</w:t>
      </w:r>
      <w:r w:rsidRPr="002823E6">
        <w:rPr>
          <w:rFonts w:hint="eastAsia"/>
          <w:bCs/>
          <w:color w:val="333333"/>
          <w:sz w:val="28"/>
          <w:szCs w:val="28"/>
        </w:rPr>
        <w:t>号阳曦芙蓉城</w:t>
      </w:r>
      <w:r w:rsidR="002823E6">
        <w:rPr>
          <w:rFonts w:hint="eastAsia"/>
          <w:bCs/>
          <w:color w:val="333333"/>
          <w:sz w:val="28"/>
          <w:szCs w:val="28"/>
        </w:rPr>
        <w:t>2-1-102室</w:t>
      </w:r>
      <w:r w:rsidRPr="002823E6">
        <w:rPr>
          <w:bCs/>
          <w:color w:val="333333"/>
          <w:sz w:val="28"/>
          <w:szCs w:val="28"/>
        </w:rPr>
        <w:t xml:space="preserve">   </w:t>
      </w:r>
    </w:p>
    <w:p w:rsidR="007A026D" w:rsidRPr="002823E6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560"/>
        <w:textAlignment w:val="center"/>
        <w:rPr>
          <w:bCs/>
          <w:color w:val="333333"/>
          <w:sz w:val="28"/>
          <w:szCs w:val="28"/>
        </w:rPr>
      </w:pPr>
      <w:r w:rsidRPr="002823E6">
        <w:rPr>
          <w:rFonts w:hint="eastAsia"/>
          <w:bCs/>
          <w:color w:val="333333"/>
          <w:sz w:val="28"/>
          <w:szCs w:val="28"/>
        </w:rPr>
        <w:t>（十</w:t>
      </w:r>
      <w:r w:rsidR="000B2270">
        <w:rPr>
          <w:rFonts w:hint="eastAsia"/>
          <w:bCs/>
          <w:color w:val="333333"/>
          <w:sz w:val="28"/>
          <w:szCs w:val="28"/>
        </w:rPr>
        <w:t>三</w:t>
      </w:r>
      <w:r w:rsidRPr="002823E6">
        <w:rPr>
          <w:rFonts w:hint="eastAsia"/>
          <w:bCs/>
          <w:color w:val="333333"/>
          <w:sz w:val="28"/>
          <w:szCs w:val="28"/>
        </w:rPr>
        <w:t>）最终解释权归厦门水务集团（成都）城建投资有限公司。</w:t>
      </w:r>
    </w:p>
    <w:p w:rsidR="007A026D" w:rsidRPr="002823E6" w:rsidRDefault="007A026D" w:rsidP="007A026D">
      <w:pPr>
        <w:pStyle w:val="a3"/>
        <w:shd w:val="clear" w:color="auto" w:fill="FFFFFF"/>
        <w:spacing w:before="0" w:beforeAutospacing="0" w:after="0" w:afterAutospacing="0" w:line="360" w:lineRule="atLeast"/>
        <w:textAlignment w:val="center"/>
        <w:rPr>
          <w:bCs/>
          <w:color w:val="333333"/>
          <w:sz w:val="28"/>
          <w:szCs w:val="28"/>
        </w:rPr>
      </w:pPr>
    </w:p>
    <w:p w:rsidR="007A026D" w:rsidRPr="002823E6" w:rsidRDefault="000B2270" w:rsidP="007A026D">
      <w:pPr>
        <w:pStyle w:val="a3"/>
        <w:shd w:val="clear" w:color="auto" w:fill="FFFFFF"/>
        <w:spacing w:before="0" w:beforeAutospacing="0" w:after="0" w:afterAutospacing="0" w:line="360" w:lineRule="atLeast"/>
        <w:textAlignment w:val="center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《车位承包经营协议》</w:t>
      </w:r>
    </w:p>
    <w:p w:rsidR="007A026D" w:rsidRPr="002823E6" w:rsidRDefault="007A026D" w:rsidP="007A026D">
      <w:pPr>
        <w:pStyle w:val="a3"/>
        <w:shd w:val="clear" w:color="auto" w:fill="FFFFFF"/>
        <w:spacing w:before="0" w:beforeAutospacing="0" w:after="0" w:afterAutospacing="0" w:line="360" w:lineRule="atLeast"/>
        <w:textAlignment w:val="center"/>
        <w:rPr>
          <w:bCs/>
          <w:color w:val="333333"/>
          <w:sz w:val="28"/>
          <w:szCs w:val="28"/>
        </w:rPr>
      </w:pPr>
    </w:p>
    <w:p w:rsidR="007A026D" w:rsidRPr="002823E6" w:rsidRDefault="007A026D" w:rsidP="007A026D">
      <w:pPr>
        <w:pStyle w:val="a3"/>
        <w:shd w:val="clear" w:color="auto" w:fill="FFFFFF"/>
        <w:spacing w:before="0" w:beforeAutospacing="0" w:after="0" w:afterAutospacing="0" w:line="360" w:lineRule="atLeast"/>
        <w:textAlignment w:val="center"/>
        <w:rPr>
          <w:bCs/>
          <w:color w:val="333333"/>
          <w:sz w:val="28"/>
          <w:szCs w:val="28"/>
        </w:rPr>
      </w:pPr>
    </w:p>
    <w:p w:rsidR="007A026D" w:rsidRPr="000B2270" w:rsidRDefault="007A026D" w:rsidP="002823E6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center"/>
        <w:rPr>
          <w:b/>
          <w:bCs/>
          <w:color w:val="333333"/>
          <w:sz w:val="28"/>
          <w:szCs w:val="28"/>
        </w:rPr>
      </w:pPr>
      <w:r w:rsidRPr="000B2270">
        <w:rPr>
          <w:rFonts w:hint="eastAsia"/>
          <w:b/>
          <w:bCs/>
          <w:color w:val="333333"/>
          <w:sz w:val="28"/>
          <w:szCs w:val="28"/>
        </w:rPr>
        <w:t>招租单位：厦门水务集团（成都）城建投资有限公司</w:t>
      </w:r>
      <w:r w:rsidRPr="000B2270">
        <w:rPr>
          <w:b/>
          <w:bCs/>
          <w:color w:val="333333"/>
          <w:sz w:val="28"/>
          <w:szCs w:val="28"/>
        </w:rPr>
        <w:t xml:space="preserve"> </w:t>
      </w:r>
    </w:p>
    <w:p w:rsidR="000B2270" w:rsidRPr="000B2270" w:rsidRDefault="000B2270" w:rsidP="000B2270">
      <w:pPr>
        <w:pStyle w:val="a3"/>
        <w:shd w:val="clear" w:color="auto" w:fill="FFFFFF"/>
        <w:spacing w:before="0" w:beforeAutospacing="0" w:after="0" w:afterAutospacing="0" w:line="360" w:lineRule="atLeast"/>
        <w:ind w:right="1124"/>
        <w:jc w:val="center"/>
        <w:textAlignment w:val="center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 xml:space="preserve">                       </w:t>
      </w:r>
      <w:r w:rsidRPr="000B2270">
        <w:rPr>
          <w:rFonts w:hint="eastAsia"/>
          <w:b/>
          <w:bCs/>
          <w:color w:val="333333"/>
          <w:sz w:val="28"/>
          <w:szCs w:val="28"/>
        </w:rPr>
        <w:t>2022年12月6日</w:t>
      </w:r>
    </w:p>
    <w:p w:rsidR="007A026D" w:rsidRPr="002823E6" w:rsidRDefault="007A026D">
      <w:pPr>
        <w:rPr>
          <w:sz w:val="28"/>
          <w:szCs w:val="28"/>
        </w:rPr>
      </w:pPr>
    </w:p>
    <w:sectPr w:rsidR="007A026D" w:rsidRPr="002823E6" w:rsidSect="002C0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B9" w:rsidRDefault="00EF0FB9" w:rsidP="00133A57">
      <w:r>
        <w:separator/>
      </w:r>
    </w:p>
  </w:endnote>
  <w:endnote w:type="continuationSeparator" w:id="0">
    <w:p w:rsidR="00EF0FB9" w:rsidRDefault="00EF0FB9" w:rsidP="0013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B9" w:rsidRDefault="00EF0FB9" w:rsidP="00133A57">
      <w:r>
        <w:separator/>
      </w:r>
    </w:p>
  </w:footnote>
  <w:footnote w:type="continuationSeparator" w:id="0">
    <w:p w:rsidR="00EF0FB9" w:rsidRDefault="00EF0FB9" w:rsidP="0013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6D"/>
    <w:rsid w:val="000B2270"/>
    <w:rsid w:val="00133A57"/>
    <w:rsid w:val="001C17AF"/>
    <w:rsid w:val="00242551"/>
    <w:rsid w:val="002823E6"/>
    <w:rsid w:val="002C0EC3"/>
    <w:rsid w:val="00415549"/>
    <w:rsid w:val="00520A76"/>
    <w:rsid w:val="006B34CA"/>
    <w:rsid w:val="007A026D"/>
    <w:rsid w:val="007B1915"/>
    <w:rsid w:val="00901A00"/>
    <w:rsid w:val="009816CE"/>
    <w:rsid w:val="00B81215"/>
    <w:rsid w:val="00C94C5A"/>
    <w:rsid w:val="00D01D38"/>
    <w:rsid w:val="00DC77C5"/>
    <w:rsid w:val="00E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3D51A0-CC26-4FF2-A5F9-A5ED2EFA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A02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rsid w:val="007A026D"/>
    <w:rPr>
      <w:b/>
      <w:bCs/>
    </w:rPr>
  </w:style>
  <w:style w:type="paragraph" w:styleId="a5">
    <w:name w:val="header"/>
    <w:basedOn w:val="a"/>
    <w:link w:val="a6"/>
    <w:uiPriority w:val="99"/>
    <w:unhideWhenUsed/>
    <w:rsid w:val="00133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3A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3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3A5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C17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C1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cp:lastPrinted>2022-12-09T00:54:00Z</cp:lastPrinted>
  <dcterms:created xsi:type="dcterms:W3CDTF">2022-12-09T00:55:00Z</dcterms:created>
  <dcterms:modified xsi:type="dcterms:W3CDTF">2022-12-09T00:55:00Z</dcterms:modified>
</cp:coreProperties>
</file>