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5A78C">
      <w:pPr>
        <w:pStyle w:val="6"/>
        <w:spacing w:before="7" w:line="360" w:lineRule="auto"/>
        <w:jc w:val="center"/>
        <w:rPr>
          <w:rFonts w:hint="eastAsia"/>
          <w:b/>
          <w:bCs/>
          <w:color w:val="auto"/>
          <w:sz w:val="84"/>
          <w:szCs w:val="84"/>
        </w:rPr>
      </w:pPr>
    </w:p>
    <w:p w14:paraId="05BFCD72">
      <w:pPr>
        <w:pStyle w:val="6"/>
        <w:spacing w:before="7" w:line="360" w:lineRule="auto"/>
        <w:jc w:val="center"/>
        <w:rPr>
          <w:b/>
          <w:bCs/>
          <w:color w:val="auto"/>
          <w:sz w:val="84"/>
          <w:szCs w:val="84"/>
        </w:rPr>
      </w:pPr>
      <w:r>
        <w:rPr>
          <w:rFonts w:hint="eastAsia"/>
          <w:b/>
          <w:bCs/>
          <w:color w:val="auto"/>
          <w:sz w:val="84"/>
          <w:szCs w:val="84"/>
        </w:rPr>
        <w:t>招租文件</w:t>
      </w:r>
    </w:p>
    <w:p w14:paraId="43E857C2">
      <w:pPr>
        <w:pStyle w:val="6"/>
        <w:spacing w:line="360" w:lineRule="auto"/>
        <w:rPr>
          <w:color w:val="auto"/>
          <w:sz w:val="20"/>
        </w:rPr>
      </w:pPr>
    </w:p>
    <w:p w14:paraId="313C8786">
      <w:pPr>
        <w:pStyle w:val="6"/>
        <w:spacing w:before="4" w:line="360" w:lineRule="auto"/>
        <w:rPr>
          <w:color w:val="auto"/>
          <w:sz w:val="22"/>
        </w:rPr>
      </w:pPr>
    </w:p>
    <w:p w14:paraId="1666FD34">
      <w:pPr>
        <w:rPr>
          <w:color w:val="auto"/>
        </w:rPr>
      </w:pPr>
    </w:p>
    <w:p w14:paraId="13A83674">
      <w:pPr>
        <w:pStyle w:val="37"/>
        <w:spacing w:before="8" w:line="360" w:lineRule="auto"/>
        <w:ind w:left="1918" w:right="1950"/>
        <w:rPr>
          <w:rFonts w:ascii="宋体" w:hAnsi="宋体" w:eastAsia="宋体" w:cs="宋体"/>
          <w:color w:val="auto"/>
        </w:rPr>
      </w:pPr>
    </w:p>
    <w:p w14:paraId="73F0FA7C">
      <w:pPr>
        <w:pStyle w:val="37"/>
        <w:spacing w:before="8" w:line="360" w:lineRule="auto"/>
        <w:ind w:left="1918" w:right="1950"/>
        <w:rPr>
          <w:rFonts w:hint="eastAsia" w:ascii="宋体" w:hAnsi="宋体" w:eastAsia="宋体" w:cs="宋体"/>
          <w:color w:val="auto"/>
          <w:lang w:eastAsia="zh-CN"/>
        </w:rPr>
      </w:pPr>
      <w:r>
        <w:rPr>
          <w:rFonts w:hint="eastAsia" w:ascii="宋体" w:hAnsi="宋体" w:eastAsia="宋体" w:cs="宋体"/>
          <w:color w:val="auto"/>
        </w:rPr>
        <w:t>项目编号：</w:t>
      </w:r>
      <w:r>
        <w:rPr>
          <w:rFonts w:hint="eastAsia" w:ascii="宋体" w:hAnsi="宋体" w:eastAsia="宋体" w:cs="宋体"/>
          <w:color w:val="auto"/>
          <w:lang w:eastAsia="zh-CN"/>
        </w:rPr>
        <w:t>SZJJ2024-037-2</w:t>
      </w:r>
    </w:p>
    <w:p w14:paraId="65133C52">
      <w:pPr>
        <w:pStyle w:val="37"/>
        <w:spacing w:before="8" w:line="360" w:lineRule="auto"/>
        <w:ind w:left="1918" w:right="1479"/>
        <w:rPr>
          <w:rFonts w:ascii="宋体" w:hAnsi="宋体" w:eastAsia="宋体" w:cs="宋体"/>
          <w:color w:val="auto"/>
        </w:rPr>
      </w:pPr>
    </w:p>
    <w:p w14:paraId="43E17522">
      <w:pPr>
        <w:pStyle w:val="37"/>
        <w:spacing w:before="8" w:line="360" w:lineRule="auto"/>
        <w:ind w:left="3453" w:leftChars="880" w:right="1230" w:hanging="1605" w:hangingChars="533"/>
        <w:rPr>
          <w:rFonts w:hint="eastAsia" w:ascii="宋体" w:hAnsi="宋体" w:eastAsia="黑体" w:cs="宋体"/>
          <w:color w:val="auto"/>
          <w:lang w:val="en-US" w:eastAsia="zh-CN"/>
        </w:rPr>
      </w:pPr>
      <w:r>
        <w:rPr>
          <w:rFonts w:hint="eastAsia" w:ascii="宋体" w:hAnsi="宋体" w:eastAsia="宋体" w:cs="宋体"/>
          <w:color w:val="auto"/>
        </w:rPr>
        <w:t>项目名称：</w:t>
      </w:r>
      <w:r>
        <w:rPr>
          <w:rFonts w:hint="eastAsia" w:ascii="宋体" w:hAnsi="宋体" w:eastAsia="宋体" w:cs="宋体"/>
          <w:color w:val="auto"/>
          <w:lang w:eastAsia="zh-CN"/>
        </w:rPr>
        <w:t>双十中学枋湖校区公共停车库配套商业招租</w:t>
      </w:r>
      <w:r>
        <w:rPr>
          <w:rFonts w:hint="eastAsia"/>
          <w:lang w:val="en-US" w:eastAsia="zh-CN"/>
        </w:rPr>
        <w:t xml:space="preserve"> </w:t>
      </w:r>
    </w:p>
    <w:p w14:paraId="6E4C1887">
      <w:pPr>
        <w:pStyle w:val="37"/>
        <w:spacing w:before="8" w:line="360" w:lineRule="auto"/>
        <w:ind w:left="136" w:leftChars="65" w:right="-46" w:firstLine="3301" w:firstLineChars="1096"/>
        <w:rPr>
          <w:rFonts w:ascii="宋体" w:hAnsi="宋体" w:eastAsia="宋体" w:cs="宋体"/>
          <w:color w:val="auto"/>
        </w:rPr>
      </w:pPr>
    </w:p>
    <w:p w14:paraId="14F1D5C6">
      <w:pPr>
        <w:pStyle w:val="37"/>
        <w:spacing w:before="8" w:line="360" w:lineRule="auto"/>
        <w:ind w:left="1918" w:right="-590"/>
        <w:rPr>
          <w:rFonts w:hint="eastAsia" w:ascii="宋体" w:hAnsi="宋体" w:eastAsia="宋体" w:cs="宋体"/>
          <w:color w:val="auto"/>
          <w:lang w:eastAsia="zh-CN"/>
        </w:rPr>
      </w:pPr>
      <w:r>
        <w:rPr>
          <w:rFonts w:hint="eastAsia" w:ascii="宋体" w:hAnsi="宋体" w:eastAsia="宋体" w:cs="宋体"/>
          <w:color w:val="auto"/>
        </w:rPr>
        <w:t>招 租 人：</w:t>
      </w:r>
      <w:r>
        <w:rPr>
          <w:rFonts w:hint="eastAsia" w:ascii="宋体" w:hAnsi="宋体" w:eastAsia="宋体" w:cs="宋体"/>
          <w:color w:val="auto"/>
          <w:lang w:eastAsia="zh-CN"/>
        </w:rPr>
        <w:t>厦门市政空间资源投资有限公司</w:t>
      </w:r>
    </w:p>
    <w:p w14:paraId="5C0A9EDE">
      <w:pPr>
        <w:pStyle w:val="37"/>
        <w:spacing w:before="8" w:line="360" w:lineRule="auto"/>
        <w:ind w:left="1918" w:right="1950"/>
        <w:rPr>
          <w:rFonts w:ascii="宋体" w:hAnsi="宋体" w:eastAsia="宋体" w:cs="宋体"/>
          <w:color w:val="auto"/>
        </w:rPr>
      </w:pPr>
    </w:p>
    <w:p w14:paraId="6AC881E3">
      <w:pPr>
        <w:pStyle w:val="37"/>
        <w:spacing w:before="8" w:line="360" w:lineRule="auto"/>
        <w:ind w:left="1918" w:right="-46"/>
        <w:rPr>
          <w:rFonts w:ascii="宋体" w:hAnsi="宋体" w:eastAsia="宋体" w:cs="宋体"/>
          <w:color w:val="auto"/>
        </w:rPr>
      </w:pPr>
      <w:r>
        <w:rPr>
          <w:rFonts w:hint="eastAsia" w:ascii="宋体" w:hAnsi="宋体" w:eastAsia="宋体" w:cs="宋体"/>
          <w:color w:val="auto"/>
        </w:rPr>
        <w:t>代理机构：厦门市政经济咨询有限公司</w:t>
      </w:r>
    </w:p>
    <w:p w14:paraId="489B22A2">
      <w:pPr>
        <w:spacing w:line="360" w:lineRule="auto"/>
        <w:rPr>
          <w:color w:val="auto"/>
          <w:sz w:val="30"/>
          <w:szCs w:val="30"/>
        </w:rPr>
      </w:pPr>
    </w:p>
    <w:p w14:paraId="7EC238FA">
      <w:pPr>
        <w:spacing w:line="360" w:lineRule="auto"/>
        <w:rPr>
          <w:color w:val="auto"/>
          <w:sz w:val="30"/>
          <w:szCs w:val="30"/>
        </w:rPr>
      </w:pPr>
    </w:p>
    <w:p w14:paraId="0E2FDF21">
      <w:pPr>
        <w:spacing w:line="360" w:lineRule="auto"/>
        <w:rPr>
          <w:color w:val="auto"/>
          <w:sz w:val="30"/>
          <w:szCs w:val="30"/>
        </w:rPr>
      </w:pPr>
    </w:p>
    <w:p w14:paraId="6298160E">
      <w:pPr>
        <w:spacing w:line="360" w:lineRule="auto"/>
        <w:rPr>
          <w:color w:val="auto"/>
          <w:sz w:val="30"/>
          <w:szCs w:val="30"/>
        </w:rPr>
      </w:pPr>
    </w:p>
    <w:p w14:paraId="7AC1D204">
      <w:pPr>
        <w:pStyle w:val="16"/>
        <w:rPr>
          <w:color w:val="auto"/>
        </w:rPr>
      </w:pPr>
    </w:p>
    <w:p w14:paraId="43D487C6">
      <w:pPr>
        <w:pStyle w:val="17"/>
        <w:rPr>
          <w:color w:val="auto"/>
        </w:rPr>
      </w:pPr>
    </w:p>
    <w:p w14:paraId="4BB5C940">
      <w:pPr>
        <w:pStyle w:val="17"/>
        <w:rPr>
          <w:color w:val="auto"/>
        </w:rPr>
      </w:pPr>
    </w:p>
    <w:p w14:paraId="1ED80F5C">
      <w:pPr>
        <w:spacing w:line="360" w:lineRule="auto"/>
        <w:jc w:val="center"/>
        <w:rPr>
          <w:color w:val="auto"/>
          <w:sz w:val="30"/>
          <w:szCs w:val="30"/>
        </w:rPr>
        <w:sectPr>
          <w:pgSz w:w="11906" w:h="16840"/>
          <w:pgMar w:top="1417" w:right="786" w:bottom="1417" w:left="1440" w:header="850" w:footer="992" w:gutter="0"/>
          <w:cols w:space="0" w:num="1"/>
        </w:sectPr>
      </w:pPr>
      <w:r>
        <w:rPr>
          <w:rFonts w:hint="eastAsia"/>
          <w:color w:val="auto"/>
          <w:sz w:val="30"/>
          <w:szCs w:val="30"/>
        </w:rPr>
        <w:t>202</w:t>
      </w:r>
      <w:r>
        <w:rPr>
          <w:rFonts w:hint="eastAsia"/>
          <w:color w:val="auto"/>
          <w:sz w:val="30"/>
          <w:szCs w:val="30"/>
          <w:lang w:val="en-US" w:eastAsia="zh-CN"/>
        </w:rPr>
        <w:t>4</w:t>
      </w:r>
      <w:r>
        <w:rPr>
          <w:rFonts w:hint="eastAsia"/>
          <w:color w:val="auto"/>
          <w:sz w:val="30"/>
          <w:szCs w:val="30"/>
        </w:rPr>
        <w:t>年</w:t>
      </w:r>
      <w:r>
        <w:rPr>
          <w:rFonts w:hint="eastAsia"/>
          <w:color w:val="auto"/>
          <w:sz w:val="30"/>
          <w:szCs w:val="30"/>
          <w:lang w:val="en-US" w:eastAsia="zh-CN"/>
        </w:rPr>
        <w:t>8</w:t>
      </w:r>
      <w:r>
        <w:rPr>
          <w:rFonts w:hint="eastAsia"/>
          <w:color w:val="auto"/>
          <w:sz w:val="30"/>
          <w:szCs w:val="30"/>
        </w:rPr>
        <w:t>月</w:t>
      </w:r>
    </w:p>
    <w:p w14:paraId="5C3E5CFB">
      <w:pPr>
        <w:pStyle w:val="40"/>
        <w:tabs>
          <w:tab w:val="left" w:pos="1286"/>
        </w:tabs>
        <w:spacing w:line="360" w:lineRule="auto"/>
        <w:ind w:right="38"/>
        <w:rPr>
          <w:rFonts w:ascii="宋体" w:hAnsi="宋体" w:eastAsia="宋体" w:cs="宋体"/>
          <w:color w:val="auto"/>
        </w:rPr>
      </w:pPr>
      <w:bookmarkStart w:id="0" w:name="_bookmark0"/>
      <w:bookmarkEnd w:id="0"/>
      <w:r>
        <w:rPr>
          <w:rFonts w:hint="eastAsia" w:ascii="宋体" w:hAnsi="宋体" w:eastAsia="宋体" w:cs="宋体"/>
          <w:color w:val="auto"/>
          <w:lang w:val="en-US" w:eastAsia="zh-CN"/>
        </w:rPr>
        <w:t>招租</w:t>
      </w:r>
      <w:r>
        <w:rPr>
          <w:rFonts w:hint="eastAsia" w:ascii="宋体" w:hAnsi="宋体" w:eastAsia="宋体" w:cs="宋体"/>
          <w:color w:val="auto"/>
        </w:rPr>
        <w:t>邀请</w:t>
      </w:r>
    </w:p>
    <w:p w14:paraId="6F7071AF">
      <w:pPr>
        <w:pStyle w:val="6"/>
        <w:spacing w:before="43" w:line="360" w:lineRule="auto"/>
        <w:ind w:right="342" w:firstLine="480" w:firstLineChars="200"/>
        <w:rPr>
          <w:color w:val="auto"/>
        </w:rPr>
      </w:pPr>
      <w:r>
        <w:rPr>
          <w:rFonts w:hint="eastAsia"/>
          <w:color w:val="auto"/>
        </w:rPr>
        <w:t>受</w:t>
      </w:r>
      <w:r>
        <w:rPr>
          <w:rFonts w:hint="eastAsia"/>
          <w:color w:val="auto"/>
          <w:u w:val="single"/>
          <w:lang w:eastAsia="zh-CN"/>
        </w:rPr>
        <w:t>厦门市政空间资源投资有限公司</w:t>
      </w:r>
      <w:r>
        <w:rPr>
          <w:rFonts w:hint="eastAsia"/>
          <w:color w:val="auto"/>
        </w:rPr>
        <w:t>委托，我司就</w:t>
      </w:r>
      <w:r>
        <w:rPr>
          <w:rFonts w:hint="eastAsia"/>
          <w:color w:val="auto"/>
          <w:u w:val="single"/>
          <w:lang w:eastAsia="zh-CN"/>
        </w:rPr>
        <w:t>双十中学枋湖校区公共停车库配套商业招租</w:t>
      </w:r>
      <w:r>
        <w:rPr>
          <w:rFonts w:hint="eastAsia"/>
          <w:color w:val="auto"/>
        </w:rPr>
        <w:t>进行</w:t>
      </w:r>
      <w:r>
        <w:rPr>
          <w:rFonts w:hint="eastAsia"/>
          <w:color w:val="auto"/>
          <w:lang w:val="en-US" w:eastAsia="zh-CN"/>
        </w:rPr>
        <w:t>公开招租</w:t>
      </w:r>
      <w:r>
        <w:rPr>
          <w:rFonts w:hint="eastAsia"/>
          <w:color w:val="auto"/>
        </w:rPr>
        <w:t>。</w:t>
      </w:r>
    </w:p>
    <w:p w14:paraId="0B72D66D">
      <w:pPr>
        <w:pStyle w:val="6"/>
        <w:spacing w:before="10" w:line="360" w:lineRule="auto"/>
        <w:ind w:left="318" w:right="342"/>
        <w:rPr>
          <w:rFonts w:hint="eastAsia" w:eastAsia="宋体"/>
          <w:color w:val="auto"/>
          <w:lang w:eastAsia="zh-CN"/>
        </w:rPr>
      </w:pPr>
      <w:r>
        <w:rPr>
          <w:rFonts w:hint="eastAsia"/>
          <w:color w:val="auto"/>
        </w:rPr>
        <w:t>一、项目编号：</w:t>
      </w:r>
      <w:r>
        <w:rPr>
          <w:rFonts w:hint="eastAsia"/>
          <w:color w:val="auto"/>
          <w:lang w:eastAsia="zh-CN"/>
        </w:rPr>
        <w:t>SZJJ2024-037-2</w:t>
      </w:r>
    </w:p>
    <w:p w14:paraId="3E7AAFF1">
      <w:pPr>
        <w:pStyle w:val="6"/>
        <w:spacing w:before="43" w:line="360" w:lineRule="auto"/>
        <w:ind w:left="318" w:right="342"/>
        <w:rPr>
          <w:color w:val="auto"/>
          <w:highlight w:val="none"/>
        </w:rPr>
      </w:pPr>
      <w:r>
        <w:rPr>
          <w:rFonts w:hint="eastAsia"/>
          <w:color w:val="auto"/>
          <w:highlight w:val="none"/>
        </w:rPr>
        <w:t>二、项目名称、数量：见后附项目一览表</w:t>
      </w:r>
    </w:p>
    <w:p w14:paraId="0A581FD4">
      <w:pPr>
        <w:pStyle w:val="6"/>
        <w:spacing w:before="12" w:line="360" w:lineRule="auto"/>
        <w:ind w:right="358" w:firstLine="240" w:firstLineChars="100"/>
        <w:rPr>
          <w:color w:val="auto"/>
          <w:highlight w:val="none"/>
        </w:rPr>
      </w:pPr>
      <w:bookmarkStart w:id="48" w:name="_GoBack"/>
      <w:bookmarkEnd w:id="48"/>
      <w:r>
        <w:rPr>
          <w:rFonts w:hint="eastAsia"/>
          <w:color w:val="auto"/>
          <w:highlight w:val="none"/>
        </w:rPr>
        <w:t>三、招租</w:t>
      </w:r>
      <w:r>
        <w:rPr>
          <w:rFonts w:hint="eastAsia"/>
          <w:color w:val="auto"/>
          <w:spacing w:val="5"/>
          <w:highlight w:val="none"/>
        </w:rPr>
        <w:t>文件发售时间（即</w:t>
      </w:r>
      <w:r>
        <w:rPr>
          <w:rFonts w:hint="eastAsia"/>
          <w:color w:val="auto"/>
          <w:spacing w:val="5"/>
          <w:highlight w:val="none"/>
          <w:lang w:val="en-US" w:eastAsia="zh-CN"/>
        </w:rPr>
        <w:t>获取</w:t>
      </w:r>
      <w:r>
        <w:rPr>
          <w:rFonts w:hint="eastAsia"/>
          <w:color w:val="auto"/>
          <w:spacing w:val="5"/>
          <w:highlight w:val="none"/>
        </w:rPr>
        <w:t>招租文件时间及报名时间）：即日起至</w:t>
      </w:r>
      <w:r>
        <w:rPr>
          <w:rFonts w:hint="eastAsia"/>
          <w:color w:val="auto"/>
          <w:spacing w:val="5"/>
          <w:highlight w:val="none"/>
          <w:lang w:val="en-US" w:eastAsia="zh-CN"/>
        </w:rPr>
        <w:t>2024</w:t>
      </w:r>
      <w:r>
        <w:rPr>
          <w:rFonts w:hint="eastAsia"/>
          <w:color w:val="auto"/>
          <w:spacing w:val="5"/>
          <w:highlight w:val="none"/>
        </w:rPr>
        <w:t>年</w:t>
      </w:r>
      <w:r>
        <w:rPr>
          <w:rFonts w:hint="eastAsia"/>
          <w:color w:val="auto"/>
          <w:spacing w:val="5"/>
          <w:highlight w:val="none"/>
          <w:lang w:val="en-US" w:eastAsia="zh-CN"/>
        </w:rPr>
        <w:t>08月28日下</w:t>
      </w:r>
      <w:r>
        <w:rPr>
          <w:rFonts w:hint="eastAsia"/>
          <w:color w:val="auto"/>
          <w:spacing w:val="5"/>
          <w:highlight w:val="none"/>
        </w:rPr>
        <w:t>午</w:t>
      </w:r>
      <w:r>
        <w:rPr>
          <w:rFonts w:hint="eastAsia"/>
          <w:color w:val="auto"/>
          <w:spacing w:val="5"/>
          <w:highlight w:val="none"/>
          <w:lang w:val="en-US" w:eastAsia="zh-CN"/>
        </w:rPr>
        <w:t>18:00</w:t>
      </w:r>
      <w:r>
        <w:rPr>
          <w:rFonts w:hint="eastAsia"/>
          <w:color w:val="auto"/>
          <w:spacing w:val="5"/>
          <w:highlight w:val="none"/>
        </w:rPr>
        <w:t>时</w:t>
      </w:r>
      <w:r>
        <w:rPr>
          <w:rFonts w:hint="eastAsia"/>
          <w:color w:val="auto"/>
          <w:spacing w:val="5"/>
          <w:highlight w:val="none"/>
          <w:lang w:val="en-US" w:eastAsia="zh-CN"/>
        </w:rPr>
        <w:t>整</w:t>
      </w:r>
      <w:r>
        <w:rPr>
          <w:rFonts w:hint="eastAsia"/>
          <w:color w:val="auto"/>
          <w:spacing w:val="5"/>
          <w:highlight w:val="none"/>
        </w:rPr>
        <w:t>（北京时间）止，竞租方可通过厦门市政招标采购平台（</w:t>
      </w:r>
      <w:r>
        <w:rPr>
          <w:color w:val="auto"/>
          <w:spacing w:val="5"/>
          <w:highlight w:val="none"/>
        </w:rPr>
        <w:t>https://www.xmszzc.com/</w:t>
      </w:r>
      <w:r>
        <w:rPr>
          <w:rFonts w:hint="eastAsia"/>
          <w:color w:val="auto"/>
          <w:spacing w:val="5"/>
          <w:highlight w:val="none"/>
        </w:rPr>
        <w:t>）进行线上报名、线上获取招租文件。</w:t>
      </w:r>
      <w:r>
        <w:rPr>
          <w:rFonts w:hint="eastAsia"/>
          <w:color w:val="auto"/>
          <w:spacing w:val="5"/>
          <w:highlight w:val="none"/>
          <w:lang w:eastAsia="zh-CN"/>
        </w:rPr>
        <w:t>（</w:t>
      </w:r>
      <w:r>
        <w:rPr>
          <w:rFonts w:hint="eastAsia"/>
          <w:b/>
          <w:bCs/>
          <w:color w:val="auto"/>
          <w:highlight w:val="none"/>
          <w:lang w:val="en-US" w:eastAsia="zh-CN"/>
        </w:rPr>
        <w:t>注：</w:t>
      </w:r>
      <w:r>
        <w:rPr>
          <w:rFonts w:hint="eastAsia"/>
          <w:b/>
          <w:bCs/>
          <w:color w:val="auto"/>
          <w:highlight w:val="none"/>
        </w:rPr>
        <w:t>有意参加该项目的报价人在报名截止时间前在本公告页面点击“我要投标”进行报名（报名费为人民币50元），竞标人获得竞标码即表示系统报名成功。</w:t>
      </w:r>
      <w:r>
        <w:rPr>
          <w:rFonts w:hint="eastAsia"/>
          <w:color w:val="auto"/>
          <w:spacing w:val="5"/>
          <w:highlight w:val="none"/>
          <w:lang w:eastAsia="zh-CN"/>
        </w:rPr>
        <w:t>）</w:t>
      </w:r>
    </w:p>
    <w:p w14:paraId="382893CA">
      <w:pPr>
        <w:pStyle w:val="6"/>
        <w:spacing w:before="12" w:line="360" w:lineRule="auto"/>
        <w:ind w:left="738" w:right="358" w:hanging="420"/>
        <w:rPr>
          <w:rFonts w:hint="eastAsia"/>
          <w:color w:val="auto"/>
          <w:highlight w:val="none"/>
        </w:rPr>
      </w:pPr>
      <w:r>
        <w:rPr>
          <w:rFonts w:hint="eastAsia"/>
          <w:color w:val="auto"/>
          <w:highlight w:val="none"/>
        </w:rPr>
        <w:t>四、提交文件截止时间：竞租文件应于</w:t>
      </w:r>
      <w:r>
        <w:rPr>
          <w:color w:val="auto"/>
          <w:highlight w:val="none"/>
        </w:rPr>
        <w:t>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08月28日18</w:t>
      </w:r>
      <w:r>
        <w:rPr>
          <w:color w:val="auto"/>
          <w:highlight w:val="none"/>
        </w:rPr>
        <w:t>:</w:t>
      </w:r>
      <w:r>
        <w:rPr>
          <w:rFonts w:hint="eastAsia"/>
          <w:color w:val="auto"/>
          <w:highlight w:val="none"/>
          <w:lang w:val="en-US" w:eastAsia="zh-CN"/>
        </w:rPr>
        <w:t>00</w:t>
      </w:r>
      <w:r>
        <w:rPr>
          <w:rFonts w:hint="eastAsia"/>
          <w:color w:val="auto"/>
          <w:highlight w:val="none"/>
        </w:rPr>
        <w:t>时</w:t>
      </w:r>
      <w:r>
        <w:rPr>
          <w:rFonts w:hint="eastAsia"/>
          <w:color w:val="auto"/>
          <w:highlight w:val="none"/>
          <w:lang w:val="en-US" w:eastAsia="zh-CN"/>
        </w:rPr>
        <w:t>整</w:t>
      </w:r>
      <w:r>
        <w:rPr>
          <w:rFonts w:hint="eastAsia"/>
          <w:color w:val="auto"/>
          <w:highlight w:val="none"/>
        </w:rPr>
        <w:t>（北京时间）之前通过厦门市政招标采购平台（</w:t>
      </w:r>
      <w:r>
        <w:rPr>
          <w:color w:val="auto"/>
          <w:highlight w:val="none"/>
        </w:rPr>
        <w:t>https://www.xmszzc.com/</w:t>
      </w:r>
      <w:r>
        <w:rPr>
          <w:rFonts w:hint="eastAsia"/>
          <w:color w:val="auto"/>
          <w:highlight w:val="none"/>
        </w:rPr>
        <w:t>）线上提交，逾期将不再接受。</w:t>
      </w:r>
    </w:p>
    <w:p w14:paraId="245CD46F">
      <w:pPr>
        <w:pStyle w:val="6"/>
        <w:spacing w:before="10" w:line="360" w:lineRule="auto"/>
        <w:ind w:left="738" w:right="354" w:hanging="420"/>
        <w:rPr>
          <w:color w:val="auto"/>
          <w:highlight w:val="none"/>
        </w:rPr>
      </w:pPr>
      <w:r>
        <w:rPr>
          <w:rFonts w:hint="eastAsia"/>
          <w:color w:val="auto"/>
          <w:highlight w:val="none"/>
        </w:rPr>
        <w:t>五、竞租时间：202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08月29日10</w:t>
      </w:r>
      <w:r>
        <w:rPr>
          <w:rFonts w:hint="eastAsia"/>
          <w:color w:val="auto"/>
          <w:highlight w:val="none"/>
        </w:rPr>
        <w:t>:</w:t>
      </w:r>
      <w:r>
        <w:rPr>
          <w:rFonts w:hint="eastAsia"/>
          <w:color w:val="auto"/>
          <w:highlight w:val="none"/>
          <w:lang w:val="en-US" w:eastAsia="zh-CN"/>
        </w:rPr>
        <w:t>00时至2024年08月29日10:30时</w:t>
      </w:r>
      <w:r>
        <w:rPr>
          <w:rFonts w:hint="eastAsia"/>
          <w:color w:val="auto"/>
          <w:highlight w:val="none"/>
        </w:rPr>
        <w:t>。竞租方式：通过厦门市政招标采购平台（https://www.xmszzc.com/）线上竞价。</w:t>
      </w:r>
    </w:p>
    <w:p w14:paraId="580203EC">
      <w:pPr>
        <w:pStyle w:val="6"/>
        <w:spacing w:before="10" w:line="360" w:lineRule="auto"/>
        <w:ind w:left="738" w:right="354" w:hanging="420"/>
        <w:rPr>
          <w:color w:val="auto"/>
        </w:rPr>
      </w:pPr>
      <w:r>
        <w:rPr>
          <w:rFonts w:hint="eastAsia"/>
          <w:color w:val="auto"/>
        </w:rPr>
        <w:t>六、应竞租方对本次</w:t>
      </w:r>
      <w:r>
        <w:rPr>
          <w:rFonts w:hint="eastAsia"/>
          <w:color w:val="auto"/>
          <w:lang w:val="en-US" w:eastAsia="zh-CN"/>
        </w:rPr>
        <w:t>招租</w:t>
      </w:r>
      <w:r>
        <w:rPr>
          <w:rFonts w:hint="eastAsia"/>
          <w:color w:val="auto"/>
        </w:rPr>
        <w:t>活动事项提出疑问的，请在竞租方截止时间</w:t>
      </w:r>
      <w:r>
        <w:rPr>
          <w:rFonts w:hint="eastAsia"/>
          <w:color w:val="auto"/>
          <w:lang w:val="en-US" w:eastAsia="zh-CN"/>
        </w:rPr>
        <w:t>5</w:t>
      </w:r>
      <w:r>
        <w:rPr>
          <w:rFonts w:hint="eastAsia"/>
          <w:color w:val="auto"/>
        </w:rPr>
        <w:t>日之前</w:t>
      </w:r>
      <w:r>
        <w:rPr>
          <w:color w:val="auto"/>
        </w:rPr>
        <w:t>,</w:t>
      </w:r>
      <w:r>
        <w:rPr>
          <w:rFonts w:hint="eastAsia"/>
          <w:color w:val="auto"/>
        </w:rPr>
        <w:t>以信函或电联的形式与代理机构项目经办人联系。</w:t>
      </w:r>
    </w:p>
    <w:p w14:paraId="4B0B633E">
      <w:pPr>
        <w:pStyle w:val="6"/>
        <w:spacing w:before="7" w:line="360" w:lineRule="auto"/>
        <w:ind w:left="738" w:right="358" w:hanging="420"/>
        <w:rPr>
          <w:color w:val="auto"/>
        </w:rPr>
      </w:pPr>
      <w:r>
        <w:rPr>
          <w:rFonts w:hint="eastAsia"/>
          <w:color w:val="auto"/>
        </w:rPr>
        <w:t>七、招租文件如有变更（如：答疑文件、补充通知、延期通知等），我司将通过邮件及电话联系通知，请竞租方关注。</w:t>
      </w:r>
    </w:p>
    <w:p w14:paraId="5A6EB00D">
      <w:pPr>
        <w:pStyle w:val="6"/>
        <w:spacing w:before="10" w:line="360" w:lineRule="auto"/>
        <w:ind w:left="318" w:right="342"/>
        <w:rPr>
          <w:color w:val="auto"/>
        </w:rPr>
      </w:pPr>
      <w:r>
        <w:rPr>
          <w:rFonts w:hint="eastAsia"/>
          <w:color w:val="auto"/>
        </w:rPr>
        <w:t>八、竞租方有关事宜的联系方式：</w:t>
      </w:r>
    </w:p>
    <w:p w14:paraId="6C95FA24">
      <w:pPr>
        <w:spacing w:line="360" w:lineRule="auto"/>
        <w:ind w:firstLine="708" w:firstLineChars="295"/>
        <w:rPr>
          <w:color w:val="auto"/>
          <w:sz w:val="24"/>
        </w:rPr>
      </w:pPr>
      <w:r>
        <w:rPr>
          <w:rFonts w:hint="eastAsia"/>
          <w:color w:val="auto"/>
          <w:sz w:val="24"/>
        </w:rPr>
        <w:t>代理机构：厦门市政经济咨询有限公司</w:t>
      </w:r>
    </w:p>
    <w:p w14:paraId="30489253">
      <w:pPr>
        <w:spacing w:line="360" w:lineRule="auto"/>
        <w:ind w:firstLine="708" w:firstLineChars="295"/>
        <w:rPr>
          <w:rFonts w:hint="default" w:eastAsia="宋体"/>
          <w:color w:val="auto"/>
          <w:sz w:val="24"/>
          <w:lang w:val="en-US" w:eastAsia="zh-CN"/>
        </w:rPr>
      </w:pPr>
      <w:r>
        <w:rPr>
          <w:rFonts w:hint="eastAsia"/>
          <w:color w:val="auto"/>
          <w:sz w:val="24"/>
        </w:rPr>
        <w:t>地址：厦门市云顶中路2777-2779号　　邮编：3610</w:t>
      </w:r>
      <w:r>
        <w:rPr>
          <w:rFonts w:hint="eastAsia"/>
          <w:color w:val="auto"/>
          <w:sz w:val="24"/>
          <w:lang w:val="en-US" w:eastAsia="zh-CN"/>
        </w:rPr>
        <w:t>00</w:t>
      </w:r>
    </w:p>
    <w:p w14:paraId="766A40E5">
      <w:pPr>
        <w:pStyle w:val="6"/>
        <w:spacing w:before="10" w:line="360" w:lineRule="auto"/>
        <w:ind w:left="318" w:right="342" w:firstLine="388" w:firstLineChars="162"/>
        <w:rPr>
          <w:rFonts w:hint="default" w:eastAsia="宋体"/>
          <w:color w:val="auto"/>
          <w:lang w:val="en-US" w:eastAsia="zh-CN"/>
        </w:rPr>
      </w:pPr>
      <w:r>
        <w:rPr>
          <w:rFonts w:hint="eastAsia"/>
          <w:color w:val="auto"/>
        </w:rPr>
        <w:t>联系人：</w:t>
      </w:r>
      <w:r>
        <w:rPr>
          <w:rFonts w:hint="eastAsia"/>
          <w:color w:val="auto"/>
          <w:lang w:eastAsia="zh-CN"/>
        </w:rPr>
        <w:t>刘女士</w:t>
      </w:r>
      <w:r>
        <w:rPr>
          <w:rFonts w:hint="eastAsia"/>
          <w:color w:val="auto"/>
        </w:rPr>
        <w:t xml:space="preserve">   电话：</w:t>
      </w:r>
      <w:r>
        <w:rPr>
          <w:rFonts w:hint="eastAsia"/>
          <w:color w:val="auto"/>
          <w:lang w:eastAsia="zh-CN"/>
        </w:rPr>
        <w:t>18959241203</w:t>
      </w:r>
      <w:r>
        <w:rPr>
          <w:rFonts w:hint="eastAsia"/>
          <w:color w:val="auto"/>
        </w:rPr>
        <w:t>　</w:t>
      </w:r>
      <w:r>
        <w:rPr>
          <w:rFonts w:hint="eastAsia"/>
          <w:color w:val="auto"/>
          <w:lang w:val="en-US" w:eastAsia="zh-CN"/>
        </w:rPr>
        <w:t>邮箱：xmjjzx@163.com</w:t>
      </w:r>
    </w:p>
    <w:p w14:paraId="3C12AAD9">
      <w:pPr>
        <w:spacing w:line="360" w:lineRule="auto"/>
        <w:ind w:firstLine="708" w:firstLineChars="295"/>
        <w:rPr>
          <w:rFonts w:hint="eastAsia"/>
          <w:color w:val="auto"/>
          <w:sz w:val="24"/>
        </w:rPr>
      </w:pPr>
      <w:r>
        <w:rPr>
          <w:rFonts w:hint="eastAsia"/>
          <w:color w:val="auto"/>
          <w:sz w:val="24"/>
        </w:rPr>
        <w:t>纪委监督人员联系方式：廖先生0592-5519891 13779968924</w:t>
      </w:r>
    </w:p>
    <w:p w14:paraId="0EF26C36">
      <w:pPr>
        <w:spacing w:line="360" w:lineRule="auto"/>
        <w:ind w:firstLine="708" w:firstLineChars="295"/>
        <w:rPr>
          <w:rFonts w:hint="eastAsia"/>
          <w:color w:val="auto"/>
          <w:sz w:val="24"/>
        </w:rPr>
      </w:pPr>
      <w:r>
        <w:rPr>
          <w:rFonts w:hint="eastAsia"/>
          <w:color w:val="auto"/>
          <w:sz w:val="24"/>
        </w:rPr>
        <w:t>投诉方式：0592-5574792</w:t>
      </w:r>
    </w:p>
    <w:p w14:paraId="35914133">
      <w:pPr>
        <w:pStyle w:val="6"/>
        <w:spacing w:before="4" w:line="360" w:lineRule="auto"/>
        <w:rPr>
          <w:color w:val="auto"/>
          <w:sz w:val="6"/>
        </w:rPr>
      </w:pPr>
    </w:p>
    <w:p w14:paraId="37908BE5">
      <w:pPr>
        <w:pStyle w:val="6"/>
        <w:tabs>
          <w:tab w:val="left" w:pos="858"/>
        </w:tabs>
        <w:spacing w:line="360" w:lineRule="auto"/>
        <w:ind w:left="318" w:right="342"/>
        <w:rPr>
          <w:color w:val="auto"/>
        </w:rPr>
      </w:pPr>
      <w:r>
        <w:rPr>
          <w:rFonts w:hint="eastAsia"/>
          <w:color w:val="auto"/>
        </w:rPr>
        <w:t>九、竞租保证金缴交及招租文件、服务费缴交账户：</w:t>
      </w:r>
    </w:p>
    <w:tbl>
      <w:tblPr>
        <w:tblStyle w:val="1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3930"/>
        <w:gridCol w:w="2790"/>
      </w:tblGrid>
      <w:tr w14:paraId="10C8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Borders>
              <w:tl2br w:val="single" w:color="auto" w:sz="4" w:space="0"/>
            </w:tcBorders>
          </w:tcPr>
          <w:p w14:paraId="773B45AF">
            <w:pPr>
              <w:spacing w:line="360" w:lineRule="auto"/>
              <w:ind w:firstLine="960" w:firstLineChars="400"/>
              <w:rPr>
                <w:rFonts w:ascii="宋体" w:hAnsi="宋体" w:cs="宋体"/>
                <w:color w:val="auto"/>
                <w:sz w:val="24"/>
              </w:rPr>
            </w:pPr>
            <w:r>
              <w:rPr>
                <w:rFonts w:hint="eastAsia" w:ascii="宋体" w:hAnsi="宋体" w:cs="宋体"/>
                <w:color w:val="auto"/>
                <w:sz w:val="24"/>
              </w:rPr>
              <w:t>账户类别</w:t>
            </w:r>
          </w:p>
          <w:p w14:paraId="05DEDA31">
            <w:pPr>
              <w:spacing w:line="360" w:lineRule="auto"/>
              <w:rPr>
                <w:rFonts w:ascii="宋体" w:hAnsi="宋体" w:cs="宋体"/>
                <w:color w:val="auto"/>
                <w:sz w:val="24"/>
              </w:rPr>
            </w:pPr>
            <w:r>
              <w:rPr>
                <w:rFonts w:hint="eastAsia" w:ascii="宋体" w:hAnsi="宋体" w:cs="宋体"/>
                <w:color w:val="auto"/>
                <w:sz w:val="24"/>
              </w:rPr>
              <w:t>账户信息</w:t>
            </w:r>
          </w:p>
        </w:tc>
        <w:tc>
          <w:tcPr>
            <w:tcW w:w="3930" w:type="dxa"/>
            <w:vAlign w:val="center"/>
          </w:tcPr>
          <w:p w14:paraId="097EEC00">
            <w:pPr>
              <w:spacing w:line="360" w:lineRule="auto"/>
              <w:jc w:val="center"/>
              <w:rPr>
                <w:rFonts w:ascii="宋体" w:hAnsi="宋体" w:cs="宋体"/>
                <w:color w:val="auto"/>
                <w:sz w:val="24"/>
              </w:rPr>
            </w:pPr>
            <w:r>
              <w:rPr>
                <w:rFonts w:hint="eastAsia" w:ascii="宋体" w:hAnsi="宋体" w:cs="宋体"/>
                <w:color w:val="auto"/>
                <w:sz w:val="24"/>
              </w:rPr>
              <w:t>竞租方保证金账户</w:t>
            </w:r>
          </w:p>
        </w:tc>
        <w:tc>
          <w:tcPr>
            <w:tcW w:w="2790" w:type="dxa"/>
            <w:vAlign w:val="center"/>
          </w:tcPr>
          <w:p w14:paraId="7399CF61">
            <w:pPr>
              <w:spacing w:line="360" w:lineRule="auto"/>
              <w:jc w:val="center"/>
              <w:rPr>
                <w:rFonts w:ascii="宋体" w:hAnsi="宋体" w:cs="宋体"/>
                <w:color w:val="auto"/>
                <w:sz w:val="24"/>
              </w:rPr>
            </w:pPr>
            <w:r>
              <w:rPr>
                <w:rFonts w:hint="eastAsia" w:ascii="宋体" w:hAnsi="宋体" w:cs="宋体"/>
                <w:color w:val="auto"/>
                <w:sz w:val="24"/>
              </w:rPr>
              <w:t>成交咨询服务费</w:t>
            </w:r>
          </w:p>
        </w:tc>
      </w:tr>
      <w:tr w14:paraId="3076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0C4622D6">
            <w:pPr>
              <w:spacing w:line="360" w:lineRule="auto"/>
              <w:jc w:val="center"/>
              <w:rPr>
                <w:rFonts w:ascii="宋体" w:hAnsi="宋体" w:cs="宋体"/>
                <w:color w:val="auto"/>
                <w:sz w:val="24"/>
              </w:rPr>
            </w:pPr>
            <w:r>
              <w:rPr>
                <w:rFonts w:hint="eastAsia" w:ascii="宋体" w:hAnsi="宋体" w:cs="宋体"/>
                <w:color w:val="auto"/>
                <w:sz w:val="24"/>
              </w:rPr>
              <w:t>开 户 行</w:t>
            </w:r>
          </w:p>
        </w:tc>
        <w:tc>
          <w:tcPr>
            <w:tcW w:w="3930" w:type="dxa"/>
            <w:vAlign w:val="center"/>
          </w:tcPr>
          <w:p w14:paraId="18FC8F45">
            <w:pPr>
              <w:spacing w:line="360" w:lineRule="auto"/>
              <w:jc w:val="center"/>
              <w:rPr>
                <w:rFonts w:ascii="宋体" w:hAnsi="宋体" w:cs="宋体"/>
                <w:bCs/>
                <w:color w:val="auto"/>
                <w:sz w:val="24"/>
              </w:rPr>
            </w:pPr>
            <w:r>
              <w:rPr>
                <w:rFonts w:hint="eastAsia" w:ascii="宋体" w:hAnsi="宋体" w:cs="宋体"/>
                <w:bCs/>
                <w:color w:val="auto"/>
                <w:sz w:val="24"/>
                <w:szCs w:val="24"/>
              </w:rPr>
              <w:t>招商银行有限公司厦门分行营业部</w:t>
            </w:r>
          </w:p>
        </w:tc>
        <w:tc>
          <w:tcPr>
            <w:tcW w:w="2790" w:type="dxa"/>
            <w:vAlign w:val="center"/>
          </w:tcPr>
          <w:p w14:paraId="6D06CF5A">
            <w:pPr>
              <w:spacing w:line="360" w:lineRule="auto"/>
              <w:jc w:val="center"/>
              <w:rPr>
                <w:rFonts w:ascii="宋体" w:hAnsi="宋体" w:cs="宋体"/>
                <w:bCs/>
                <w:color w:val="auto"/>
                <w:sz w:val="24"/>
              </w:rPr>
            </w:pPr>
            <w:r>
              <w:rPr>
                <w:rFonts w:hint="eastAsia" w:ascii="宋体" w:hAnsi="宋体" w:cs="宋体"/>
                <w:bCs/>
                <w:color w:val="auto"/>
                <w:sz w:val="24"/>
                <w:szCs w:val="24"/>
              </w:rPr>
              <w:t>建设银行厦门市营业部</w:t>
            </w:r>
          </w:p>
        </w:tc>
      </w:tr>
      <w:tr w14:paraId="6A59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4180C3DD">
            <w:pPr>
              <w:spacing w:line="360" w:lineRule="auto"/>
              <w:jc w:val="center"/>
              <w:rPr>
                <w:rFonts w:ascii="宋体" w:hAnsi="宋体" w:cs="宋体"/>
                <w:color w:val="auto"/>
                <w:sz w:val="24"/>
              </w:rPr>
            </w:pPr>
            <w:r>
              <w:rPr>
                <w:rFonts w:hint="eastAsia" w:ascii="宋体" w:hAnsi="宋体" w:cs="宋体"/>
                <w:color w:val="auto"/>
                <w:sz w:val="24"/>
              </w:rPr>
              <w:t>账    号</w:t>
            </w:r>
          </w:p>
        </w:tc>
        <w:tc>
          <w:tcPr>
            <w:tcW w:w="3930" w:type="dxa"/>
            <w:vAlign w:val="center"/>
          </w:tcPr>
          <w:p w14:paraId="58177B41">
            <w:pPr>
              <w:spacing w:line="360" w:lineRule="auto"/>
              <w:jc w:val="center"/>
              <w:rPr>
                <w:rFonts w:ascii="宋体" w:hAnsi="宋体" w:cs="宋体"/>
                <w:bCs/>
                <w:color w:val="auto"/>
                <w:sz w:val="24"/>
              </w:rPr>
            </w:pPr>
            <w:r>
              <w:rPr>
                <w:rFonts w:hint="eastAsia" w:ascii="宋体" w:hAnsi="宋体" w:cs="宋体"/>
                <w:bCs/>
                <w:color w:val="auto"/>
                <w:sz w:val="24"/>
                <w:szCs w:val="24"/>
              </w:rPr>
              <w:t>592907836910101</w:t>
            </w:r>
          </w:p>
        </w:tc>
        <w:tc>
          <w:tcPr>
            <w:tcW w:w="2790" w:type="dxa"/>
            <w:vAlign w:val="center"/>
          </w:tcPr>
          <w:p w14:paraId="2111BEB8">
            <w:pPr>
              <w:spacing w:line="360" w:lineRule="auto"/>
              <w:jc w:val="center"/>
              <w:rPr>
                <w:rFonts w:ascii="宋体" w:hAnsi="宋体" w:cs="宋体"/>
                <w:bCs/>
                <w:color w:val="auto"/>
                <w:sz w:val="24"/>
              </w:rPr>
            </w:pPr>
            <w:r>
              <w:rPr>
                <w:rFonts w:hint="eastAsia" w:ascii="宋体" w:hAnsi="宋体" w:cs="宋体"/>
                <w:bCs/>
                <w:color w:val="auto"/>
                <w:sz w:val="24"/>
                <w:szCs w:val="24"/>
              </w:rPr>
              <w:t>35101535001052503691</w:t>
            </w:r>
          </w:p>
        </w:tc>
      </w:tr>
      <w:tr w14:paraId="7D33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3111380C">
            <w:pPr>
              <w:spacing w:line="360" w:lineRule="auto"/>
              <w:jc w:val="center"/>
              <w:rPr>
                <w:rFonts w:ascii="宋体" w:hAnsi="宋体" w:cs="宋体"/>
                <w:color w:val="auto"/>
                <w:sz w:val="24"/>
              </w:rPr>
            </w:pPr>
            <w:r>
              <w:rPr>
                <w:rFonts w:hint="eastAsia" w:ascii="宋体" w:hAnsi="宋体" w:cs="宋体"/>
                <w:color w:val="auto"/>
                <w:sz w:val="24"/>
              </w:rPr>
              <w:t>收款单位</w:t>
            </w:r>
          </w:p>
        </w:tc>
        <w:tc>
          <w:tcPr>
            <w:tcW w:w="6720" w:type="dxa"/>
            <w:gridSpan w:val="2"/>
            <w:vAlign w:val="center"/>
          </w:tcPr>
          <w:p w14:paraId="29A0BF6F">
            <w:pPr>
              <w:spacing w:line="360" w:lineRule="auto"/>
              <w:jc w:val="center"/>
              <w:rPr>
                <w:rFonts w:ascii="宋体" w:hAnsi="宋体" w:cs="宋体"/>
                <w:bCs/>
                <w:color w:val="auto"/>
                <w:sz w:val="24"/>
              </w:rPr>
            </w:pPr>
            <w:r>
              <w:rPr>
                <w:rFonts w:hint="eastAsia" w:ascii="宋体" w:hAnsi="宋体" w:cs="宋体"/>
                <w:bCs/>
                <w:color w:val="auto"/>
                <w:sz w:val="24"/>
                <w:szCs w:val="24"/>
              </w:rPr>
              <w:t>厦门市政经济咨询有限公司</w:t>
            </w:r>
          </w:p>
        </w:tc>
      </w:tr>
    </w:tbl>
    <w:p w14:paraId="5C7B717F">
      <w:pPr>
        <w:pStyle w:val="6"/>
        <w:spacing w:before="4" w:line="360" w:lineRule="auto"/>
        <w:rPr>
          <w:color w:val="auto"/>
          <w:sz w:val="6"/>
        </w:rPr>
      </w:pPr>
    </w:p>
    <w:p w14:paraId="116FB2EC">
      <w:pPr>
        <w:spacing w:line="360" w:lineRule="auto"/>
        <w:ind w:firstLine="480" w:firstLineChars="200"/>
        <w:rPr>
          <w:color w:val="auto"/>
        </w:rPr>
      </w:pPr>
      <w:r>
        <w:rPr>
          <w:rFonts w:hint="eastAsia"/>
          <w:color w:val="auto"/>
          <w:sz w:val="24"/>
        </w:rPr>
        <w:t>竞租方须将相关的费用缴交至上表对应的账号，缴错账号而产生的一切后果由竞租方自行承担。招租单位不接受以个人名义或其他形式代缴竞租方保证金。</w:t>
      </w:r>
    </w:p>
    <w:p w14:paraId="35EEE168">
      <w:pPr>
        <w:pStyle w:val="41"/>
        <w:spacing w:before="0" w:line="360" w:lineRule="auto"/>
        <w:ind w:left="0" w:right="342" w:firstLine="482" w:firstLineChars="200"/>
        <w:rPr>
          <w:color w:val="auto"/>
        </w:rPr>
      </w:pPr>
      <w:r>
        <w:rPr>
          <w:rFonts w:hint="eastAsia"/>
          <w:color w:val="auto"/>
        </w:rPr>
        <w:t>保证金、服务费的缴交要求详见招租须知。</w:t>
      </w:r>
    </w:p>
    <w:p w14:paraId="02956CD4">
      <w:pPr>
        <w:pStyle w:val="6"/>
        <w:spacing w:before="8" w:line="360" w:lineRule="auto"/>
        <w:rPr>
          <w:b/>
          <w:color w:val="auto"/>
          <w:sz w:val="30"/>
        </w:rPr>
      </w:pPr>
    </w:p>
    <w:p w14:paraId="10C32C2C">
      <w:pPr>
        <w:ind w:right="210" w:rightChars="100" w:firstLine="600" w:firstLineChars="200"/>
        <w:rPr>
          <w:rFonts w:ascii="仿宋" w:hAnsi="仿宋" w:eastAsia="仿宋"/>
          <w:color w:val="auto"/>
          <w:kern w:val="0"/>
          <w:sz w:val="30"/>
          <w:szCs w:val="30"/>
        </w:rPr>
      </w:pPr>
    </w:p>
    <w:p w14:paraId="30B2CB8D">
      <w:pPr>
        <w:ind w:right="210" w:rightChars="100" w:firstLine="600" w:firstLineChars="200"/>
        <w:rPr>
          <w:rFonts w:ascii="仿宋" w:hAnsi="仿宋" w:eastAsia="仿宋"/>
          <w:color w:val="auto"/>
          <w:kern w:val="0"/>
          <w:sz w:val="30"/>
          <w:szCs w:val="30"/>
        </w:rPr>
      </w:pPr>
    </w:p>
    <w:p w14:paraId="2C642557">
      <w:pPr>
        <w:ind w:right="210" w:rightChars="100" w:firstLine="600" w:firstLineChars="200"/>
        <w:rPr>
          <w:rFonts w:ascii="仿宋" w:hAnsi="仿宋" w:eastAsia="仿宋"/>
          <w:color w:val="auto"/>
          <w:kern w:val="0"/>
          <w:sz w:val="30"/>
          <w:szCs w:val="30"/>
        </w:rPr>
      </w:pPr>
    </w:p>
    <w:p w14:paraId="1D645B6D">
      <w:pPr>
        <w:ind w:right="210" w:rightChars="100" w:firstLine="600" w:firstLineChars="200"/>
        <w:rPr>
          <w:rFonts w:ascii="仿宋" w:hAnsi="仿宋" w:eastAsia="仿宋"/>
          <w:color w:val="auto"/>
          <w:kern w:val="0"/>
          <w:sz w:val="30"/>
          <w:szCs w:val="30"/>
        </w:rPr>
      </w:pPr>
    </w:p>
    <w:p w14:paraId="2CC2EE74">
      <w:pPr>
        <w:ind w:right="210" w:rightChars="100" w:firstLine="600" w:firstLineChars="200"/>
        <w:rPr>
          <w:rFonts w:ascii="仿宋" w:hAnsi="仿宋" w:eastAsia="仿宋"/>
          <w:color w:val="auto"/>
          <w:kern w:val="0"/>
          <w:sz w:val="30"/>
          <w:szCs w:val="30"/>
        </w:rPr>
      </w:pPr>
    </w:p>
    <w:p w14:paraId="73B49F33">
      <w:pPr>
        <w:ind w:right="210" w:rightChars="100" w:firstLine="600" w:firstLineChars="200"/>
        <w:rPr>
          <w:rFonts w:ascii="仿宋" w:hAnsi="仿宋" w:eastAsia="仿宋"/>
          <w:color w:val="auto"/>
          <w:kern w:val="0"/>
          <w:sz w:val="30"/>
          <w:szCs w:val="30"/>
        </w:rPr>
      </w:pPr>
    </w:p>
    <w:p w14:paraId="1E634FE4">
      <w:pPr>
        <w:ind w:right="210" w:rightChars="100" w:firstLine="600" w:firstLineChars="200"/>
        <w:rPr>
          <w:rFonts w:ascii="仿宋" w:hAnsi="仿宋" w:eastAsia="仿宋"/>
          <w:color w:val="auto"/>
          <w:kern w:val="0"/>
          <w:sz w:val="30"/>
          <w:szCs w:val="30"/>
        </w:rPr>
      </w:pPr>
    </w:p>
    <w:p w14:paraId="286C1EE8">
      <w:pPr>
        <w:ind w:right="210" w:rightChars="100" w:firstLine="600" w:firstLineChars="200"/>
        <w:rPr>
          <w:rFonts w:ascii="仿宋" w:hAnsi="仿宋" w:eastAsia="仿宋"/>
          <w:color w:val="auto"/>
          <w:kern w:val="0"/>
          <w:sz w:val="30"/>
          <w:szCs w:val="30"/>
        </w:rPr>
      </w:pPr>
    </w:p>
    <w:p w14:paraId="61C777A6">
      <w:pPr>
        <w:ind w:right="210" w:rightChars="100" w:firstLine="600" w:firstLineChars="200"/>
        <w:rPr>
          <w:rFonts w:ascii="仿宋" w:hAnsi="仿宋" w:eastAsia="仿宋"/>
          <w:color w:val="auto"/>
          <w:kern w:val="0"/>
          <w:sz w:val="30"/>
          <w:szCs w:val="30"/>
        </w:rPr>
      </w:pPr>
    </w:p>
    <w:p w14:paraId="322CB41A">
      <w:pPr>
        <w:ind w:right="210" w:rightChars="100" w:firstLine="600" w:firstLineChars="200"/>
        <w:rPr>
          <w:rFonts w:ascii="仿宋" w:hAnsi="仿宋" w:eastAsia="仿宋"/>
          <w:color w:val="auto"/>
          <w:kern w:val="0"/>
          <w:sz w:val="30"/>
          <w:szCs w:val="30"/>
        </w:rPr>
      </w:pPr>
    </w:p>
    <w:p w14:paraId="0ED549C6">
      <w:pPr>
        <w:ind w:right="210" w:rightChars="100" w:firstLine="600" w:firstLineChars="200"/>
        <w:rPr>
          <w:rFonts w:ascii="仿宋" w:hAnsi="仿宋" w:eastAsia="仿宋"/>
          <w:color w:val="auto"/>
          <w:kern w:val="0"/>
          <w:sz w:val="30"/>
          <w:szCs w:val="30"/>
        </w:rPr>
      </w:pPr>
    </w:p>
    <w:p w14:paraId="2699D761">
      <w:pPr>
        <w:ind w:right="210" w:rightChars="100" w:firstLine="600" w:firstLineChars="200"/>
        <w:rPr>
          <w:rFonts w:ascii="仿宋" w:hAnsi="仿宋" w:eastAsia="仿宋"/>
          <w:color w:val="auto"/>
          <w:kern w:val="0"/>
          <w:sz w:val="30"/>
          <w:szCs w:val="30"/>
        </w:rPr>
      </w:pPr>
    </w:p>
    <w:p w14:paraId="10B4887E">
      <w:pPr>
        <w:ind w:right="210" w:rightChars="100" w:firstLine="600" w:firstLineChars="200"/>
        <w:rPr>
          <w:rFonts w:ascii="仿宋" w:hAnsi="仿宋" w:eastAsia="仿宋"/>
          <w:color w:val="auto"/>
          <w:kern w:val="0"/>
          <w:sz w:val="30"/>
          <w:szCs w:val="30"/>
        </w:rPr>
      </w:pPr>
    </w:p>
    <w:p w14:paraId="11B2DE2B">
      <w:pPr>
        <w:ind w:right="210" w:rightChars="100" w:firstLine="600" w:firstLineChars="200"/>
        <w:rPr>
          <w:rFonts w:ascii="仿宋" w:hAnsi="仿宋" w:eastAsia="仿宋"/>
          <w:color w:val="auto"/>
          <w:kern w:val="0"/>
          <w:sz w:val="30"/>
          <w:szCs w:val="30"/>
        </w:rPr>
      </w:pPr>
    </w:p>
    <w:p w14:paraId="780BEF65">
      <w:pPr>
        <w:ind w:right="210" w:rightChars="100" w:firstLine="600" w:firstLineChars="200"/>
        <w:rPr>
          <w:rFonts w:ascii="仿宋" w:hAnsi="仿宋" w:eastAsia="仿宋"/>
          <w:color w:val="auto"/>
          <w:kern w:val="0"/>
          <w:sz w:val="30"/>
          <w:szCs w:val="30"/>
        </w:rPr>
      </w:pPr>
    </w:p>
    <w:p w14:paraId="280692FE">
      <w:pPr>
        <w:ind w:right="210" w:rightChars="100" w:firstLine="600" w:firstLineChars="200"/>
        <w:rPr>
          <w:rFonts w:ascii="仿宋" w:hAnsi="仿宋" w:eastAsia="仿宋"/>
          <w:color w:val="auto"/>
          <w:kern w:val="0"/>
          <w:sz w:val="30"/>
          <w:szCs w:val="30"/>
        </w:rPr>
      </w:pPr>
    </w:p>
    <w:p w14:paraId="1DBF10FA">
      <w:pPr>
        <w:ind w:right="210" w:rightChars="100" w:firstLine="600" w:firstLineChars="200"/>
        <w:rPr>
          <w:rFonts w:ascii="仿宋" w:hAnsi="仿宋" w:eastAsia="仿宋"/>
          <w:color w:val="auto"/>
          <w:kern w:val="0"/>
          <w:sz w:val="30"/>
          <w:szCs w:val="30"/>
        </w:rPr>
      </w:pPr>
    </w:p>
    <w:p w14:paraId="07B4DC00">
      <w:pPr>
        <w:ind w:right="210" w:rightChars="100" w:firstLine="600" w:firstLineChars="200"/>
        <w:rPr>
          <w:rFonts w:ascii="仿宋" w:hAnsi="仿宋" w:eastAsia="仿宋"/>
          <w:color w:val="auto"/>
          <w:kern w:val="0"/>
          <w:sz w:val="30"/>
          <w:szCs w:val="30"/>
        </w:rPr>
      </w:pPr>
    </w:p>
    <w:p w14:paraId="321EDB40">
      <w:pPr>
        <w:ind w:right="210" w:rightChars="100" w:firstLine="600" w:firstLineChars="200"/>
        <w:rPr>
          <w:rFonts w:ascii="仿宋" w:hAnsi="仿宋" w:eastAsia="仿宋"/>
          <w:color w:val="auto"/>
          <w:kern w:val="0"/>
          <w:sz w:val="30"/>
          <w:szCs w:val="30"/>
        </w:rPr>
      </w:pPr>
    </w:p>
    <w:p w14:paraId="5CE05170">
      <w:pPr>
        <w:ind w:right="210" w:rightChars="100" w:firstLine="600" w:firstLineChars="200"/>
        <w:rPr>
          <w:rFonts w:ascii="仿宋" w:hAnsi="仿宋" w:eastAsia="仿宋"/>
          <w:color w:val="auto"/>
          <w:kern w:val="0"/>
          <w:sz w:val="30"/>
          <w:szCs w:val="30"/>
        </w:rPr>
      </w:pPr>
    </w:p>
    <w:p w14:paraId="3BE97C5F">
      <w:pPr>
        <w:ind w:right="210" w:rightChars="100" w:firstLine="600" w:firstLineChars="200"/>
        <w:rPr>
          <w:rFonts w:ascii="仿宋" w:hAnsi="仿宋" w:eastAsia="仿宋"/>
          <w:color w:val="auto"/>
          <w:kern w:val="0"/>
          <w:sz w:val="30"/>
          <w:szCs w:val="30"/>
        </w:rPr>
      </w:pPr>
    </w:p>
    <w:p w14:paraId="3B5D263E">
      <w:pPr>
        <w:ind w:right="210" w:rightChars="100" w:firstLine="600" w:firstLineChars="200"/>
        <w:rPr>
          <w:rFonts w:ascii="仿宋" w:hAnsi="仿宋" w:eastAsia="仿宋"/>
          <w:color w:val="auto"/>
          <w:kern w:val="0"/>
          <w:sz w:val="30"/>
          <w:szCs w:val="30"/>
        </w:rPr>
      </w:pPr>
    </w:p>
    <w:p w14:paraId="5F98E9D4">
      <w:pPr>
        <w:widowControl/>
        <w:jc w:val="left"/>
        <w:rPr>
          <w:rFonts w:ascii="仿宋" w:hAnsi="仿宋" w:eastAsia="仿宋"/>
          <w:color w:val="auto"/>
          <w:kern w:val="0"/>
          <w:sz w:val="84"/>
          <w:szCs w:val="84"/>
        </w:rPr>
      </w:pPr>
    </w:p>
    <w:p w14:paraId="79958EEE">
      <w:pPr>
        <w:pStyle w:val="17"/>
        <w:ind w:left="0" w:leftChars="0" w:firstLine="0" w:firstLineChars="0"/>
        <w:rPr>
          <w:color w:val="auto"/>
        </w:rPr>
      </w:pPr>
    </w:p>
    <w:p w14:paraId="761BAF01">
      <w:pPr>
        <w:ind w:right="210" w:rightChars="100"/>
        <w:jc w:val="center"/>
        <w:rPr>
          <w:rFonts w:hint="eastAsia" w:ascii="宋体" w:hAnsi="宋体" w:cs="宋体"/>
          <w:b/>
          <w:bCs/>
          <w:color w:val="auto"/>
          <w:kern w:val="0"/>
          <w:sz w:val="32"/>
          <w:szCs w:val="32"/>
        </w:rPr>
        <w:sectPr>
          <w:pgSz w:w="11906" w:h="16840"/>
          <w:pgMar w:top="1417" w:right="1287" w:bottom="1417" w:left="1440" w:header="850" w:footer="992" w:gutter="0"/>
          <w:cols w:space="0" w:num="1"/>
        </w:sectPr>
      </w:pPr>
    </w:p>
    <w:p w14:paraId="75CA6809">
      <w:pPr>
        <w:ind w:right="210" w:rightChars="100"/>
        <w:jc w:val="center"/>
        <w:rPr>
          <w:rFonts w:ascii="宋体" w:hAnsi="宋体" w:cs="宋体"/>
          <w:b/>
          <w:bCs/>
          <w:color w:val="auto"/>
          <w:kern w:val="0"/>
          <w:sz w:val="32"/>
          <w:szCs w:val="32"/>
        </w:rPr>
      </w:pPr>
      <w:r>
        <w:rPr>
          <w:rFonts w:hint="eastAsia" w:ascii="宋体" w:hAnsi="宋体" w:cs="宋体"/>
          <w:b/>
          <w:bCs/>
          <w:color w:val="auto"/>
          <w:kern w:val="0"/>
          <w:sz w:val="32"/>
          <w:szCs w:val="32"/>
        </w:rPr>
        <w:t>招租须知</w:t>
      </w:r>
    </w:p>
    <w:p w14:paraId="6FCE1D2C">
      <w:pPr>
        <w:ind w:right="210" w:rightChars="100" w:firstLine="600" w:firstLineChars="200"/>
        <w:rPr>
          <w:rFonts w:ascii="仿宋" w:hAnsi="仿宋" w:eastAsia="仿宋"/>
          <w:color w:val="auto"/>
          <w:kern w:val="0"/>
          <w:sz w:val="30"/>
          <w:szCs w:val="30"/>
        </w:rPr>
      </w:pPr>
    </w:p>
    <w:p w14:paraId="17EE0A2E">
      <w:pPr>
        <w:spacing w:line="360" w:lineRule="auto"/>
        <w:ind w:right="210" w:rightChars="100" w:firstLine="480" w:firstLineChars="200"/>
        <w:rPr>
          <w:rFonts w:ascii="宋体" w:hAnsi="宋体" w:cs="宋体"/>
          <w:color w:val="auto"/>
          <w:kern w:val="0"/>
          <w:sz w:val="24"/>
          <w:szCs w:val="24"/>
        </w:rPr>
      </w:pPr>
      <w:r>
        <w:rPr>
          <w:rFonts w:hint="eastAsia" w:ascii="宋体" w:hAnsi="宋体" w:cs="宋体"/>
          <w:color w:val="auto"/>
          <w:kern w:val="0"/>
          <w:sz w:val="24"/>
          <w:szCs w:val="24"/>
        </w:rPr>
        <w:t>根据厦门市人民政府国有资产监督管理委员会关于规范国有企业资产出租管理的指导意见规定，为提高车场复合收益，充分利用场地资源，发挥国有资产最大效益，</w:t>
      </w:r>
      <w:r>
        <w:rPr>
          <w:rFonts w:hint="eastAsia" w:ascii="宋体" w:hAnsi="宋体" w:cs="宋体"/>
          <w:color w:val="auto"/>
          <w:kern w:val="0"/>
          <w:sz w:val="24"/>
          <w:szCs w:val="24"/>
          <w:lang w:eastAsia="zh-CN"/>
        </w:rPr>
        <w:t>厦门市政空间资源投资有限公司</w:t>
      </w:r>
      <w:r>
        <w:rPr>
          <w:rFonts w:hint="eastAsia" w:ascii="宋体" w:hAnsi="宋体" w:cs="宋体"/>
          <w:color w:val="auto"/>
          <w:kern w:val="0"/>
          <w:sz w:val="24"/>
          <w:szCs w:val="24"/>
        </w:rPr>
        <w:t>拟将以下管理的资产进行公开招租：</w:t>
      </w:r>
    </w:p>
    <w:p w14:paraId="41AA03E3">
      <w:pPr>
        <w:spacing w:after="120" w:afterLines="50"/>
        <w:ind w:firstLine="480" w:firstLineChars="200"/>
        <w:rPr>
          <w:rFonts w:ascii="宋体" w:hAnsi="宋体" w:cs="宋体"/>
          <w:color w:val="auto"/>
          <w:kern w:val="0"/>
          <w:sz w:val="24"/>
          <w:szCs w:val="24"/>
        </w:rPr>
      </w:pPr>
      <w:r>
        <w:rPr>
          <w:rFonts w:hint="eastAsia" w:ascii="宋体" w:hAnsi="宋体" w:cs="宋体"/>
          <w:color w:val="auto"/>
          <w:kern w:val="0"/>
          <w:sz w:val="24"/>
          <w:szCs w:val="24"/>
        </w:rPr>
        <w:t>招租条件公开如下：</w:t>
      </w:r>
    </w:p>
    <w:p w14:paraId="3EF78C07">
      <w:pPr>
        <w:rPr>
          <w:rFonts w:ascii="宋体" w:hAnsi="宋体" w:cs="宋体"/>
          <w:b/>
          <w:color w:val="auto"/>
          <w:sz w:val="28"/>
          <w:szCs w:val="28"/>
        </w:rPr>
      </w:pPr>
      <w:bookmarkStart w:id="1" w:name="_Toc11535"/>
      <w:r>
        <w:rPr>
          <w:rFonts w:hint="eastAsia" w:ascii="宋体" w:hAnsi="宋体" w:cs="宋体"/>
          <w:b/>
          <w:color w:val="auto"/>
          <w:sz w:val="28"/>
          <w:szCs w:val="28"/>
        </w:rPr>
        <w:t>一、项目概况：</w:t>
      </w:r>
      <w:bookmarkEnd w:id="1"/>
    </w:p>
    <w:p w14:paraId="518DEEF9">
      <w:pPr>
        <w:pStyle w:val="12"/>
        <w:adjustRightInd w:val="0"/>
        <w:snapToGrid w:val="0"/>
        <w:spacing w:before="120" w:beforeLines="50" w:beforeAutospacing="0" w:after="120" w:afterLines="50" w:afterAutospacing="0" w:line="560" w:lineRule="exact"/>
        <w:ind w:firstLine="480" w:firstLineChars="200"/>
        <w:rPr>
          <w:color w:val="auto"/>
        </w:rPr>
      </w:pPr>
      <w:r>
        <w:rPr>
          <w:rFonts w:hint="eastAsia"/>
          <w:color w:val="auto"/>
        </w:rPr>
        <w:t>1</w:t>
      </w:r>
      <w:r>
        <w:rPr>
          <w:color w:val="auto"/>
        </w:rPr>
        <w:t>.</w:t>
      </w:r>
      <w:r>
        <w:rPr>
          <w:rFonts w:hint="eastAsia"/>
          <w:color w:val="auto"/>
        </w:rPr>
        <w:t>项目名称：</w:t>
      </w:r>
      <w:r>
        <w:rPr>
          <w:rFonts w:hint="eastAsia"/>
          <w:color w:val="auto"/>
          <w:lang w:eastAsia="zh-CN"/>
        </w:rPr>
        <w:t>双十中学枋湖校区公共停车库配套商业招租</w:t>
      </w:r>
      <w:r>
        <w:rPr>
          <w:rFonts w:hint="eastAsia"/>
          <w:color w:val="auto"/>
        </w:rPr>
        <w:t>；</w:t>
      </w:r>
    </w:p>
    <w:p w14:paraId="123CF32D">
      <w:pPr>
        <w:pStyle w:val="12"/>
        <w:adjustRightInd w:val="0"/>
        <w:snapToGrid w:val="0"/>
        <w:spacing w:before="120" w:beforeLines="50" w:beforeAutospacing="0" w:after="120" w:afterLines="50" w:afterAutospacing="0" w:line="560" w:lineRule="exact"/>
        <w:ind w:firstLine="480" w:firstLineChars="200"/>
        <w:rPr>
          <w:color w:val="auto"/>
        </w:rPr>
      </w:pPr>
      <w:r>
        <w:rPr>
          <w:rFonts w:hint="eastAsia"/>
          <w:color w:val="auto"/>
        </w:rPr>
        <w:t>2</w:t>
      </w:r>
      <w:r>
        <w:rPr>
          <w:color w:val="auto"/>
        </w:rPr>
        <w:t>.</w:t>
      </w:r>
      <w:r>
        <w:rPr>
          <w:rFonts w:hint="eastAsia"/>
          <w:color w:val="auto"/>
        </w:rPr>
        <w:t>项目明细</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665"/>
        <w:gridCol w:w="1105"/>
        <w:gridCol w:w="1524"/>
        <w:gridCol w:w="1706"/>
        <w:gridCol w:w="1507"/>
        <w:gridCol w:w="1145"/>
      </w:tblGrid>
      <w:tr w14:paraId="7664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93" w:type="pct"/>
            <w:vAlign w:val="center"/>
          </w:tcPr>
          <w:p w14:paraId="21C7822F">
            <w:pPr>
              <w:widowControl/>
              <w:jc w:val="center"/>
              <w:rPr>
                <w:rFonts w:ascii="宋体" w:hAnsi="宋体" w:cs="宋体"/>
                <w:color w:val="auto"/>
                <w:kern w:val="0"/>
                <w:sz w:val="22"/>
              </w:rPr>
            </w:pPr>
            <w:r>
              <w:rPr>
                <w:rFonts w:hint="eastAsia" w:ascii="宋体" w:hAnsi="宋体" w:cs="宋体"/>
                <w:color w:val="auto"/>
                <w:kern w:val="0"/>
                <w:sz w:val="22"/>
              </w:rPr>
              <w:t>标的</w:t>
            </w:r>
          </w:p>
        </w:tc>
        <w:tc>
          <w:tcPr>
            <w:tcW w:w="886" w:type="pct"/>
            <w:vAlign w:val="center"/>
          </w:tcPr>
          <w:p w14:paraId="26435859">
            <w:pPr>
              <w:widowControl/>
              <w:jc w:val="center"/>
              <w:rPr>
                <w:rFonts w:ascii="宋体" w:hAnsi="宋体" w:cs="宋体"/>
                <w:color w:val="auto"/>
                <w:kern w:val="0"/>
                <w:sz w:val="22"/>
              </w:rPr>
            </w:pPr>
            <w:r>
              <w:rPr>
                <w:rFonts w:hint="eastAsia" w:ascii="宋体" w:hAnsi="宋体" w:cs="宋体"/>
                <w:color w:val="auto"/>
                <w:kern w:val="0"/>
                <w:sz w:val="22"/>
              </w:rPr>
              <w:t>招租地址</w:t>
            </w:r>
          </w:p>
        </w:tc>
        <w:tc>
          <w:tcPr>
            <w:tcW w:w="588" w:type="pct"/>
            <w:vAlign w:val="center"/>
          </w:tcPr>
          <w:p w14:paraId="40C4B2C5">
            <w:pPr>
              <w:widowControl/>
              <w:jc w:val="center"/>
              <w:rPr>
                <w:rFonts w:ascii="宋体" w:hAnsi="宋体" w:cs="宋体"/>
                <w:color w:val="auto"/>
                <w:kern w:val="0"/>
                <w:sz w:val="22"/>
              </w:rPr>
            </w:pPr>
            <w:r>
              <w:rPr>
                <w:rFonts w:hint="eastAsia" w:ascii="宋体" w:hAnsi="宋体" w:cs="宋体"/>
                <w:color w:val="auto"/>
                <w:kern w:val="0"/>
                <w:sz w:val="22"/>
              </w:rPr>
              <w:t>面积</w:t>
            </w:r>
          </w:p>
          <w:p w14:paraId="472181E0">
            <w:pPr>
              <w:widowControl/>
              <w:jc w:val="center"/>
              <w:rPr>
                <w:rFonts w:ascii="宋体" w:hAnsi="宋体" w:cs="宋体"/>
                <w:color w:val="auto"/>
                <w:kern w:val="0"/>
                <w:sz w:val="22"/>
              </w:rPr>
            </w:pPr>
            <w:r>
              <w:rPr>
                <w:rFonts w:hint="eastAsia" w:ascii="宋体" w:hAnsi="宋体" w:cs="宋体"/>
                <w:color w:val="auto"/>
                <w:kern w:val="0"/>
                <w:sz w:val="22"/>
              </w:rPr>
              <w:t>（㎡）</w:t>
            </w:r>
          </w:p>
        </w:tc>
        <w:tc>
          <w:tcPr>
            <w:tcW w:w="811" w:type="pct"/>
            <w:vAlign w:val="center"/>
          </w:tcPr>
          <w:p w14:paraId="40A3467E">
            <w:pPr>
              <w:widowControl/>
              <w:jc w:val="center"/>
              <w:rPr>
                <w:rFonts w:ascii="宋体" w:hAnsi="宋体" w:cs="宋体"/>
                <w:color w:val="auto"/>
                <w:kern w:val="0"/>
                <w:sz w:val="22"/>
              </w:rPr>
            </w:pPr>
            <w:r>
              <w:rPr>
                <w:rFonts w:hint="eastAsia" w:ascii="宋体" w:hAnsi="宋体" w:cs="宋体"/>
                <w:color w:val="auto"/>
                <w:kern w:val="0"/>
                <w:sz w:val="22"/>
              </w:rPr>
              <w:t>用途</w:t>
            </w:r>
          </w:p>
        </w:tc>
        <w:tc>
          <w:tcPr>
            <w:tcW w:w="908" w:type="pct"/>
            <w:vAlign w:val="center"/>
          </w:tcPr>
          <w:p w14:paraId="1AA92830">
            <w:pPr>
              <w:widowControl/>
              <w:jc w:val="center"/>
              <w:rPr>
                <w:rFonts w:ascii="宋体" w:hAnsi="宋体" w:cs="宋体"/>
                <w:color w:val="auto"/>
                <w:kern w:val="0"/>
                <w:sz w:val="22"/>
              </w:rPr>
            </w:pPr>
            <w:r>
              <w:rPr>
                <w:rFonts w:hint="eastAsia" w:ascii="宋体" w:hAnsi="宋体" w:cs="宋体"/>
                <w:color w:val="auto"/>
                <w:kern w:val="0"/>
                <w:sz w:val="22"/>
              </w:rPr>
              <w:t>租期</w:t>
            </w:r>
          </w:p>
        </w:tc>
        <w:tc>
          <w:tcPr>
            <w:tcW w:w="802" w:type="pct"/>
            <w:vAlign w:val="center"/>
          </w:tcPr>
          <w:p w14:paraId="54EBC84A">
            <w:pPr>
              <w:widowControl/>
              <w:jc w:val="center"/>
              <w:rPr>
                <w:rFonts w:ascii="宋体" w:hAnsi="宋体" w:cs="宋体"/>
                <w:color w:val="auto"/>
                <w:kern w:val="0"/>
                <w:sz w:val="22"/>
              </w:rPr>
            </w:pPr>
            <w:r>
              <w:rPr>
                <w:rFonts w:hint="eastAsia" w:ascii="宋体" w:hAnsi="宋体" w:cs="宋体"/>
                <w:color w:val="auto"/>
                <w:kern w:val="0"/>
                <w:sz w:val="22"/>
              </w:rPr>
              <w:t>租金底价</w:t>
            </w:r>
          </w:p>
          <w:p w14:paraId="6BE317FB">
            <w:pPr>
              <w:widowControl/>
              <w:jc w:val="center"/>
              <w:rPr>
                <w:rFonts w:ascii="宋体" w:hAnsi="宋体" w:cs="宋体"/>
                <w:color w:val="auto"/>
                <w:kern w:val="0"/>
                <w:sz w:val="22"/>
              </w:rPr>
            </w:pPr>
            <w:r>
              <w:rPr>
                <w:rFonts w:hint="eastAsia" w:ascii="宋体" w:hAnsi="宋体" w:cs="宋体"/>
                <w:color w:val="auto"/>
                <w:kern w:val="0"/>
                <w:sz w:val="22"/>
              </w:rPr>
              <w:t>（元/㎡/月）</w:t>
            </w:r>
          </w:p>
        </w:tc>
        <w:tc>
          <w:tcPr>
            <w:tcW w:w="609" w:type="pct"/>
            <w:vAlign w:val="center"/>
          </w:tcPr>
          <w:p w14:paraId="0D5B99EF">
            <w:pPr>
              <w:widowControl/>
              <w:jc w:val="center"/>
              <w:rPr>
                <w:rFonts w:ascii="宋体" w:hAnsi="宋体" w:cs="宋体"/>
                <w:color w:val="auto"/>
                <w:kern w:val="0"/>
                <w:sz w:val="22"/>
              </w:rPr>
            </w:pPr>
            <w:r>
              <w:rPr>
                <w:rFonts w:hint="eastAsia" w:ascii="宋体" w:hAnsi="宋体" w:cs="宋体"/>
                <w:color w:val="auto"/>
                <w:kern w:val="0"/>
                <w:sz w:val="22"/>
              </w:rPr>
              <w:t>竞租保</w:t>
            </w:r>
          </w:p>
          <w:p w14:paraId="721CF90F">
            <w:pPr>
              <w:widowControl/>
              <w:jc w:val="center"/>
              <w:rPr>
                <w:rFonts w:ascii="宋体" w:hAnsi="宋体" w:cs="宋体"/>
                <w:color w:val="auto"/>
                <w:kern w:val="0"/>
                <w:sz w:val="22"/>
              </w:rPr>
            </w:pPr>
            <w:r>
              <w:rPr>
                <w:rFonts w:hint="eastAsia" w:ascii="宋体" w:hAnsi="宋体" w:cs="宋体"/>
                <w:color w:val="auto"/>
                <w:kern w:val="0"/>
                <w:sz w:val="22"/>
              </w:rPr>
              <w:t>证金</w:t>
            </w:r>
          </w:p>
        </w:tc>
      </w:tr>
      <w:tr w14:paraId="7171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393" w:type="pct"/>
            <w:vAlign w:val="center"/>
          </w:tcPr>
          <w:p w14:paraId="4D5402AD">
            <w:pPr>
              <w:jc w:val="center"/>
              <w:rPr>
                <w:rFonts w:ascii="宋体" w:hAnsi="宋体"/>
                <w:color w:val="auto"/>
                <w:sz w:val="22"/>
                <w:shd w:val="clear" w:color="auto" w:fill="FFFFFF"/>
              </w:rPr>
            </w:pPr>
            <w:r>
              <w:rPr>
                <w:rFonts w:ascii="宋体" w:hAnsi="宋体"/>
                <w:color w:val="auto"/>
                <w:sz w:val="22"/>
                <w:shd w:val="clear" w:color="auto" w:fill="FFFFFF"/>
              </w:rPr>
              <w:t>1</w:t>
            </w:r>
          </w:p>
        </w:tc>
        <w:tc>
          <w:tcPr>
            <w:tcW w:w="886" w:type="pct"/>
            <w:vAlign w:val="center"/>
          </w:tcPr>
          <w:p w14:paraId="2785A514">
            <w:pPr>
              <w:widowControl/>
              <w:jc w:val="center"/>
              <w:rPr>
                <w:rFonts w:ascii="宋体" w:hAnsi="宋体"/>
                <w:color w:val="auto"/>
                <w:sz w:val="22"/>
                <w:highlight w:val="none"/>
                <w:shd w:val="clear" w:color="auto" w:fill="FFFFFF"/>
              </w:rPr>
            </w:pPr>
            <w:r>
              <w:rPr>
                <w:rFonts w:hint="eastAsia" w:ascii="宋体" w:hAnsi="宋体"/>
                <w:color w:val="auto"/>
                <w:sz w:val="22"/>
                <w:highlight w:val="none"/>
                <w:shd w:val="clear" w:color="auto" w:fill="FFFFFF"/>
              </w:rPr>
              <w:t>湖里区坊湖路678-1号、678-2号</w:t>
            </w:r>
          </w:p>
        </w:tc>
        <w:tc>
          <w:tcPr>
            <w:tcW w:w="588" w:type="pct"/>
            <w:vAlign w:val="center"/>
          </w:tcPr>
          <w:p w14:paraId="67DC1B02">
            <w:pPr>
              <w:widowControl/>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5174.5</w:t>
            </w:r>
          </w:p>
        </w:tc>
        <w:tc>
          <w:tcPr>
            <w:tcW w:w="811" w:type="pct"/>
            <w:vAlign w:val="center"/>
          </w:tcPr>
          <w:p w14:paraId="404A0F6F">
            <w:pPr>
              <w:widowControl/>
              <w:spacing w:line="360" w:lineRule="auto"/>
              <w:jc w:val="center"/>
              <w:rPr>
                <w:rFonts w:ascii="宋体" w:hAnsi="宋体"/>
                <w:color w:val="auto"/>
                <w:sz w:val="22"/>
                <w:highlight w:val="none"/>
                <w:shd w:val="clear" w:color="auto" w:fill="FFFFFF"/>
              </w:rPr>
            </w:pPr>
            <w:r>
              <w:rPr>
                <w:rFonts w:hint="eastAsia" w:ascii="宋体" w:hAnsi="宋体"/>
                <w:color w:val="auto"/>
                <w:sz w:val="22"/>
                <w:highlight w:val="none"/>
                <w:shd w:val="clear" w:color="auto" w:fill="FFFFFF"/>
              </w:rPr>
              <w:t>商业(不允许用于重餐饮、娱乐或有危害公共安全及对环境有污染的经营活动）</w:t>
            </w:r>
          </w:p>
        </w:tc>
        <w:tc>
          <w:tcPr>
            <w:tcW w:w="908" w:type="pct"/>
            <w:vAlign w:val="center"/>
          </w:tcPr>
          <w:p w14:paraId="0F99D797">
            <w:pPr>
              <w:widowControl/>
              <w:spacing w:line="360" w:lineRule="auto"/>
              <w:jc w:val="center"/>
              <w:rPr>
                <w:rFonts w:hint="eastAsia" w:ascii="宋体" w:hAnsi="宋体" w:eastAsia="宋体"/>
                <w:color w:val="auto"/>
                <w:sz w:val="22"/>
                <w:shd w:val="clear" w:color="auto" w:fill="FFFFFF"/>
                <w:lang w:val="en-US" w:eastAsia="zh-CN"/>
              </w:rPr>
            </w:pPr>
            <w:r>
              <w:rPr>
                <w:rFonts w:ascii="宋体" w:hAnsi="宋体"/>
                <w:color w:val="auto"/>
                <w:sz w:val="22"/>
                <w:shd w:val="clear" w:color="auto" w:fill="FFFFFF"/>
              </w:rPr>
              <w:t>9</w:t>
            </w:r>
            <w:r>
              <w:rPr>
                <w:rFonts w:hint="eastAsia" w:ascii="宋体" w:hAnsi="宋体"/>
                <w:color w:val="auto"/>
                <w:sz w:val="22"/>
                <w:shd w:val="clear" w:color="auto" w:fill="FFFFFF"/>
              </w:rPr>
              <w:t>年</w:t>
            </w:r>
            <w:r>
              <w:rPr>
                <w:rFonts w:hint="eastAsia" w:ascii="宋体" w:hAnsi="宋体"/>
                <w:color w:val="auto"/>
                <w:sz w:val="22"/>
                <w:shd w:val="clear" w:color="auto" w:fill="FFFFFF"/>
                <w:lang w:val="en-US" w:eastAsia="zh-CN"/>
              </w:rPr>
              <w:t>6个月</w:t>
            </w:r>
          </w:p>
          <w:p w14:paraId="57FDAEA4">
            <w:pPr>
              <w:pStyle w:val="16"/>
              <w:ind w:firstLine="0"/>
              <w:rPr>
                <w:color w:val="auto"/>
              </w:rPr>
            </w:pPr>
            <w:r>
              <w:rPr>
                <w:rFonts w:hint="eastAsia" w:ascii="宋体" w:hAnsi="宋体" w:eastAsia="宋体" w:cs="Times New Roman"/>
                <w:color w:val="auto"/>
                <w:kern w:val="2"/>
                <w:sz w:val="22"/>
                <w:szCs w:val="21"/>
                <w:shd w:val="clear" w:color="auto" w:fill="FFFFFF"/>
                <w:lang w:val="en-US" w:eastAsia="zh-CN" w:bidi="ar-SA"/>
              </w:rPr>
              <w:t>（含装修免租期</w:t>
            </w:r>
            <w:r>
              <w:rPr>
                <w:rFonts w:hint="eastAsia" w:ascii="宋体" w:hAnsi="宋体" w:cs="Times New Roman"/>
                <w:color w:val="auto"/>
                <w:kern w:val="2"/>
                <w:sz w:val="22"/>
                <w:szCs w:val="21"/>
                <w:shd w:val="clear" w:color="auto" w:fill="FFFFFF"/>
                <w:lang w:val="en-US" w:eastAsia="zh-CN" w:bidi="ar-SA"/>
              </w:rPr>
              <w:t>6</w:t>
            </w:r>
            <w:r>
              <w:rPr>
                <w:rFonts w:hint="eastAsia" w:ascii="宋体" w:hAnsi="宋体" w:eastAsia="宋体" w:cs="Times New Roman"/>
                <w:color w:val="auto"/>
                <w:kern w:val="2"/>
                <w:sz w:val="22"/>
                <w:szCs w:val="21"/>
                <w:shd w:val="clear" w:color="auto" w:fill="FFFFFF"/>
                <w:lang w:val="en-US" w:eastAsia="zh-CN" w:bidi="ar-SA"/>
              </w:rPr>
              <w:t>个月）</w:t>
            </w:r>
          </w:p>
        </w:tc>
        <w:tc>
          <w:tcPr>
            <w:tcW w:w="802" w:type="pct"/>
            <w:vAlign w:val="center"/>
          </w:tcPr>
          <w:p w14:paraId="15275692">
            <w:pPr>
              <w:widowControl/>
              <w:spacing w:line="360" w:lineRule="auto"/>
              <w:jc w:val="center"/>
              <w:rPr>
                <w:rFonts w:ascii="宋体" w:hAnsi="宋体"/>
                <w:color w:val="auto"/>
                <w:sz w:val="22"/>
                <w:shd w:val="clear" w:color="auto" w:fill="FFFFFF"/>
              </w:rPr>
            </w:pPr>
            <w:r>
              <w:rPr>
                <w:rFonts w:hint="eastAsia" w:ascii="宋体" w:hAnsi="宋体"/>
                <w:color w:val="auto"/>
                <w:sz w:val="22"/>
                <w:shd w:val="clear" w:color="auto" w:fill="FFFFFF"/>
                <w:lang w:val="en-US" w:eastAsia="zh-CN"/>
              </w:rPr>
              <w:t>15.5</w:t>
            </w:r>
            <w:r>
              <w:rPr>
                <w:rFonts w:hint="eastAsia" w:ascii="宋体" w:hAnsi="宋体"/>
                <w:color w:val="auto"/>
                <w:sz w:val="22"/>
                <w:shd w:val="clear" w:color="auto" w:fill="FFFFFF"/>
              </w:rPr>
              <w:t>（租金自第</w:t>
            </w:r>
            <w:r>
              <w:rPr>
                <w:rFonts w:hint="eastAsia" w:ascii="宋体" w:hAnsi="宋体"/>
                <w:color w:val="auto"/>
                <w:sz w:val="22"/>
                <w:shd w:val="clear" w:color="auto" w:fill="FFFFFF"/>
                <w:lang w:val="en-US" w:eastAsia="zh-CN"/>
              </w:rPr>
              <w:t>4</w:t>
            </w:r>
            <w:r>
              <w:rPr>
                <w:rFonts w:hint="eastAsia" w:ascii="宋体" w:hAnsi="宋体"/>
                <w:color w:val="auto"/>
                <w:sz w:val="22"/>
                <w:shd w:val="clear" w:color="auto" w:fill="FFFFFF"/>
              </w:rPr>
              <w:t>年起</w:t>
            </w:r>
            <w:r>
              <w:rPr>
                <w:rFonts w:hint="eastAsia" w:ascii="宋体" w:hAnsi="宋体"/>
                <w:color w:val="auto"/>
                <w:sz w:val="22"/>
                <w:shd w:val="clear" w:color="auto" w:fill="FFFFFF"/>
                <w:lang w:eastAsia="zh-CN"/>
              </w:rPr>
              <w:t>，</w:t>
            </w:r>
            <w:r>
              <w:rPr>
                <w:rFonts w:hint="eastAsia" w:ascii="宋体" w:hAnsi="宋体"/>
                <w:color w:val="auto"/>
                <w:sz w:val="22"/>
                <w:shd w:val="clear" w:color="auto" w:fill="FFFFFF"/>
                <w:lang w:val="en-US" w:eastAsia="zh-CN"/>
              </w:rPr>
              <w:t>含第4年，</w:t>
            </w:r>
            <w:r>
              <w:rPr>
                <w:rFonts w:hint="eastAsia" w:ascii="宋体" w:hAnsi="宋体"/>
                <w:color w:val="auto"/>
                <w:sz w:val="22"/>
                <w:shd w:val="clear" w:color="auto" w:fill="FFFFFF"/>
              </w:rPr>
              <w:t>每年递增 5 %）</w:t>
            </w:r>
          </w:p>
        </w:tc>
        <w:tc>
          <w:tcPr>
            <w:tcW w:w="609" w:type="pct"/>
            <w:vAlign w:val="center"/>
          </w:tcPr>
          <w:p w14:paraId="3513C536">
            <w:pPr>
              <w:spacing w:line="360" w:lineRule="auto"/>
              <w:jc w:val="center"/>
              <w:rPr>
                <w:rFonts w:hint="default" w:ascii="宋体" w:hAnsi="宋体" w:eastAsia="宋体"/>
                <w:color w:val="auto"/>
                <w:sz w:val="22"/>
                <w:shd w:val="clear" w:color="auto" w:fill="FFFFFF"/>
                <w:lang w:val="en-US" w:eastAsia="zh-CN"/>
              </w:rPr>
            </w:pPr>
            <w:r>
              <w:rPr>
                <w:rFonts w:hint="eastAsia" w:ascii="宋体" w:hAnsi="宋体"/>
                <w:color w:val="auto"/>
                <w:sz w:val="22"/>
                <w:shd w:val="clear" w:color="auto" w:fill="FFFFFF"/>
                <w:lang w:val="en-US" w:eastAsia="zh-CN"/>
              </w:rPr>
              <w:t>100000元</w:t>
            </w:r>
          </w:p>
        </w:tc>
      </w:tr>
    </w:tbl>
    <w:p w14:paraId="01746E78">
      <w:pPr>
        <w:pStyle w:val="12"/>
        <w:numPr>
          <w:ilvl w:val="0"/>
          <w:numId w:val="2"/>
        </w:numPr>
        <w:adjustRightInd w:val="0"/>
        <w:snapToGrid w:val="0"/>
        <w:spacing w:before="120" w:beforeLines="50" w:beforeAutospacing="0" w:after="120" w:afterLines="50" w:afterAutospacing="0" w:line="560" w:lineRule="exact"/>
        <w:ind w:firstLine="482" w:firstLineChars="200"/>
        <w:rPr>
          <w:b/>
          <w:bCs/>
          <w:color w:val="auto"/>
        </w:rPr>
      </w:pPr>
      <w:r>
        <w:rPr>
          <w:rFonts w:hint="eastAsia"/>
          <w:b/>
          <w:bCs/>
          <w:color w:val="auto"/>
        </w:rPr>
        <w:t>租金底价：</w:t>
      </w:r>
      <w:r>
        <w:rPr>
          <w:rFonts w:hint="eastAsia"/>
          <w:b/>
          <w:bCs/>
          <w:color w:val="auto"/>
          <w:u w:val="single"/>
          <w:lang w:val="en-US" w:eastAsia="zh-CN"/>
        </w:rPr>
        <w:t>15.5</w:t>
      </w:r>
      <w:r>
        <w:rPr>
          <w:rFonts w:hint="eastAsia"/>
          <w:b/>
          <w:bCs/>
          <w:color w:val="auto"/>
        </w:rPr>
        <w:t>元/㎡/月（租金自第</w:t>
      </w:r>
      <w:r>
        <w:rPr>
          <w:rFonts w:hint="eastAsia"/>
          <w:b/>
          <w:bCs/>
          <w:color w:val="auto"/>
          <w:lang w:val="en-US" w:eastAsia="zh-CN"/>
        </w:rPr>
        <w:t>4</w:t>
      </w:r>
      <w:r>
        <w:rPr>
          <w:rFonts w:hint="eastAsia"/>
          <w:b/>
          <w:bCs/>
          <w:color w:val="auto"/>
        </w:rPr>
        <w:t>年起</w:t>
      </w:r>
      <w:r>
        <w:rPr>
          <w:rFonts w:hint="eastAsia"/>
          <w:b/>
          <w:bCs/>
          <w:color w:val="auto"/>
          <w:lang w:eastAsia="zh-CN"/>
        </w:rPr>
        <w:t>，</w:t>
      </w:r>
      <w:r>
        <w:rPr>
          <w:rFonts w:hint="eastAsia"/>
          <w:b/>
          <w:bCs/>
          <w:color w:val="auto"/>
          <w:lang w:val="en-US" w:eastAsia="zh-CN"/>
        </w:rPr>
        <w:t>含第4年，</w:t>
      </w:r>
      <w:r>
        <w:rPr>
          <w:rFonts w:hint="eastAsia"/>
          <w:b/>
          <w:bCs/>
          <w:color w:val="auto"/>
        </w:rPr>
        <w:t>每年递增5%）</w:t>
      </w:r>
    </w:p>
    <w:p w14:paraId="1857E6C5">
      <w:pPr>
        <w:pStyle w:val="12"/>
        <w:numPr>
          <w:ilvl w:val="0"/>
          <w:numId w:val="2"/>
        </w:numPr>
        <w:adjustRightInd w:val="0"/>
        <w:snapToGrid w:val="0"/>
        <w:spacing w:before="120" w:beforeLines="50" w:beforeAutospacing="0" w:after="120" w:afterLines="50" w:afterAutospacing="0" w:line="560" w:lineRule="exact"/>
        <w:ind w:firstLine="482" w:firstLineChars="200"/>
        <w:rPr>
          <w:b/>
          <w:bCs/>
          <w:color w:val="auto"/>
        </w:rPr>
      </w:pPr>
      <w:r>
        <w:rPr>
          <w:rFonts w:hint="eastAsia"/>
          <w:b/>
          <w:bCs/>
          <w:color w:val="auto"/>
        </w:rPr>
        <w:t>租赁物有关的物业管理费、公共维修金、水、电、通讯、有线电视、卫生、日常维护修缮等费用及与</w:t>
      </w:r>
      <w:r>
        <w:rPr>
          <w:rFonts w:hint="eastAsia"/>
          <w:b/>
          <w:bCs/>
          <w:color w:val="auto"/>
          <w:lang w:val="en-US" w:eastAsia="zh-CN"/>
        </w:rPr>
        <w:t>承租人</w:t>
      </w:r>
      <w:r>
        <w:rPr>
          <w:rFonts w:hint="eastAsia"/>
          <w:b/>
          <w:bCs/>
          <w:color w:val="auto"/>
        </w:rPr>
        <w:t>使用租赁物产生的其他费用概由</w:t>
      </w:r>
      <w:r>
        <w:rPr>
          <w:rFonts w:hint="eastAsia"/>
          <w:b/>
          <w:bCs/>
          <w:color w:val="auto"/>
          <w:lang w:val="en-US" w:eastAsia="zh-CN"/>
        </w:rPr>
        <w:t>承租</w:t>
      </w:r>
      <w:r>
        <w:rPr>
          <w:rFonts w:hint="eastAsia"/>
          <w:b/>
          <w:bCs/>
          <w:color w:val="auto"/>
        </w:rPr>
        <w:t>人承担。</w:t>
      </w:r>
    </w:p>
    <w:p w14:paraId="4A2E224A">
      <w:pPr>
        <w:pStyle w:val="12"/>
        <w:numPr>
          <w:ilvl w:val="0"/>
          <w:numId w:val="2"/>
        </w:numPr>
        <w:adjustRightInd w:val="0"/>
        <w:snapToGrid w:val="0"/>
        <w:spacing w:before="120" w:beforeLines="50" w:beforeAutospacing="0" w:after="120" w:afterLines="50" w:afterAutospacing="0" w:line="560" w:lineRule="exact"/>
        <w:ind w:firstLine="480" w:firstLineChars="200"/>
        <w:rPr>
          <w:bCs/>
          <w:color w:val="auto"/>
        </w:rPr>
      </w:pPr>
      <w:r>
        <w:rPr>
          <w:rFonts w:hint="eastAsia"/>
          <w:bCs/>
          <w:color w:val="auto"/>
        </w:rPr>
        <w:t>特别提示</w:t>
      </w:r>
      <w:r>
        <w:rPr>
          <w:bCs/>
          <w:color w:val="auto"/>
        </w:rPr>
        <w:t>：</w:t>
      </w:r>
      <w:r>
        <w:rPr>
          <w:rFonts w:hint="eastAsia"/>
          <w:bCs/>
          <w:color w:val="auto"/>
        </w:rPr>
        <w:t>如需了解</w:t>
      </w:r>
      <w:r>
        <w:rPr>
          <w:rFonts w:hint="eastAsia"/>
          <w:bCs/>
          <w:color w:val="auto"/>
          <w:lang w:val="en-US" w:eastAsia="zh-CN"/>
        </w:rPr>
        <w:t>项目</w:t>
      </w:r>
      <w:r>
        <w:rPr>
          <w:rFonts w:hint="eastAsia"/>
          <w:bCs/>
          <w:color w:val="auto"/>
        </w:rPr>
        <w:t>具体情况，意向承租人可以自行现场踏勘。</w:t>
      </w:r>
    </w:p>
    <w:p w14:paraId="209CD580">
      <w:pPr>
        <w:pStyle w:val="12"/>
        <w:numPr>
          <w:ilvl w:val="0"/>
          <w:numId w:val="2"/>
        </w:numPr>
        <w:adjustRightInd w:val="0"/>
        <w:snapToGrid w:val="0"/>
        <w:spacing w:before="120" w:beforeLines="50" w:beforeAutospacing="0" w:after="120" w:afterLines="50" w:afterAutospacing="0" w:line="560" w:lineRule="exact"/>
        <w:ind w:firstLine="480"/>
        <w:rPr>
          <w:bCs/>
          <w:color w:val="auto"/>
        </w:rPr>
      </w:pPr>
      <w:r>
        <w:rPr>
          <w:rFonts w:hint="eastAsia"/>
          <w:bCs/>
          <w:color w:val="auto"/>
        </w:rPr>
        <w:t>项目成交后，如出现房屋无法及时移交情况，移交日期顺延，</w:t>
      </w:r>
      <w:r>
        <w:rPr>
          <w:bCs/>
          <w:color w:val="auto"/>
        </w:rPr>
        <w:t>延误期限不超过六个月的招租方不予赔偿；第七个月至一年时间内，</w:t>
      </w:r>
      <w:r>
        <w:rPr>
          <w:rFonts w:hint="eastAsia"/>
          <w:bCs/>
          <w:color w:val="auto"/>
        </w:rPr>
        <w:t>招租方</w:t>
      </w:r>
      <w:r>
        <w:rPr>
          <w:bCs/>
          <w:color w:val="auto"/>
        </w:rPr>
        <w:t>以竞租保证金为基数</w:t>
      </w:r>
      <w:r>
        <w:rPr>
          <w:rFonts w:hint="eastAsia"/>
          <w:bCs/>
          <w:color w:val="auto"/>
        </w:rPr>
        <w:t>按照全国银行间同业拆借中心公布的贷款市场报价利率（LPR）</w:t>
      </w:r>
      <w:r>
        <w:rPr>
          <w:bCs/>
          <w:color w:val="auto"/>
        </w:rPr>
        <w:t>予以</w:t>
      </w:r>
      <w:r>
        <w:rPr>
          <w:rFonts w:hint="eastAsia"/>
          <w:bCs/>
          <w:color w:val="auto"/>
        </w:rPr>
        <w:t>补偿。</w:t>
      </w:r>
      <w:r>
        <w:rPr>
          <w:bCs/>
          <w:color w:val="auto"/>
        </w:rPr>
        <w:t>超过一年的，招租方不再补偿，且</w:t>
      </w:r>
      <w:r>
        <w:rPr>
          <w:rFonts w:hint="eastAsia"/>
          <w:bCs/>
          <w:color w:val="auto"/>
        </w:rPr>
        <w:t>招租人和成交人均可以解除房屋租赁合同。竞租人知悉该风险，且同意承担，不因此向招租人索赔，或追究招租人的违约责任。</w:t>
      </w:r>
    </w:p>
    <w:p w14:paraId="33C8F648">
      <w:pPr>
        <w:rPr>
          <w:rFonts w:ascii="宋体" w:hAnsi="宋体"/>
          <w:b/>
          <w:color w:val="auto"/>
          <w:sz w:val="28"/>
          <w:szCs w:val="28"/>
        </w:rPr>
      </w:pPr>
      <w:bookmarkStart w:id="2" w:name="_Toc20443"/>
      <w:r>
        <w:rPr>
          <w:rFonts w:hint="eastAsia" w:ascii="宋体" w:hAnsi="宋体"/>
          <w:b/>
          <w:color w:val="auto"/>
          <w:sz w:val="28"/>
          <w:szCs w:val="28"/>
        </w:rPr>
        <w:t>二、现场踏勘：</w:t>
      </w:r>
      <w:bookmarkEnd w:id="2"/>
    </w:p>
    <w:p w14:paraId="4B67C7BF">
      <w:pPr>
        <w:pStyle w:val="12"/>
        <w:adjustRightInd w:val="0"/>
        <w:snapToGrid w:val="0"/>
        <w:spacing w:line="480" w:lineRule="auto"/>
        <w:ind w:firstLine="480" w:firstLineChars="200"/>
        <w:rPr>
          <w:color w:val="auto"/>
        </w:rPr>
      </w:pPr>
      <w:r>
        <w:rPr>
          <w:color w:val="auto"/>
        </w:rPr>
        <w:t>1.</w:t>
      </w:r>
      <w:r>
        <w:rPr>
          <w:rFonts w:hint="eastAsia"/>
          <w:color w:val="auto"/>
        </w:rPr>
        <w:t>自行踏勘（本项目不组织统一踏勘，</w:t>
      </w:r>
      <w:r>
        <w:rPr>
          <w:rFonts w:hint="eastAsia"/>
          <w:b/>
          <w:color w:val="auto"/>
        </w:rPr>
        <w:t>竞租人竞租前必须自行踏勘现场</w:t>
      </w:r>
      <w:r>
        <w:rPr>
          <w:rFonts w:hint="eastAsia"/>
          <w:b/>
          <w:color w:val="auto"/>
          <w:lang w:eastAsia="zh-CN"/>
        </w:rPr>
        <w:t>，</w:t>
      </w:r>
      <w:r>
        <w:rPr>
          <w:rFonts w:hint="eastAsia"/>
          <w:b/>
          <w:color w:val="auto"/>
          <w:lang w:val="en-US" w:eastAsia="zh-CN"/>
        </w:rPr>
        <w:t>现场踏勘联系人：陈女士，13850018773（8:30-12:00、14:30-17:30请于工作日工作时间内咨询）</w:t>
      </w:r>
      <w:r>
        <w:rPr>
          <w:rFonts w:hint="eastAsia"/>
          <w:color w:val="auto"/>
        </w:rPr>
        <w:t>）。</w:t>
      </w:r>
    </w:p>
    <w:p w14:paraId="1CEA2858">
      <w:pPr>
        <w:pStyle w:val="12"/>
        <w:adjustRightInd w:val="0"/>
        <w:snapToGrid w:val="0"/>
        <w:spacing w:line="480" w:lineRule="auto"/>
        <w:ind w:firstLine="480" w:firstLineChars="200"/>
        <w:rPr>
          <w:color w:val="auto"/>
        </w:rPr>
      </w:pPr>
      <w:r>
        <w:rPr>
          <w:color w:val="auto"/>
        </w:rPr>
        <w:t>2.</w:t>
      </w:r>
      <w:r>
        <w:rPr>
          <w:rFonts w:hint="eastAsia"/>
          <w:color w:val="auto"/>
        </w:rPr>
        <w:t>竞租人一旦参加此次招租，视为竞租人是对招租项目现场已经进行踏勘、充分知悉招租范围及招租项目的实际情况后，并且是进行了充分的市场调查、成本分析、投资回报、风险评估后进行的报价，经营所需证件由竞租人自行办理。竞租人成交后不得以未踏勘现场、未充分知悉招租范围及招租项目的实际情况或无法办理经营所需证件为由不予签订合同或要求调整条件或要求赔偿，竞租人必须切实履行招租文件中对报价的承诺，否则，出租方有权取消其中选资格，且不予退还竞租保证金。</w:t>
      </w:r>
    </w:p>
    <w:p w14:paraId="0E5437D4">
      <w:pPr>
        <w:rPr>
          <w:rFonts w:hint="eastAsia" w:ascii="宋体" w:hAnsi="宋体"/>
          <w:b/>
          <w:color w:val="auto"/>
          <w:sz w:val="28"/>
          <w:szCs w:val="28"/>
        </w:rPr>
      </w:pPr>
      <w:bookmarkStart w:id="3" w:name="_Toc8253"/>
      <w:r>
        <w:rPr>
          <w:rFonts w:hint="eastAsia" w:ascii="宋体" w:hAnsi="宋体"/>
          <w:b/>
          <w:color w:val="auto"/>
          <w:sz w:val="28"/>
          <w:szCs w:val="28"/>
        </w:rPr>
        <w:t>三、招租范围及要求</w:t>
      </w:r>
      <w:bookmarkEnd w:id="3"/>
    </w:p>
    <w:p w14:paraId="78F433A2">
      <w:pPr>
        <w:widowControl w:val="0"/>
        <w:shd w:val="clear" w:color="auto" w:fill="auto"/>
        <w:adjustRightInd w:val="0"/>
        <w:snapToGrid w:val="0"/>
        <w:spacing w:line="480" w:lineRule="auto"/>
        <w:ind w:firstLine="480" w:firstLineChars="200"/>
        <w:jc w:val="both"/>
        <w:rPr>
          <w:rFonts w:hint="eastAsia" w:eastAsia="宋体"/>
          <w:color w:val="auto"/>
          <w:lang w:val="en-US" w:eastAsia="zh-CN"/>
        </w:rPr>
      </w:pPr>
      <w:bookmarkStart w:id="4" w:name="_Toc6009"/>
      <w:r>
        <w:rPr>
          <w:rFonts w:ascii="宋体" w:hAnsi="宋体" w:cs="宋体"/>
          <w:color w:val="auto"/>
          <w:kern w:val="0"/>
          <w:sz w:val="24"/>
          <w:highlight w:val="none"/>
        </w:rPr>
        <w:t>1. 招租范围</w:t>
      </w:r>
      <w:r>
        <w:rPr>
          <w:rFonts w:hint="eastAsia" w:ascii="宋体" w:hAnsi="宋体" w:cs="宋体"/>
          <w:color w:val="auto"/>
          <w:kern w:val="0"/>
          <w:sz w:val="24"/>
          <w:highlight w:val="none"/>
        </w:rPr>
        <w:t>：项目为厦门市湖里区枋湖路678-1号、678-2号地下商业；</w:t>
      </w:r>
      <w:r>
        <w:rPr>
          <w:rFonts w:hint="eastAsia" w:ascii="宋体" w:hAnsi="宋体" w:eastAsia="宋体" w:cs="宋体"/>
          <w:color w:val="auto"/>
          <w:sz w:val="24"/>
          <w:szCs w:val="24"/>
          <w:highlight w:val="none"/>
          <w:lang w:val="en-US" w:eastAsia="zh-CN"/>
        </w:rPr>
        <w:t>资产明细套内面积4869.58平方米，公摊面积304.92平方米，总面积共计5174.5平方米。</w:t>
      </w:r>
      <w:r>
        <w:rPr>
          <w:rFonts w:hint="eastAsia" w:ascii="宋体" w:hAnsi="宋体" w:cs="宋体"/>
          <w:color w:val="auto"/>
          <w:kern w:val="0"/>
          <w:sz w:val="24"/>
          <w:lang w:val="en-US" w:eastAsia="zh-CN"/>
        </w:rPr>
        <w:t>该项目目前为毛坯状态。为提高车场复合收益，充分利用场地资源，发挥国有资产最大效益。现</w:t>
      </w:r>
      <w:r>
        <w:rPr>
          <w:rFonts w:hint="eastAsia" w:ascii="宋体" w:hAnsi="宋体" w:cs="宋体"/>
          <w:color w:val="auto"/>
          <w:kern w:val="0"/>
          <w:sz w:val="24"/>
        </w:rPr>
        <w:t>拟对该用房进行公开招租。</w:t>
      </w:r>
    </w:p>
    <w:p w14:paraId="137ADE39">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rPr>
        <w:t>2.特别提示：</w:t>
      </w:r>
      <w:r>
        <w:rPr>
          <w:rFonts w:hint="eastAsia" w:ascii="宋体" w:hAnsi="宋体" w:cs="宋体"/>
          <w:color w:val="auto"/>
          <w:kern w:val="0"/>
          <w:sz w:val="24"/>
          <w:highlight w:val="none"/>
          <w:lang w:val="en-US" w:eastAsia="zh-CN"/>
        </w:rPr>
        <w:t>①</w:t>
      </w:r>
      <w:r>
        <w:rPr>
          <w:rFonts w:hint="eastAsia" w:ascii="宋体" w:hAnsi="宋体" w:cs="宋体"/>
          <w:color w:val="auto"/>
          <w:kern w:val="0"/>
          <w:sz w:val="24"/>
          <w:highlight w:val="none"/>
        </w:rPr>
        <w:t>承租方应负责承租</w:t>
      </w:r>
      <w:r>
        <w:rPr>
          <w:rFonts w:hint="eastAsia" w:ascii="宋体" w:hAnsi="宋体" w:cs="宋体"/>
          <w:color w:val="auto"/>
          <w:kern w:val="0"/>
          <w:sz w:val="24"/>
          <w:highlight w:val="none"/>
          <w:lang w:val="en-US" w:eastAsia="zh-CN"/>
        </w:rPr>
        <w:t>区域(公摊部分除外)</w:t>
      </w:r>
      <w:r>
        <w:rPr>
          <w:rFonts w:hint="eastAsia" w:ascii="宋体" w:hAnsi="宋体" w:cs="宋体"/>
          <w:color w:val="auto"/>
          <w:kern w:val="0"/>
          <w:sz w:val="24"/>
          <w:highlight w:val="none"/>
        </w:rPr>
        <w:t>的卫生保洁、</w:t>
      </w:r>
      <w:r>
        <w:rPr>
          <w:rFonts w:hint="eastAsia" w:ascii="宋体" w:hAnsi="宋体" w:cs="宋体"/>
          <w:color w:val="auto"/>
          <w:kern w:val="0"/>
          <w:sz w:val="24"/>
          <w:highlight w:val="none"/>
          <w:lang w:val="en-US" w:eastAsia="zh-CN"/>
        </w:rPr>
        <w:t>物业及设施设备日常使用及维护，消防设施需自行改造符合商业运营标准，并按面积比例承担双方相应的消防共用设施维护费用及消控人员管理费用。②</w:t>
      </w:r>
      <w:r>
        <w:rPr>
          <w:rFonts w:hint="eastAsia" w:ascii="宋体" w:hAnsi="宋体" w:eastAsia="宋体" w:cs="宋体"/>
          <w:color w:val="auto"/>
          <w:sz w:val="24"/>
          <w:szCs w:val="24"/>
          <w:highlight w:val="none"/>
        </w:rPr>
        <w:t>租赁期间，</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不得以简单</w:t>
      </w:r>
      <w:r>
        <w:rPr>
          <w:rFonts w:hint="eastAsia" w:ascii="宋体" w:hAnsi="宋体" w:eastAsia="宋体" w:cs="宋体"/>
          <w:sz w:val="24"/>
          <w:szCs w:val="24"/>
          <w:highlight w:val="none"/>
        </w:rPr>
        <w:t>赚取差价的行为擅自转租或以合作经营等方式变相转租。如</w:t>
      </w:r>
      <w:r>
        <w:rPr>
          <w:rFonts w:hint="eastAsia" w:ascii="宋体" w:hAnsi="宋体" w:cs="宋体"/>
          <w:sz w:val="24"/>
          <w:szCs w:val="24"/>
          <w:highlight w:val="none"/>
          <w:lang w:eastAsia="zh-CN"/>
        </w:rPr>
        <w:t>承租方</w:t>
      </w:r>
      <w:r>
        <w:rPr>
          <w:rFonts w:hint="eastAsia" w:ascii="宋体" w:hAnsi="宋体" w:eastAsia="宋体" w:cs="宋体"/>
          <w:sz w:val="24"/>
          <w:szCs w:val="24"/>
          <w:highlight w:val="none"/>
        </w:rPr>
        <w:t>确需转租的，至少应提前10日书面告知</w:t>
      </w:r>
      <w:r>
        <w:rPr>
          <w:rFonts w:hint="eastAsia" w:ascii="宋体" w:hAnsi="宋体" w:cs="宋体"/>
          <w:sz w:val="24"/>
          <w:szCs w:val="24"/>
          <w:highlight w:val="none"/>
          <w:lang w:eastAsia="zh-CN"/>
        </w:rPr>
        <w:t>招租人</w:t>
      </w:r>
      <w:r>
        <w:rPr>
          <w:rFonts w:hint="eastAsia" w:ascii="宋体" w:hAnsi="宋体" w:eastAsia="宋体" w:cs="宋体"/>
          <w:sz w:val="24"/>
          <w:szCs w:val="24"/>
          <w:highlight w:val="none"/>
        </w:rPr>
        <w:t>，由</w:t>
      </w:r>
      <w:r>
        <w:rPr>
          <w:rFonts w:hint="eastAsia" w:ascii="宋体" w:hAnsi="宋体" w:cs="宋体"/>
          <w:sz w:val="24"/>
          <w:szCs w:val="24"/>
          <w:highlight w:val="none"/>
          <w:lang w:eastAsia="zh-CN"/>
        </w:rPr>
        <w:t>招租人</w:t>
      </w:r>
      <w:r>
        <w:rPr>
          <w:rFonts w:hint="eastAsia" w:ascii="宋体" w:hAnsi="宋体" w:eastAsia="宋体" w:cs="宋体"/>
          <w:sz w:val="24"/>
          <w:szCs w:val="24"/>
          <w:highlight w:val="none"/>
        </w:rPr>
        <w:t>对次承租人进行资格审查批准后方可转租。</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所有意向承租人现场勘踏联系人：</w:t>
      </w:r>
      <w:r>
        <w:rPr>
          <w:rFonts w:hint="eastAsia" w:ascii="宋体" w:hAnsi="宋体" w:cs="宋体"/>
          <w:color w:val="auto"/>
          <w:kern w:val="0"/>
          <w:sz w:val="24"/>
          <w:highlight w:val="none"/>
          <w:lang w:val="en-US" w:eastAsia="zh-CN"/>
        </w:rPr>
        <w:t>陈女士</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13850018773（8:30-12:00、14:30-17:30请于工作日工作时间内咨询）</w:t>
      </w:r>
      <w:r>
        <w:rPr>
          <w:rFonts w:ascii="宋体" w:hAnsi="宋体" w:cs="宋体"/>
          <w:color w:val="auto"/>
          <w:kern w:val="0"/>
          <w:sz w:val="24"/>
          <w:highlight w:val="none"/>
        </w:rPr>
        <w:t>；</w:t>
      </w:r>
      <w:r>
        <w:rPr>
          <w:rFonts w:hint="eastAsia" w:ascii="宋体" w:hAnsi="宋体" w:cs="宋体"/>
          <w:color w:val="auto"/>
          <w:kern w:val="0"/>
          <w:sz w:val="24"/>
          <w:highlight w:val="none"/>
        </w:rPr>
        <w:t>报名截止期限前不至现场勘踏导致与招租要求不相符的一切责任由承租人自行承担。意向承租人一旦参加此次招租，视为意向承租人充分知悉招租范围及招租项目的实际情况后，并且是进行了充分的市场调查、成本分析、投资回报、风险评估后进行的报价，经营所需证件由承租人自行办理。意向承租人成交后不得以未踏勘现场、未充分知悉招租范围及招租项目的实际情况或无法办理经营所需证件为由不予签订合同或要求调整条件或要求赔偿，承租人必须切实履行招租文件中对报价的承诺，否则，招租人有权取消其中选资格，且不予退还竞租保证金。</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该</w:t>
      </w:r>
      <w:r>
        <w:rPr>
          <w:rFonts w:hint="eastAsia" w:ascii="宋体" w:hAnsi="宋体" w:cs="宋体"/>
          <w:color w:val="auto"/>
          <w:kern w:val="0"/>
          <w:sz w:val="24"/>
        </w:rPr>
        <w:t>场地如因承租人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r>
        <w:rPr>
          <w:rFonts w:hint="eastAsia" w:ascii="宋体" w:hAnsi="宋体" w:cs="宋体"/>
          <w:color w:val="auto"/>
          <w:kern w:val="0"/>
          <w:sz w:val="24"/>
          <w:lang w:val="en-US" w:eastAsia="zh-CN"/>
        </w:rPr>
        <w:t>⑤</w:t>
      </w:r>
      <w:r>
        <w:rPr>
          <w:rFonts w:hint="eastAsia" w:ascii="宋体" w:hAnsi="宋体" w:cs="宋体"/>
          <w:color w:val="auto"/>
          <w:kern w:val="0"/>
          <w:sz w:val="24"/>
        </w:rPr>
        <w:t>承租人需处理好邻里关系，不得占用公共区域，避免矛盾。</w:t>
      </w:r>
      <w:r>
        <w:rPr>
          <w:rFonts w:hint="eastAsia" w:ascii="宋体" w:hAnsi="宋体" w:cs="宋体"/>
          <w:color w:val="auto"/>
          <w:kern w:val="0"/>
          <w:sz w:val="24"/>
          <w:lang w:val="en-US" w:eastAsia="zh-CN"/>
        </w:rPr>
        <w:t>⑥</w:t>
      </w:r>
      <w:r>
        <w:rPr>
          <w:rFonts w:hint="eastAsia" w:ascii="宋体" w:hAnsi="宋体" w:cs="宋体"/>
          <w:color w:val="auto"/>
          <w:kern w:val="0"/>
          <w:sz w:val="24"/>
        </w:rPr>
        <w:t>对被市国资委及市政集团</w:t>
      </w:r>
      <w:r>
        <w:rPr>
          <w:rFonts w:hint="eastAsia" w:ascii="宋体" w:hAnsi="宋体" w:cs="宋体"/>
          <w:color w:val="auto"/>
          <w:kern w:val="0"/>
          <w:sz w:val="24"/>
          <w:highlight w:val="none"/>
        </w:rPr>
        <w:t>列入不诚信负面清单或有恶意违约、拖欠较大金额租金或存在违约诉讼等情形的报名者不得承租或续租。</w:t>
      </w:r>
    </w:p>
    <w:p w14:paraId="60E483F7">
      <w:pPr>
        <w:widowControl/>
        <w:shd w:val="clear" w:color="auto" w:fill="FFFFFF"/>
        <w:spacing w:line="560" w:lineRule="exact"/>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3、缴交竞租保证金截止日期：202</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08月28日18</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w:t>
      </w:r>
      <w:r>
        <w:rPr>
          <w:rFonts w:hint="eastAsia" w:ascii="宋体" w:hAnsi="宋体" w:cs="宋体"/>
          <w:color w:val="auto"/>
          <w:kern w:val="0"/>
          <w:sz w:val="24"/>
          <w:highlight w:val="none"/>
          <w:lang w:val="en-US" w:eastAsia="zh-CN"/>
        </w:rPr>
        <w:t>时</w:t>
      </w:r>
      <w:r>
        <w:rPr>
          <w:rFonts w:hint="eastAsia" w:ascii="宋体" w:hAnsi="宋体" w:cs="宋体"/>
          <w:color w:val="auto"/>
          <w:kern w:val="0"/>
          <w:sz w:val="24"/>
          <w:highlight w:val="none"/>
          <w:lang w:eastAsia="zh-CN"/>
        </w:rPr>
        <w:t>。</w:t>
      </w:r>
    </w:p>
    <w:p w14:paraId="33DB3A32">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4、相同最高竞价意向承租人（无原承租人或原承租人放弃以最高价承租的）：以</w:t>
      </w:r>
      <w:r>
        <w:rPr>
          <w:rFonts w:hint="eastAsia" w:ascii="宋体" w:hAnsi="宋体" w:cs="宋体"/>
          <w:color w:val="auto"/>
          <w:kern w:val="0"/>
          <w:sz w:val="24"/>
          <w:highlight w:val="none"/>
          <w:lang w:val="en-US" w:eastAsia="zh-CN"/>
        </w:rPr>
        <w:t>0.5</w:t>
      </w:r>
      <w:r>
        <w:rPr>
          <w:rFonts w:hint="eastAsia" w:ascii="宋体" w:hAnsi="宋体" w:cs="宋体"/>
          <w:color w:val="auto"/>
          <w:kern w:val="0"/>
          <w:sz w:val="24"/>
          <w:highlight w:val="none"/>
        </w:rPr>
        <w:t>元/㎡/月为增量进入下一轮报价，以此类推，直至选出最高价意向承租人。</w:t>
      </w:r>
    </w:p>
    <w:p w14:paraId="427F73FD">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5、承租人必须拥有良好的征信。竞租人必须出具征信报告</w:t>
      </w:r>
      <w:r>
        <w:rPr>
          <w:rFonts w:hint="eastAsia" w:ascii="宋体" w:hAnsi="宋体" w:cs="宋体"/>
          <w:b/>
          <w:bCs/>
          <w:color w:val="auto"/>
          <w:kern w:val="0"/>
          <w:sz w:val="24"/>
          <w:highlight w:val="none"/>
          <w:lang w:val="en-US" w:eastAsia="zh-CN"/>
        </w:rPr>
        <w:t>或信用等级证明</w:t>
      </w:r>
      <w:r>
        <w:rPr>
          <w:rFonts w:hint="eastAsia" w:ascii="宋体" w:hAnsi="宋体" w:cs="宋体"/>
          <w:b/>
          <w:bCs/>
          <w:color w:val="auto"/>
          <w:kern w:val="0"/>
          <w:sz w:val="24"/>
          <w:highlight w:val="none"/>
        </w:rPr>
        <w:t>，未提供上述证明的竞租人将被视为无效竞租。</w:t>
      </w:r>
    </w:p>
    <w:p w14:paraId="2824D297">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6、竞租保证金注意事项：</w:t>
      </w:r>
    </w:p>
    <w:p w14:paraId="7F0348FD">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（1）不接受到现场缴款，只能到银行以现金或转账方式缴款。</w:t>
      </w:r>
    </w:p>
    <w:p w14:paraId="5998A82D">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（2）以现金方式缴款时,请在现金缴款单“款项来源”一栏中写 “竞租保证金”</w:t>
      </w:r>
    </w:p>
    <w:p w14:paraId="2A49AAD3">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并在现金缴款单背面注明退还竞租保证金时竞租人收款的银行卡卡号和开户行。</w:t>
      </w:r>
    </w:p>
    <w:p w14:paraId="75114FBD">
      <w:pPr>
        <w:widowControl/>
        <w:shd w:val="clear" w:color="auto" w:fill="FFFFFF"/>
        <w:spacing w:line="560" w:lineRule="exact"/>
        <w:ind w:firstLine="480" w:firstLineChars="200"/>
        <w:jc w:val="left"/>
      </w:pPr>
      <w:r>
        <w:rPr>
          <w:rFonts w:hint="eastAsia" w:ascii="宋体" w:hAnsi="宋体" w:cs="宋体"/>
          <w:color w:val="auto"/>
          <w:kern w:val="0"/>
          <w:sz w:val="24"/>
        </w:rPr>
        <w:t>（3）个人可用银行卡转账缴款，缴款只需到发卡银行填写进账单即可。进账单的资金用途写“竞租保证金”。</w:t>
      </w:r>
    </w:p>
    <w:p w14:paraId="5794EDDF">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w:t>
      </w:r>
      <w:r>
        <w:rPr>
          <w:rFonts w:hint="eastAsia" w:ascii="宋体" w:hAnsi="宋体" w:cs="宋体"/>
          <w:color w:val="auto"/>
          <w:kern w:val="0"/>
          <w:sz w:val="24"/>
          <w:lang w:val="en-US" w:eastAsia="zh-CN"/>
        </w:rPr>
        <w:t>4</w:t>
      </w:r>
      <w:r>
        <w:rPr>
          <w:rFonts w:hint="eastAsia" w:ascii="宋体" w:hAnsi="宋体" w:cs="宋体"/>
          <w:color w:val="auto"/>
          <w:kern w:val="0"/>
          <w:sz w:val="24"/>
        </w:rPr>
        <w:t>）参加多个标的竞租的，请将各个标的竞租保证金的总和用一张单据一次性缴交。</w:t>
      </w:r>
    </w:p>
    <w:p w14:paraId="42036EA0">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全部的竞租保证金均须存或转入保证金账号，其它收款单位均视为无效。</w:t>
      </w:r>
    </w:p>
    <w:p w14:paraId="5ED4F5B0">
      <w:pPr>
        <w:widowControl/>
        <w:shd w:val="clear" w:color="auto" w:fill="FFFFFF"/>
        <w:spacing w:line="560" w:lineRule="exact"/>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rPr>
        <w:t>7、</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1</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平台使用费：</w:t>
      </w:r>
    </w:p>
    <w:p w14:paraId="1553E105">
      <w:pPr>
        <w:widowControl/>
        <w:shd w:val="clear" w:color="auto" w:fill="FFFFFF"/>
        <w:spacing w:line="560" w:lineRule="exact"/>
        <w:ind w:firstLine="723" w:firstLineChars="300"/>
        <w:jc w:val="left"/>
        <w:rPr>
          <w:rFonts w:hint="default" w:asciiTheme="minorEastAsia" w:hAnsiTheme="minorEastAsia" w:eastAsiaTheme="minorEastAsia" w:cstheme="minorEastAsia"/>
          <w:b/>
          <w:bCs/>
          <w:sz w:val="24"/>
          <w:szCs w:val="24"/>
          <w:lang w:val="en-US" w:eastAsia="zh-CN"/>
        </w:rPr>
      </w:pPr>
      <w:r>
        <w:rPr>
          <w:rFonts w:hint="eastAsia" w:ascii="宋体" w:hAnsi="宋体" w:cs="宋体"/>
          <w:b/>
          <w:bCs/>
          <w:color w:val="auto"/>
          <w:kern w:val="0"/>
          <w:sz w:val="24"/>
          <w:lang w:val="en-US" w:eastAsia="zh-CN"/>
        </w:rPr>
        <w:t>承租人按成交价的7‰向平台缴交平台缴交</w:t>
      </w:r>
      <w:r>
        <w:rPr>
          <w:rFonts w:hint="eastAsia" w:asciiTheme="minorEastAsia" w:hAnsiTheme="minorEastAsia" w:eastAsiaTheme="minorEastAsia" w:cstheme="minorEastAsia"/>
          <w:b/>
          <w:bCs/>
          <w:sz w:val="24"/>
          <w:szCs w:val="24"/>
          <w:lang w:eastAsia="zh-CN"/>
        </w:rPr>
        <w:t>网络服务费（</w:t>
      </w:r>
      <w:r>
        <w:rPr>
          <w:rFonts w:hint="eastAsia" w:asciiTheme="minorEastAsia" w:hAnsiTheme="minorEastAsia" w:eastAsiaTheme="minorEastAsia" w:cstheme="minorEastAsia"/>
          <w:b/>
          <w:bCs/>
          <w:sz w:val="24"/>
          <w:szCs w:val="24"/>
          <w:lang w:val="en-US" w:eastAsia="zh-CN"/>
        </w:rPr>
        <w:t>超过30000元的按30000元收取</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缴费后方可下载成交通知书。（承租人可在厦门市政招标采购平台进行自助开票。）</w:t>
      </w:r>
    </w:p>
    <w:p w14:paraId="5F2BA08A">
      <w:pPr>
        <w:pStyle w:val="36"/>
        <w:spacing w:before="18" w:line="360" w:lineRule="auto"/>
        <w:ind w:left="100" w:firstLine="720" w:firstLineChars="300"/>
        <w:rPr>
          <w:rFonts w:ascii="宋体" w:hAnsi="宋体" w:cs="宋体"/>
          <w:color w:val="auto"/>
          <w:kern w:val="0"/>
          <w:sz w:val="24"/>
          <w:szCs w:val="24"/>
        </w:rPr>
      </w:pP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2</w:t>
      </w:r>
      <w:r>
        <w:rPr>
          <w:rFonts w:hint="eastAsia" w:ascii="宋体" w:hAnsi="宋体" w:cs="宋体"/>
          <w:color w:val="auto"/>
          <w:kern w:val="0"/>
          <w:sz w:val="24"/>
          <w:lang w:eastAsia="zh-CN"/>
        </w:rPr>
        <w:t>）</w:t>
      </w:r>
      <w:r>
        <w:rPr>
          <w:rFonts w:hint="eastAsia" w:ascii="宋体" w:hAnsi="宋体" w:cs="宋体"/>
          <w:color w:val="auto"/>
          <w:kern w:val="0"/>
          <w:sz w:val="24"/>
        </w:rPr>
        <w:t>代理服务费</w:t>
      </w:r>
      <w:r>
        <w:rPr>
          <w:rFonts w:hint="eastAsia" w:ascii="宋体" w:hAnsi="宋体" w:cs="宋体"/>
          <w:color w:val="auto"/>
          <w:kern w:val="0"/>
          <w:sz w:val="24"/>
          <w:lang w:eastAsia="zh-CN"/>
        </w:rPr>
        <w:t>：本项目以包干价人民币</w:t>
      </w:r>
      <w:r>
        <w:rPr>
          <w:rFonts w:hint="eastAsia" w:ascii="宋体" w:hAnsi="宋体" w:cs="宋体"/>
          <w:color w:val="auto"/>
          <w:kern w:val="0"/>
          <w:sz w:val="24"/>
          <w:lang w:val="en-US" w:eastAsia="zh-CN"/>
        </w:rPr>
        <w:t>40000</w:t>
      </w:r>
      <w:r>
        <w:rPr>
          <w:rFonts w:hint="eastAsia" w:ascii="宋体" w:hAnsi="宋体" w:cs="宋体"/>
          <w:color w:val="auto"/>
          <w:kern w:val="0"/>
          <w:sz w:val="24"/>
          <w:lang w:eastAsia="zh-CN"/>
        </w:rPr>
        <w:t>元向成交方收取代理服务费。该费用由成交人在领取成交通知书时，应以转帐支票、汇票、现金等付款方式向代理机构一次性付清代理服务费。</w:t>
      </w:r>
    </w:p>
    <w:p w14:paraId="0AE6E310">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服务费缴交账户信息：</w:t>
      </w:r>
    </w:p>
    <w:p w14:paraId="0A418248">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开户行：建设银行厦门市营业部</w:t>
      </w:r>
    </w:p>
    <w:p w14:paraId="3A7A9BA0">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开户名：厦门市政经济咨询有限公司</w:t>
      </w:r>
    </w:p>
    <w:p w14:paraId="143AFDEB">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账号：35101535001052503691</w:t>
      </w:r>
    </w:p>
    <w:p w14:paraId="51602398">
      <w:pPr>
        <w:rPr>
          <w:rFonts w:ascii="宋体" w:hAnsi="宋体"/>
          <w:b/>
          <w:color w:val="auto"/>
          <w:sz w:val="28"/>
          <w:szCs w:val="28"/>
        </w:rPr>
      </w:pPr>
      <w:r>
        <w:rPr>
          <w:rFonts w:hint="eastAsia" w:ascii="宋体" w:hAnsi="宋体"/>
          <w:b/>
          <w:color w:val="auto"/>
          <w:sz w:val="28"/>
          <w:szCs w:val="28"/>
        </w:rPr>
        <w:t>四、服务期限</w:t>
      </w:r>
      <w:bookmarkEnd w:id="4"/>
    </w:p>
    <w:p w14:paraId="0D944CB4">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（一）合同期限：</w:t>
      </w:r>
      <w:r>
        <w:rPr>
          <w:rFonts w:hint="eastAsia"/>
          <w:color w:val="auto"/>
          <w:szCs w:val="24"/>
          <w:highlight w:val="none"/>
          <w:lang w:val="en-US" w:eastAsia="zh-CN"/>
        </w:rPr>
        <w:t>9.5</w:t>
      </w:r>
      <w:r>
        <w:rPr>
          <w:rFonts w:hint="eastAsia"/>
          <w:color w:val="auto"/>
          <w:szCs w:val="24"/>
          <w:highlight w:val="none"/>
        </w:rPr>
        <w:t>年。</w:t>
      </w:r>
    </w:p>
    <w:p w14:paraId="23530343">
      <w:pPr>
        <w:pStyle w:val="12"/>
        <w:adjustRightInd w:val="0"/>
        <w:snapToGrid w:val="0"/>
        <w:spacing w:line="360" w:lineRule="auto"/>
        <w:ind w:firstLine="480" w:firstLineChars="200"/>
        <w:rPr>
          <w:color w:val="auto"/>
          <w:szCs w:val="24"/>
        </w:rPr>
      </w:pPr>
      <w:r>
        <w:rPr>
          <w:rFonts w:hint="eastAsia"/>
          <w:color w:val="auto"/>
          <w:szCs w:val="24"/>
        </w:rPr>
        <w:t>（二）该场地如因厦门市区级(含)以上政府行为、政府政策原因或出租方管理权变更等其他不可抗力因素致使租赁无法继续履行或造成损失的，双方互不承担违约责任。</w:t>
      </w:r>
    </w:p>
    <w:p w14:paraId="1E1B33D9">
      <w:pPr>
        <w:ind w:firstLine="200"/>
        <w:rPr>
          <w:rFonts w:ascii="宋体" w:hAnsi="宋体"/>
          <w:b/>
          <w:color w:val="auto"/>
          <w:sz w:val="28"/>
          <w:szCs w:val="28"/>
        </w:rPr>
      </w:pPr>
      <w:bookmarkStart w:id="5" w:name="_Toc8779"/>
      <w:r>
        <w:rPr>
          <w:rFonts w:hint="eastAsia" w:ascii="宋体" w:hAnsi="宋体"/>
          <w:b/>
          <w:color w:val="auto"/>
          <w:sz w:val="28"/>
          <w:szCs w:val="28"/>
        </w:rPr>
        <w:t>五、付款方式</w:t>
      </w:r>
      <w:bookmarkEnd w:id="5"/>
    </w:p>
    <w:p w14:paraId="55375D3A">
      <w:pPr>
        <w:spacing w:line="560" w:lineRule="exact"/>
        <w:ind w:firstLine="480" w:firstLineChars="200"/>
        <w:rPr>
          <w:rFonts w:hint="default" w:ascii="宋体" w:hAnsi="宋体" w:eastAsia="宋体"/>
          <w:color w:val="auto"/>
          <w:sz w:val="24"/>
          <w:lang w:val="en-US" w:eastAsia="zh-CN"/>
        </w:rPr>
      </w:pPr>
      <w:bookmarkStart w:id="6" w:name="_Toc8161"/>
      <w:r>
        <w:rPr>
          <w:rFonts w:hint="eastAsia" w:ascii="宋体" w:hAnsi="宋体"/>
          <w:color w:val="auto"/>
          <w:sz w:val="24"/>
        </w:rPr>
        <w:t>付款方式：按季度支付，先付后用</w:t>
      </w:r>
      <w:r>
        <w:rPr>
          <w:rFonts w:hint="eastAsia" w:ascii="宋体" w:hAnsi="宋体"/>
          <w:color w:val="auto"/>
          <w:sz w:val="24"/>
          <w:highlight w:val="none"/>
        </w:rPr>
        <w:t>。</w:t>
      </w:r>
      <w:r>
        <w:rPr>
          <w:rFonts w:hint="eastAsia" w:ascii="宋体" w:hAnsi="宋体"/>
          <w:color w:val="auto"/>
          <w:sz w:val="24"/>
          <w:highlight w:val="none"/>
          <w:lang w:val="en-US" w:eastAsia="zh-CN"/>
        </w:rPr>
        <w:t>每季度提前10日支付完成下一季度</w:t>
      </w:r>
      <w:r>
        <w:rPr>
          <w:rFonts w:hint="eastAsia" w:ascii="宋体" w:hAnsi="宋体" w:eastAsia="宋体" w:cs="宋体"/>
          <w:color w:val="auto"/>
          <w:sz w:val="24"/>
          <w:szCs w:val="24"/>
        </w:rPr>
        <w:t>租金</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相关物业费及公维金</w:t>
      </w:r>
      <w:r>
        <w:rPr>
          <w:rFonts w:hint="eastAsia" w:ascii="宋体" w:hAnsi="宋体"/>
          <w:color w:val="auto"/>
          <w:sz w:val="24"/>
          <w:highlight w:val="none"/>
          <w:lang w:val="en-US" w:eastAsia="zh-CN"/>
        </w:rPr>
        <w:t>。</w:t>
      </w:r>
      <w:r>
        <w:rPr>
          <w:rFonts w:hint="eastAsia" w:ascii="宋体" w:hAnsi="宋体"/>
          <w:color w:val="auto"/>
          <w:sz w:val="24"/>
          <w:highlight w:val="none"/>
        </w:rPr>
        <w:t>押金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并作为履约保证金</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lang w:val="en-US" w:eastAsia="zh-CN"/>
        </w:rPr>
        <w:t>一季度的</w:t>
      </w:r>
      <w:r>
        <w:rPr>
          <w:rFonts w:hint="eastAsia" w:ascii="宋体" w:hAnsi="宋体"/>
          <w:color w:val="auto"/>
          <w:sz w:val="24"/>
          <w:highlight w:val="none"/>
        </w:rPr>
        <w:t>租金标准。</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p>
    <w:p w14:paraId="6A46EE78">
      <w:pPr>
        <w:pStyle w:val="16"/>
        <w:rPr>
          <w:color w:val="auto"/>
        </w:rPr>
      </w:pPr>
    </w:p>
    <w:bookmarkEnd w:id="6"/>
    <w:p w14:paraId="2CC81242">
      <w:pPr>
        <w:rPr>
          <w:rFonts w:ascii="宋体" w:hAnsi="宋体"/>
          <w:b/>
          <w:color w:val="auto"/>
          <w:sz w:val="28"/>
          <w:szCs w:val="28"/>
        </w:rPr>
      </w:pPr>
      <w:bookmarkStart w:id="7" w:name="_Toc27010"/>
      <w:r>
        <w:rPr>
          <w:rFonts w:hint="eastAsia" w:ascii="宋体" w:hAnsi="宋体"/>
          <w:b/>
          <w:color w:val="auto"/>
          <w:sz w:val="28"/>
          <w:szCs w:val="28"/>
        </w:rPr>
        <w:t>六、资格要求</w:t>
      </w:r>
      <w:bookmarkEnd w:id="7"/>
    </w:p>
    <w:p w14:paraId="7485DDC4">
      <w:pPr>
        <w:widowControl/>
        <w:shd w:val="clear" w:color="auto" w:fill="FFFFFF"/>
        <w:spacing w:line="560" w:lineRule="exact"/>
        <w:ind w:firstLine="480" w:firstLineChars="200"/>
        <w:jc w:val="left"/>
        <w:rPr>
          <w:rFonts w:ascii="宋体" w:hAnsi="宋体" w:cs="宋体"/>
          <w:color w:val="auto"/>
          <w:kern w:val="0"/>
          <w:sz w:val="24"/>
        </w:rPr>
      </w:pPr>
      <w:bookmarkStart w:id="8" w:name="_Toc13859"/>
      <w:r>
        <w:rPr>
          <w:rFonts w:hint="eastAsia" w:ascii="宋体" w:hAnsi="宋体" w:cs="宋体"/>
          <w:color w:val="auto"/>
          <w:kern w:val="0"/>
          <w:sz w:val="24"/>
        </w:rPr>
        <w:t>1、竞租人资格要求：</w:t>
      </w:r>
    </w:p>
    <w:p w14:paraId="45D0A0E2">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（1）中华人民共和国境内企业法人或有完全民事行为能力的自然人。</w:t>
      </w:r>
    </w:p>
    <w:p w14:paraId="6D663473">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（2）无违法或不良经营记录、不良诚信记录。</w:t>
      </w:r>
    </w:p>
    <w:p w14:paraId="190693A1">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（3）未被市国资委及出租方及其所属集团列入不诚信负面清单，不存在恶意违约、拖欠较大金额租金或违约诉讼等情形。</w:t>
      </w:r>
    </w:p>
    <w:p w14:paraId="47C6AFBD">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（4）承租人不得为失信被执行人及失信被执行人的法定代表人、主要负责人、实际控制人、影响债务履行的直接责任人员。</w:t>
      </w:r>
    </w:p>
    <w:p w14:paraId="6D8D9952">
      <w:pPr>
        <w:widowControl/>
        <w:shd w:val="clear" w:color="auto" w:fill="FFFFFF"/>
        <w:spacing w:line="560" w:lineRule="exact"/>
        <w:ind w:firstLine="480" w:firstLineChars="200"/>
        <w:jc w:val="left"/>
        <w:rPr>
          <w:rFonts w:hint="default" w:ascii="宋体" w:hAnsi="宋体" w:eastAsia="宋体" w:cs="宋体"/>
          <w:color w:val="auto"/>
          <w:kern w:val="0"/>
          <w:sz w:val="24"/>
          <w:lang w:val="en-US" w:eastAsia="zh-CN"/>
        </w:rPr>
      </w:pP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w:t>
      </w:r>
      <w:r>
        <w:rPr>
          <w:rFonts w:hint="eastAsia" w:ascii="宋体" w:hAnsi="宋体" w:cs="宋体"/>
          <w:color w:val="auto"/>
          <w:kern w:val="0"/>
          <w:sz w:val="24"/>
          <w:lang w:val="en-US" w:eastAsia="zh-CN"/>
        </w:rPr>
        <w:t>银行征信等级：企业（个人）征信等级须为A级及以上。</w:t>
      </w:r>
    </w:p>
    <w:p w14:paraId="4EF40176">
      <w:pPr>
        <w:widowControl/>
        <w:shd w:val="clear" w:color="auto" w:fill="FFFFFF"/>
        <w:spacing w:line="560" w:lineRule="exact"/>
        <w:ind w:firstLine="480" w:firstLineChars="200"/>
        <w:jc w:val="left"/>
        <w:rPr>
          <w:rFonts w:hint="default" w:ascii="宋体" w:hAnsi="宋体" w:eastAsia="宋体" w:cs="宋体"/>
          <w:color w:val="auto"/>
          <w:kern w:val="0"/>
          <w:sz w:val="24"/>
          <w:lang w:val="en-US" w:eastAsia="zh-CN"/>
        </w:rPr>
      </w:pPr>
      <w:r>
        <w:rPr>
          <w:rFonts w:hint="eastAsia" w:ascii="宋体" w:hAnsi="宋体" w:cs="宋体"/>
          <w:color w:val="auto"/>
          <w:kern w:val="0"/>
          <w:sz w:val="24"/>
        </w:rPr>
        <w:t>（</w:t>
      </w:r>
      <w:r>
        <w:rPr>
          <w:rFonts w:hint="eastAsia" w:ascii="宋体" w:hAnsi="宋体" w:cs="宋体"/>
          <w:color w:val="auto"/>
          <w:kern w:val="0"/>
          <w:sz w:val="24"/>
          <w:lang w:val="en-US" w:eastAsia="zh-CN"/>
        </w:rPr>
        <w:t>6</w:t>
      </w:r>
      <w:r>
        <w:rPr>
          <w:rFonts w:hint="eastAsia" w:ascii="宋体" w:hAnsi="宋体" w:cs="宋体"/>
          <w:color w:val="auto"/>
          <w:kern w:val="0"/>
          <w:sz w:val="24"/>
        </w:rPr>
        <w:t>）</w:t>
      </w:r>
      <w:r>
        <w:rPr>
          <w:rFonts w:hint="eastAsia" w:ascii="宋体" w:hAnsi="宋体" w:cs="宋体"/>
          <w:color w:val="auto"/>
          <w:kern w:val="0"/>
          <w:sz w:val="24"/>
          <w:lang w:val="en-US" w:eastAsia="zh-CN"/>
        </w:rPr>
        <w:t>经营资质要求：需提供由国家工商行政管理局颁发的合法有效的营业执照。</w:t>
      </w:r>
      <w:r>
        <w:rPr>
          <w:rFonts w:hint="eastAsia" w:ascii="宋体" w:hAnsi="宋体" w:cs="宋体"/>
          <w:b/>
          <w:bCs/>
          <w:color w:val="auto"/>
          <w:kern w:val="0"/>
          <w:sz w:val="24"/>
          <w:lang w:val="en-US" w:eastAsia="zh-CN"/>
        </w:rPr>
        <w:t>注：经营范围应为：商业(不包含重餐饮、娱乐或有危害公共安全及对环境有污染的经营活动）。</w:t>
      </w:r>
    </w:p>
    <w:p w14:paraId="4427071E">
      <w:pPr>
        <w:widowControl/>
        <w:shd w:val="clear" w:color="auto" w:fill="FFFFFF"/>
        <w:spacing w:line="560" w:lineRule="exact"/>
        <w:ind w:firstLine="480" w:firstLineChars="200"/>
        <w:jc w:val="left"/>
      </w:pPr>
      <w:r>
        <w:rPr>
          <w:rFonts w:hint="eastAsia" w:ascii="宋体" w:hAnsi="宋体" w:cs="宋体"/>
          <w:color w:val="auto"/>
          <w:kern w:val="0"/>
          <w:sz w:val="24"/>
        </w:rPr>
        <w:t>2、资格审查</w:t>
      </w:r>
    </w:p>
    <w:p w14:paraId="4B29C12E">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rPr>
        <w:t>有意参加竞租者应提供以下有效证照 (复印件加盖公章)，提供的一切项目资料应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14:paraId="1C04271D">
      <w:pPr>
        <w:widowControl/>
        <w:shd w:val="clear" w:color="auto" w:fill="FFFFFF"/>
        <w:spacing w:line="560" w:lineRule="exact"/>
        <w:ind w:firstLine="480" w:firstLineChars="200"/>
        <w:jc w:val="left"/>
        <w:rPr>
          <w:rFonts w:hint="eastAsia" w:eastAsia="宋体"/>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w:t>
      </w:r>
      <w:r>
        <w:rPr>
          <w:rFonts w:hint="eastAsia" w:ascii="宋体" w:hAnsi="宋体" w:cs="宋体"/>
          <w:b/>
          <w:bCs/>
          <w:color w:val="auto"/>
          <w:kern w:val="0"/>
          <w:sz w:val="24"/>
        </w:rPr>
        <w:t>租人为企业：</w:t>
      </w:r>
    </w:p>
    <w:p w14:paraId="68C9949F">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14:paraId="6B1AB5AA">
      <w:pPr>
        <w:widowControl/>
        <w:shd w:val="clear" w:color="auto" w:fill="FFFFFF"/>
        <w:spacing w:line="560" w:lineRule="exact"/>
        <w:ind w:firstLine="480" w:firstLineChars="200"/>
        <w:jc w:val="left"/>
        <w:rPr>
          <w:rFonts w:hint="eastAsia" w:ascii="宋体" w:hAnsi="宋体" w:cs="宋体"/>
          <w:color w:val="auto"/>
          <w:kern w:val="0"/>
          <w:sz w:val="24"/>
          <w:lang w:eastAsia="zh-CN"/>
        </w:rPr>
      </w:pPr>
      <w:r>
        <w:rPr>
          <w:rFonts w:hint="eastAsia" w:ascii="宋体" w:hAnsi="宋体" w:cs="宋体"/>
          <w:color w:val="auto"/>
          <w:kern w:val="0"/>
          <w:sz w:val="24"/>
        </w:rPr>
        <w:t>不能提供法定代表人身份证复印件的，需提供授权委托书及授权代表人身份证复印件（签字）并加盖公章，授权委托书格式见附件</w:t>
      </w:r>
      <w:r>
        <w:rPr>
          <w:rFonts w:hint="eastAsia" w:ascii="宋体" w:hAnsi="宋体" w:cs="宋体"/>
          <w:color w:val="auto"/>
          <w:kern w:val="0"/>
          <w:sz w:val="24"/>
          <w:lang w:eastAsia="zh-CN"/>
        </w:rPr>
        <w:t>；</w:t>
      </w:r>
    </w:p>
    <w:p w14:paraId="6B12F501">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企业</w:t>
      </w:r>
      <w:r>
        <w:rPr>
          <w:rFonts w:hint="eastAsia" w:ascii="宋体" w:hAnsi="宋体" w:cs="宋体"/>
          <w:color w:val="auto"/>
          <w:kern w:val="0"/>
          <w:sz w:val="24"/>
          <w:highlight w:val="none"/>
          <w:lang w:eastAsia="zh-CN"/>
        </w:rPr>
        <w:t>征信报告</w:t>
      </w:r>
      <w:r>
        <w:rPr>
          <w:rFonts w:hint="eastAsia" w:ascii="宋体" w:hAnsi="宋体" w:cs="宋体"/>
          <w:color w:val="auto"/>
          <w:kern w:val="0"/>
          <w:sz w:val="24"/>
          <w:highlight w:val="none"/>
          <w:lang w:val="en-US" w:eastAsia="zh-CN"/>
        </w:rPr>
        <w:t>或信用等级证明并加盖公章</w:t>
      </w:r>
      <w:r>
        <w:rPr>
          <w:rFonts w:hint="eastAsia" w:ascii="宋体" w:hAnsi="宋体" w:cs="宋体"/>
          <w:color w:val="auto"/>
          <w:kern w:val="0"/>
          <w:sz w:val="24"/>
          <w:highlight w:val="none"/>
          <w:lang w:eastAsia="zh-CN"/>
        </w:rPr>
        <w:t>；</w:t>
      </w:r>
    </w:p>
    <w:p w14:paraId="173DDFC9">
      <w:pPr>
        <w:pStyle w:val="6"/>
        <w:spacing w:before="127" w:line="360" w:lineRule="auto"/>
        <w:ind w:right="237" w:firstLine="480" w:firstLineChars="200"/>
        <w:jc w:val="left"/>
        <w:rPr>
          <w:rFonts w:hint="eastAsia" w:ascii="宋体" w:hAnsi="宋体" w:cs="宋体"/>
          <w:b w:val="0"/>
          <w:bCs/>
          <w:kern w:val="0"/>
          <w:sz w:val="24"/>
          <w:szCs w:val="24"/>
          <w:highlight w:val="none"/>
        </w:rPr>
      </w:pPr>
      <w:r>
        <w:rPr>
          <w:rFonts w:hint="eastAsia" w:ascii="宋体" w:hAnsi="宋体" w:cs="宋体"/>
          <w:b w:val="0"/>
          <w:bCs/>
          <w:kern w:val="0"/>
          <w:sz w:val="24"/>
          <w:szCs w:val="24"/>
          <w:highlight w:val="none"/>
        </w:rPr>
        <w:t>竞价保证金缴款单复印件并加盖公章；</w:t>
      </w:r>
    </w:p>
    <w:p w14:paraId="157FD9C3">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未提供上述证明的竞租人将被视为无效竞租。</w:t>
      </w:r>
    </w:p>
    <w:p w14:paraId="7C2989B3">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② 若竞租人为自然人：</w:t>
      </w:r>
    </w:p>
    <w:p w14:paraId="5ECB3577">
      <w:pPr>
        <w:pStyle w:val="22"/>
        <w:ind w:firstLine="480" w:firstLineChars="200"/>
        <w:rPr>
          <w:rFonts w:hint="eastAsia"/>
          <w:highlight w:val="none"/>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1</w:t>
      </w:r>
      <w:r>
        <w:rPr>
          <w:rFonts w:hint="eastAsia" w:ascii="宋体" w:hAnsi="宋体" w:cs="宋体"/>
          <w:b w:val="0"/>
          <w:bCs/>
          <w:kern w:val="0"/>
          <w:sz w:val="24"/>
          <w:szCs w:val="24"/>
          <w:highlight w:val="none"/>
        </w:rPr>
        <w:t>）</w:t>
      </w:r>
      <w:r>
        <w:rPr>
          <w:rFonts w:hint="eastAsia" w:ascii="宋体" w:hAnsi="宋体" w:cs="宋体"/>
          <w:color w:val="auto"/>
          <w:kern w:val="0"/>
          <w:sz w:val="24"/>
          <w:highlight w:val="none"/>
        </w:rPr>
        <w:t>自然人需提供居民身份证复印件签字并加盖手印；</w:t>
      </w:r>
    </w:p>
    <w:p w14:paraId="67801CF6">
      <w:pPr>
        <w:pStyle w:val="6"/>
        <w:spacing w:before="127" w:line="360" w:lineRule="auto"/>
        <w:ind w:right="237" w:firstLine="480" w:firstLineChars="200"/>
        <w:jc w:val="left"/>
        <w:rPr>
          <w:rFonts w:ascii="宋体" w:hAnsi="宋体" w:cs="宋体"/>
          <w:b w:val="0"/>
          <w:bCs/>
          <w:kern w:val="0"/>
          <w:sz w:val="24"/>
          <w:szCs w:val="24"/>
          <w:highlight w:val="none"/>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2</w:t>
      </w: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个人</w:t>
      </w:r>
      <w:r>
        <w:rPr>
          <w:rFonts w:hint="eastAsia" w:ascii="宋体" w:hAnsi="宋体" w:cs="宋体"/>
          <w:b w:val="0"/>
          <w:bCs/>
          <w:kern w:val="0"/>
          <w:sz w:val="24"/>
          <w:szCs w:val="24"/>
          <w:highlight w:val="none"/>
        </w:rPr>
        <w:t>征信报告</w:t>
      </w:r>
      <w:r>
        <w:rPr>
          <w:rFonts w:hint="eastAsia" w:ascii="宋体" w:hAnsi="宋体" w:cs="宋体"/>
          <w:b w:val="0"/>
          <w:bCs/>
          <w:kern w:val="0"/>
          <w:sz w:val="24"/>
          <w:szCs w:val="24"/>
          <w:highlight w:val="none"/>
          <w:lang w:val="en-US" w:eastAsia="zh-CN"/>
        </w:rPr>
        <w:t>或征信等级证明</w:t>
      </w:r>
      <w:r>
        <w:rPr>
          <w:rFonts w:hint="eastAsia" w:ascii="宋体" w:hAnsi="宋体" w:cs="宋体"/>
          <w:b w:val="0"/>
          <w:bCs/>
          <w:kern w:val="0"/>
          <w:sz w:val="24"/>
          <w:szCs w:val="24"/>
          <w:highlight w:val="none"/>
        </w:rPr>
        <w:t>并</w:t>
      </w:r>
      <w:r>
        <w:rPr>
          <w:rFonts w:hint="eastAsia" w:ascii="宋体" w:hAnsi="宋体" w:cs="宋体"/>
          <w:color w:val="auto"/>
          <w:kern w:val="0"/>
          <w:sz w:val="24"/>
          <w:highlight w:val="none"/>
        </w:rPr>
        <w:t>加盖手印</w:t>
      </w:r>
      <w:r>
        <w:rPr>
          <w:rFonts w:hint="eastAsia" w:ascii="宋体" w:hAnsi="宋体" w:cs="宋体"/>
          <w:b w:val="0"/>
          <w:bCs/>
          <w:kern w:val="0"/>
          <w:sz w:val="24"/>
          <w:szCs w:val="24"/>
          <w:highlight w:val="none"/>
        </w:rPr>
        <w:t>；</w:t>
      </w:r>
    </w:p>
    <w:p w14:paraId="20B00D16">
      <w:pPr>
        <w:pStyle w:val="6"/>
        <w:spacing w:before="127" w:line="360" w:lineRule="auto"/>
        <w:ind w:right="237" w:firstLine="480" w:firstLineChars="200"/>
        <w:jc w:val="left"/>
        <w:rPr>
          <w:rFonts w:hint="eastAsia" w:ascii="宋体" w:hAnsi="宋体" w:cs="宋体"/>
          <w:b w:val="0"/>
          <w:bCs/>
          <w:kern w:val="0"/>
          <w:sz w:val="24"/>
          <w:szCs w:val="24"/>
          <w:highlight w:val="none"/>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3</w:t>
      </w:r>
      <w:r>
        <w:rPr>
          <w:rFonts w:hint="eastAsia" w:ascii="宋体" w:hAnsi="宋体" w:cs="宋体"/>
          <w:b w:val="0"/>
          <w:bCs/>
          <w:kern w:val="0"/>
          <w:sz w:val="24"/>
          <w:szCs w:val="24"/>
          <w:highlight w:val="none"/>
        </w:rPr>
        <w:t>）竞价保证金缴款单复印件并</w:t>
      </w:r>
      <w:r>
        <w:rPr>
          <w:rFonts w:hint="eastAsia" w:ascii="宋体" w:hAnsi="宋体" w:cs="宋体"/>
          <w:color w:val="auto"/>
          <w:kern w:val="0"/>
          <w:sz w:val="24"/>
        </w:rPr>
        <w:t>加盖手印</w:t>
      </w:r>
      <w:r>
        <w:rPr>
          <w:rFonts w:hint="eastAsia" w:ascii="宋体" w:hAnsi="宋体" w:cs="宋体"/>
          <w:b w:val="0"/>
          <w:bCs/>
          <w:kern w:val="0"/>
          <w:sz w:val="24"/>
          <w:szCs w:val="24"/>
          <w:highlight w:val="none"/>
        </w:rPr>
        <w:t>；</w:t>
      </w:r>
    </w:p>
    <w:p w14:paraId="35FF6639">
      <w:pPr>
        <w:ind w:firstLine="480" w:firstLineChars="200"/>
        <w:rPr>
          <w:rFonts w:hint="eastAsia" w:ascii="宋体" w:hAnsi="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w:t>
      </w:r>
      <w:r>
        <w:rPr>
          <w:rFonts w:hint="eastAsia" w:ascii="宋体" w:hAnsi="宋体" w:cs="宋体"/>
          <w:b w:val="0"/>
          <w:bCs/>
          <w:kern w:val="0"/>
          <w:sz w:val="24"/>
          <w:szCs w:val="24"/>
          <w:highlight w:val="none"/>
          <w:lang w:val="en-US" w:eastAsia="zh-CN"/>
        </w:rPr>
        <w:t>4</w:t>
      </w:r>
      <w:r>
        <w:rPr>
          <w:rFonts w:hint="eastAsia" w:ascii="宋体" w:hAnsi="宋体" w:eastAsia="宋体" w:cs="宋体"/>
          <w:b w:val="0"/>
          <w:bCs/>
          <w:kern w:val="0"/>
          <w:sz w:val="24"/>
          <w:szCs w:val="24"/>
          <w:highlight w:val="none"/>
          <w:lang w:val="en-US" w:eastAsia="zh-CN"/>
        </w:rPr>
        <w:t>）营业执照复印件</w:t>
      </w:r>
      <w:r>
        <w:rPr>
          <w:rFonts w:hint="eastAsia" w:ascii="宋体" w:hAnsi="宋体" w:cs="宋体"/>
          <w:b w:val="0"/>
          <w:bCs/>
          <w:kern w:val="0"/>
          <w:sz w:val="24"/>
          <w:szCs w:val="24"/>
          <w:highlight w:val="none"/>
          <w:lang w:val="en-US" w:eastAsia="zh-CN"/>
        </w:rPr>
        <w:t>（如有）；</w:t>
      </w:r>
    </w:p>
    <w:bookmarkEnd w:id="8"/>
    <w:p w14:paraId="24AFDE6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宋体" w:hAnsi="宋体" w:eastAsia="宋体" w:cs="宋体"/>
          <w:kern w:val="0"/>
          <w:sz w:val="32"/>
          <w:szCs w:val="24"/>
          <w:highlight w:val="none"/>
        </w:rPr>
      </w:pPr>
      <w:r>
        <w:rPr>
          <w:rFonts w:hint="eastAsia" w:ascii="宋体" w:hAnsi="宋体" w:eastAsia="宋体" w:cs="宋体"/>
          <w:b/>
          <w:bCs/>
          <w:kern w:val="0"/>
          <w:sz w:val="32"/>
          <w:szCs w:val="24"/>
          <w:highlight w:val="none"/>
        </w:rPr>
        <w:t>以上资料</w:t>
      </w:r>
      <w:r>
        <w:rPr>
          <w:rFonts w:hint="eastAsia" w:ascii="宋体" w:hAnsi="宋体" w:eastAsia="宋体" w:cs="宋体"/>
          <w:b/>
          <w:bCs/>
          <w:kern w:val="0"/>
          <w:sz w:val="32"/>
          <w:szCs w:val="24"/>
          <w:highlight w:val="none"/>
          <w:lang w:val="en-US" w:eastAsia="zh-CN"/>
        </w:rPr>
        <w:t>竞租人</w:t>
      </w:r>
      <w:r>
        <w:rPr>
          <w:rFonts w:hint="eastAsia" w:ascii="宋体" w:hAnsi="宋体" w:eastAsia="宋体" w:cs="宋体"/>
          <w:b/>
          <w:bCs/>
          <w:kern w:val="0"/>
          <w:sz w:val="32"/>
          <w:szCs w:val="24"/>
          <w:highlight w:val="none"/>
        </w:rPr>
        <w:t>均应</w:t>
      </w:r>
      <w:r>
        <w:rPr>
          <w:rFonts w:hint="eastAsia" w:ascii="宋体" w:hAnsi="宋体" w:eastAsia="宋体" w:cs="宋体"/>
          <w:b/>
          <w:bCs/>
          <w:kern w:val="0"/>
          <w:sz w:val="32"/>
          <w:szCs w:val="24"/>
          <w:highlight w:val="none"/>
          <w:lang w:val="en-US" w:eastAsia="zh-CN"/>
        </w:rPr>
        <w:t>按本招租文件第三章格式要求编写，并</w:t>
      </w:r>
      <w:r>
        <w:rPr>
          <w:rFonts w:hint="eastAsia" w:ascii="宋体" w:hAnsi="宋体" w:eastAsia="宋体" w:cs="宋体"/>
          <w:b/>
          <w:bCs/>
          <w:kern w:val="0"/>
          <w:sz w:val="32"/>
          <w:szCs w:val="24"/>
          <w:highlight w:val="none"/>
        </w:rPr>
        <w:t>加盖意向竞租人公章（若竞租人为自然人的，竞租材料均签字并加盖手印）。通过资格审查的，方具有竞价资格。</w:t>
      </w:r>
    </w:p>
    <w:p w14:paraId="30DC6E09">
      <w:pPr>
        <w:rPr>
          <w:rFonts w:ascii="宋体" w:hAnsi="宋体"/>
          <w:b/>
          <w:color w:val="auto"/>
          <w:sz w:val="28"/>
          <w:szCs w:val="28"/>
        </w:rPr>
      </w:pPr>
      <w:r>
        <w:rPr>
          <w:rFonts w:hint="eastAsia" w:ascii="宋体" w:hAnsi="宋体"/>
          <w:b/>
          <w:color w:val="auto"/>
          <w:sz w:val="28"/>
          <w:szCs w:val="28"/>
        </w:rPr>
        <w:t>七、评审方式：最高报价法</w:t>
      </w:r>
    </w:p>
    <w:p w14:paraId="1702EA1F">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rPr>
        <w:t>报价由高到低排序排列，各意向承租人经评审小组资格审查后，方可进入竞价环节。只有一个意向承租人的,报价高于或等于竞价底价的，报价有效即确定为承租人。有两个或以上的</w:t>
      </w:r>
      <w:r>
        <w:rPr>
          <w:rFonts w:hint="eastAsia" w:ascii="宋体" w:hAnsi="宋体" w:cs="宋体"/>
          <w:bCs/>
          <w:color w:val="auto"/>
          <w:kern w:val="0"/>
          <w:sz w:val="24"/>
          <w:szCs w:val="24"/>
          <w:highlight w:val="none"/>
        </w:rPr>
        <w:t>意向承租人，则</w:t>
      </w:r>
      <w:r>
        <w:rPr>
          <w:rFonts w:ascii="宋体" w:hAnsi="宋体" w:cs="宋体"/>
          <w:bCs/>
          <w:color w:val="auto"/>
          <w:kern w:val="0"/>
          <w:sz w:val="24"/>
          <w:szCs w:val="24"/>
          <w:highlight w:val="none"/>
        </w:rPr>
        <w:t>通过资格审查者</w:t>
      </w:r>
      <w:r>
        <w:rPr>
          <w:rFonts w:hint="eastAsia" w:ascii="宋体" w:hAnsi="宋体" w:cs="宋体"/>
          <w:bCs/>
          <w:color w:val="auto"/>
          <w:kern w:val="0"/>
          <w:sz w:val="24"/>
          <w:szCs w:val="24"/>
          <w:highlight w:val="none"/>
        </w:rPr>
        <w:t>进入线上竞价阶段</w:t>
      </w:r>
      <w:r>
        <w:rPr>
          <w:rFonts w:ascii="宋体" w:hAnsi="宋体" w:cs="宋体"/>
          <w:bCs/>
          <w:color w:val="auto"/>
          <w:kern w:val="0"/>
          <w:sz w:val="24"/>
          <w:szCs w:val="24"/>
          <w:highlight w:val="none"/>
        </w:rPr>
        <w:t>；</w:t>
      </w:r>
      <w:r>
        <w:rPr>
          <w:rFonts w:hint="eastAsia" w:ascii="宋体" w:hAnsi="宋体" w:cs="宋体"/>
          <w:b/>
          <w:bCs w:val="0"/>
          <w:i w:val="0"/>
          <w:iCs w:val="0"/>
          <w:color w:val="auto"/>
          <w:kern w:val="0"/>
          <w:sz w:val="24"/>
          <w:szCs w:val="24"/>
          <w:highlight w:val="none"/>
        </w:rPr>
        <w:t>竞价者需在三十分钟内进行多轮竞价</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lang w:val="en-US" w:eastAsia="zh-CN"/>
        </w:rPr>
        <w:t>竞价时间：2024年08月29日10 :00至2024年08月29日10:30</w:t>
      </w:r>
      <w:r>
        <w:rPr>
          <w:rFonts w:hint="eastAsia" w:ascii="宋体" w:hAnsi="宋体" w:cs="宋体"/>
          <w:b/>
          <w:bCs/>
          <w:color w:val="auto"/>
          <w:kern w:val="0"/>
          <w:sz w:val="24"/>
          <w:highlight w:val="none"/>
          <w:lang w:eastAsia="zh-CN"/>
        </w:rPr>
        <w:t>）</w:t>
      </w:r>
      <w:r>
        <w:rPr>
          <w:rFonts w:hint="eastAsia" w:ascii="宋体" w:hAnsi="宋体" w:cs="宋体"/>
          <w:b/>
          <w:bCs w:val="0"/>
          <w:i/>
          <w:iCs/>
          <w:color w:val="auto"/>
          <w:kern w:val="0"/>
          <w:sz w:val="24"/>
          <w:szCs w:val="24"/>
          <w:highlight w:val="none"/>
        </w:rPr>
        <w:t>。</w:t>
      </w:r>
      <w:r>
        <w:rPr>
          <w:rFonts w:hint="eastAsia" w:ascii="宋体" w:hAnsi="宋体" w:cs="宋体"/>
          <w:bCs/>
          <w:color w:val="auto"/>
          <w:kern w:val="0"/>
          <w:sz w:val="24"/>
          <w:szCs w:val="24"/>
          <w:highlight w:val="none"/>
        </w:rPr>
        <w:t>具体报价递增幅度以《招租需知》公告为准，依此类推。</w:t>
      </w:r>
    </w:p>
    <w:p w14:paraId="46E62695">
      <w:pPr>
        <w:tabs>
          <w:tab w:val="left" w:pos="540"/>
        </w:tabs>
        <w:spacing w:line="560" w:lineRule="exact"/>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2、本项目采用下述第</w:t>
      </w:r>
      <w:r>
        <w:rPr>
          <w:rFonts w:hint="eastAsia" w:ascii="宋体" w:hAnsi="宋体" w:eastAsia="宋体" w:cs="宋体"/>
          <w:bCs/>
          <w:kern w:val="0"/>
          <w:sz w:val="24"/>
          <w:szCs w:val="24"/>
          <w:highlight w:val="none"/>
          <w:u w:val="single"/>
        </w:rPr>
        <w:t>（2）</w:t>
      </w:r>
      <w:r>
        <w:rPr>
          <w:rFonts w:hint="eastAsia" w:ascii="宋体" w:hAnsi="宋体" w:eastAsia="宋体" w:cs="宋体"/>
          <w:bCs/>
          <w:kern w:val="0"/>
          <w:sz w:val="24"/>
          <w:szCs w:val="24"/>
          <w:highlight w:val="none"/>
        </w:rPr>
        <w:t>种方式竞价</w:t>
      </w:r>
    </w:p>
    <w:p w14:paraId="48E7DF8A">
      <w:pPr>
        <w:tabs>
          <w:tab w:val="left" w:pos="540"/>
        </w:tabs>
        <w:spacing w:line="560" w:lineRule="exact"/>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（1）网上密封报价：为一次性报价。参与竞价的供应商在规定的报价时间内进行一次报价，该报价为供应商的最终报价；参与竞价的供应商都仅有一次报价并上传报价单的机会，请确保报价资料上传完整。</w:t>
      </w:r>
    </w:p>
    <w:p w14:paraId="366426AD">
      <w:pPr>
        <w:tabs>
          <w:tab w:val="left" w:pos="540"/>
        </w:tabs>
        <w:spacing w:line="560" w:lineRule="exact"/>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（2）网上竞价：为多轮次报价，相同最低（或最高）供应商：每次报价以递减（或递增）量进入下一轮报价，以此类推，直至选出最低（最高）价意向供应商。</w:t>
      </w:r>
    </w:p>
    <w:p w14:paraId="7FB226FE">
      <w:pPr>
        <w:tabs>
          <w:tab w:val="left" w:pos="540"/>
        </w:tabs>
        <w:spacing w:line="560" w:lineRule="exact"/>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网上竞价由自由竞价阶段和限时竞价阶段组成</w:t>
      </w:r>
    </w:p>
    <w:p w14:paraId="3147EEF7">
      <w:pPr>
        <w:tabs>
          <w:tab w:val="left" w:pos="540"/>
        </w:tabs>
        <w:spacing w:line="560" w:lineRule="exact"/>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a.自由竞价阶段：参与竞价的供应商在规定的报价时间内进行自由竞价，在本阶段竞价人可以对目标标的充分报价，报价只要高于（或低于）现有最高（或最低）报价，且递增幅度符合《招租需知》公告内的要求，即为有效报价。</w:t>
      </w:r>
    </w:p>
    <w:p w14:paraId="5988F8BD">
      <w:pPr>
        <w:tabs>
          <w:tab w:val="left" w:pos="540"/>
        </w:tabs>
        <w:spacing w:line="560" w:lineRule="exact"/>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b.自由竞价阶段结束后，所有供应商即进入限时竞价阶段。限时竞价阶段可由多个限时竞价周期组成，每个限时竞价周期为180秒。在一个限时竞价周期内如无人加价，当前的最高（或最低）供应商即为对成交候选人，该标的的竞价活动结束；如限时竞价周期内有人加价（或减价），则以此报价时间为新的限时竞价周期起点，往后等待新的报价，直至最后一个限时竞价周期内没有新的有效报价为止，当前最高（或最低）有效报价的供应商即成为该竞价标的的成交候选人，该竞价标的的竞价活动结束。</w:t>
      </w:r>
    </w:p>
    <w:p w14:paraId="23B1C1A9">
      <w:pPr>
        <w:tabs>
          <w:tab w:val="left" w:pos="540"/>
        </w:tabs>
        <w:spacing w:line="56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c.成交候选人应在成交公告发布前提供最后一次报价的报价单原件（加盖公章），否则视为放弃成交资格。</w:t>
      </w:r>
    </w:p>
    <w:p w14:paraId="05CF21D1">
      <w:pPr>
        <w:tabs>
          <w:tab w:val="left" w:pos="540"/>
        </w:tabs>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3.若有两个或两个以上竞租人（或竞价方）报名参与竞价，按价高者得（或价低者得）的原则确定承租方（或成交方）。原承租人报名参与竞价后，在同等条件下享有优先承租权（本句适用于竞租项目）。</w:t>
      </w:r>
    </w:p>
    <w:p w14:paraId="4379241B">
      <w:pPr>
        <w:tabs>
          <w:tab w:val="left" w:pos="540"/>
        </w:tabs>
        <w:adjustRightInd/>
        <w:snapToGrid/>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 xml:space="preserve">4.竞价成交规则。按照满足竞价项目需求且报价最高的原则确定成交供应商。报价时间截止后，系统按以下原则确定成交候选人排序： </w:t>
      </w:r>
    </w:p>
    <w:p w14:paraId="372DAD90">
      <w:pPr>
        <w:tabs>
          <w:tab w:val="left" w:pos="540"/>
        </w:tabs>
        <w:adjustRightInd/>
        <w:snapToGrid/>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 xml:space="preserve">4.1报价最高的，排序第一； </w:t>
      </w:r>
    </w:p>
    <w:p w14:paraId="16F76F03">
      <w:pPr>
        <w:tabs>
          <w:tab w:val="left" w:pos="540"/>
        </w:tabs>
        <w:adjustRightInd/>
        <w:snapToGrid/>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 xml:space="preserve">4.2报价相同的，按报价时间先后顺序排序； </w:t>
      </w:r>
    </w:p>
    <w:p w14:paraId="150F7868">
      <w:pPr>
        <w:tabs>
          <w:tab w:val="left" w:pos="540"/>
        </w:tabs>
        <w:adjustRightInd/>
        <w:snapToGrid/>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4.3在确定成交供应商前，对成交候选人相关信息进行核对：</w:t>
      </w:r>
    </w:p>
    <w:p w14:paraId="15B9D54D">
      <w:pPr>
        <w:tabs>
          <w:tab w:val="left" w:pos="540"/>
        </w:tabs>
        <w:adjustRightInd/>
        <w:snapToGrid/>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4.3.1通过中国执行信息公开网（网址：zxgk.court.gov.cn/shixin）查询本竞价项目竞价截止时间当日拟推荐的供应商（不包括其分支机构）是否被人民法院列为“失信被执行人”，若被列为“失信被执行人”的，否决其报价，其竞价报价无效；</w:t>
      </w:r>
    </w:p>
    <w:p w14:paraId="787F7F27">
      <w:pPr>
        <w:tabs>
          <w:tab w:val="left" w:pos="540"/>
        </w:tabs>
        <w:adjustRightInd/>
        <w:snapToGrid/>
        <w:spacing w:line="56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4.3.2通过国家企业信用信息公示系统（网址：www.gsxt.gov.cn）查询本竞价项目竞价截止时间当日的拟推荐供应商是否被工商行政管理机关列为“严重违法失信企业名单”，供应商（不包括其分支机构）若被列为“严重违法失信企业名单”的否决其报价，其竞价报价无效；</w:t>
      </w:r>
    </w:p>
    <w:p w14:paraId="5D7DBD93">
      <w:pPr>
        <w:tabs>
          <w:tab w:val="left" w:pos="540"/>
        </w:tabs>
        <w:adjustRightInd/>
        <w:snapToGrid/>
        <w:spacing w:line="560" w:lineRule="exact"/>
        <w:ind w:firstLine="480" w:firstLineChars="200"/>
        <w:jc w:val="left"/>
        <w:rPr>
          <w:rFonts w:hint="eastAsia" w:ascii="宋体" w:hAnsi="宋体" w:cs="宋体"/>
          <w:b w:val="0"/>
          <w:bCs/>
          <w:kern w:val="0"/>
          <w:sz w:val="24"/>
          <w:szCs w:val="24"/>
          <w:highlight w:val="none"/>
        </w:rPr>
      </w:pPr>
      <w:r>
        <w:rPr>
          <w:rFonts w:hint="eastAsia" w:ascii="宋体" w:hAnsi="宋体" w:cs="宋体"/>
          <w:bCs/>
          <w:kern w:val="0"/>
          <w:sz w:val="24"/>
          <w:szCs w:val="24"/>
          <w:highlight w:val="none"/>
        </w:rPr>
        <w:t>5.如排序第一的供应商报价无效，确定排序第二的为成交供应商，以此类推。</w:t>
      </w:r>
    </w:p>
    <w:p w14:paraId="6A9DF652">
      <w:pPr>
        <w:pStyle w:val="15"/>
        <w:ind w:left="0" w:leftChars="0" w:firstLine="0" w:firstLineChars="0"/>
      </w:pPr>
    </w:p>
    <w:p w14:paraId="2D0DD3D0">
      <w:pPr>
        <w:rPr>
          <w:rFonts w:ascii="宋体" w:hAnsi="宋体"/>
          <w:b/>
          <w:color w:val="auto"/>
          <w:sz w:val="28"/>
          <w:szCs w:val="28"/>
        </w:rPr>
      </w:pPr>
      <w:r>
        <w:rPr>
          <w:rFonts w:hint="eastAsia" w:ascii="宋体" w:hAnsi="宋体"/>
          <w:b/>
          <w:color w:val="auto"/>
          <w:sz w:val="28"/>
          <w:szCs w:val="28"/>
        </w:rPr>
        <w:t>八、成交原则（确定成交人数量：1个）：</w:t>
      </w:r>
    </w:p>
    <w:p w14:paraId="0E3527E9">
      <w:pPr>
        <w:tabs>
          <w:tab w:val="left" w:pos="540"/>
        </w:tabs>
        <w:spacing w:line="560" w:lineRule="exact"/>
        <w:ind w:firstLine="480" w:firstLineChars="200"/>
        <w:rPr>
          <w:rFonts w:ascii="宋体" w:hAnsi="宋体" w:cs="宋体"/>
          <w:bCs/>
          <w:color w:val="auto"/>
          <w:kern w:val="0"/>
          <w:sz w:val="24"/>
          <w:szCs w:val="24"/>
        </w:rPr>
      </w:pPr>
      <w:r>
        <w:rPr>
          <w:rFonts w:ascii="宋体" w:hAnsi="宋体" w:cs="宋体"/>
          <w:bCs/>
          <w:color w:val="auto"/>
          <w:kern w:val="0"/>
          <w:sz w:val="24"/>
          <w:szCs w:val="24"/>
        </w:rPr>
        <w:t>1、</w:t>
      </w:r>
      <w:r>
        <w:rPr>
          <w:rFonts w:hint="eastAsia" w:ascii="宋体" w:hAnsi="宋体" w:cs="宋体"/>
          <w:bCs/>
          <w:color w:val="auto"/>
          <w:kern w:val="0"/>
          <w:sz w:val="24"/>
          <w:szCs w:val="24"/>
        </w:rPr>
        <w:t>招租人委托代理机构组织评标活动，在收到评审报告后五个工作日内，按照评审报告中推荐的成交候选人顺序确定成交报价。</w:t>
      </w:r>
    </w:p>
    <w:p w14:paraId="47313C88">
      <w:pPr>
        <w:tabs>
          <w:tab w:val="left" w:pos="540"/>
        </w:tabs>
        <w:spacing w:line="560" w:lineRule="exact"/>
        <w:ind w:firstLine="480" w:firstLineChars="200"/>
        <w:rPr>
          <w:rFonts w:ascii="宋体" w:hAnsi="宋体" w:cs="宋体"/>
          <w:bCs/>
          <w:color w:val="auto"/>
          <w:kern w:val="0"/>
          <w:sz w:val="24"/>
          <w:szCs w:val="24"/>
        </w:rPr>
      </w:pPr>
      <w:r>
        <w:rPr>
          <w:rFonts w:ascii="宋体" w:hAnsi="宋体" w:cs="宋体"/>
          <w:bCs/>
          <w:color w:val="auto"/>
          <w:kern w:val="0"/>
          <w:sz w:val="24"/>
          <w:szCs w:val="24"/>
        </w:rPr>
        <w:t>2、</w:t>
      </w:r>
      <w:r>
        <w:rPr>
          <w:rFonts w:hint="eastAsia" w:ascii="宋体" w:hAnsi="宋体" w:eastAsia="宋体" w:cs="宋体"/>
          <w:bCs/>
          <w:color w:val="auto"/>
          <w:kern w:val="0"/>
          <w:sz w:val="24"/>
          <w:szCs w:val="24"/>
        </w:rPr>
        <w:t>成交通知书生效后，如果已成交的竞租人不能按报价文件中承诺的条件履行签约行为，招租人有权没收报价保证金并按照评审委员会提出的承租候选人名单排序依次确定其他承租候选人为承租人。</w:t>
      </w:r>
    </w:p>
    <w:p w14:paraId="6AA86DEF">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双方</w:t>
      </w:r>
      <w:r>
        <w:rPr>
          <w:rFonts w:hint="eastAsia" w:ascii="宋体" w:hAnsi="宋体" w:cs="宋体"/>
          <w:bCs/>
          <w:color w:val="auto"/>
          <w:kern w:val="0"/>
          <w:sz w:val="24"/>
          <w:szCs w:val="24"/>
        </w:rPr>
        <w:t>需于</w:t>
      </w:r>
      <w:r>
        <w:rPr>
          <w:rFonts w:ascii="宋体" w:hAnsi="宋体" w:cs="宋体"/>
          <w:bCs/>
          <w:color w:val="auto"/>
          <w:kern w:val="0"/>
          <w:sz w:val="24"/>
          <w:szCs w:val="24"/>
        </w:rPr>
        <w:t>成交通知书送达之日起</w:t>
      </w:r>
      <w:r>
        <w:rPr>
          <w:rFonts w:hint="eastAsia" w:ascii="宋体" w:hAnsi="宋体" w:cs="宋体"/>
          <w:bCs/>
          <w:color w:val="auto"/>
          <w:kern w:val="0"/>
          <w:sz w:val="24"/>
          <w:szCs w:val="24"/>
        </w:rPr>
        <w:t>3个工作日</w:t>
      </w:r>
      <w:r>
        <w:rPr>
          <w:rFonts w:ascii="宋体" w:hAnsi="宋体" w:cs="宋体"/>
          <w:bCs/>
          <w:color w:val="auto"/>
          <w:kern w:val="0"/>
          <w:sz w:val="24"/>
          <w:szCs w:val="24"/>
        </w:rPr>
        <w:t>内</w:t>
      </w:r>
      <w:r>
        <w:rPr>
          <w:rFonts w:hint="eastAsia" w:ascii="宋体" w:hAnsi="宋体" w:cs="宋体"/>
          <w:bCs/>
          <w:color w:val="auto"/>
          <w:kern w:val="0"/>
          <w:sz w:val="24"/>
          <w:szCs w:val="24"/>
        </w:rPr>
        <w:t>进行场地移交同时开始计算租期</w:t>
      </w:r>
      <w:r>
        <w:rPr>
          <w:rFonts w:ascii="宋体" w:hAnsi="宋体" w:cs="宋体"/>
          <w:bCs/>
          <w:color w:val="auto"/>
          <w:kern w:val="0"/>
          <w:sz w:val="24"/>
          <w:szCs w:val="24"/>
        </w:rPr>
        <w:t>，成交通知书送达之日起</w:t>
      </w:r>
      <w:r>
        <w:rPr>
          <w:rFonts w:hint="eastAsia" w:ascii="宋体" w:hAnsi="宋体" w:cs="宋体"/>
          <w:bCs/>
          <w:color w:val="auto"/>
          <w:kern w:val="0"/>
          <w:sz w:val="24"/>
          <w:szCs w:val="24"/>
        </w:rPr>
        <w:t>30日内完成</w:t>
      </w:r>
      <w:r>
        <w:rPr>
          <w:rFonts w:ascii="宋体" w:hAnsi="宋体" w:cs="宋体"/>
          <w:bCs/>
          <w:color w:val="auto"/>
          <w:kern w:val="0"/>
          <w:sz w:val="24"/>
          <w:szCs w:val="24"/>
        </w:rPr>
        <w:t>签订合同，</w:t>
      </w:r>
      <w:r>
        <w:rPr>
          <w:rFonts w:hint="eastAsia" w:ascii="宋体" w:hAnsi="宋体" w:cs="宋体"/>
          <w:bCs/>
          <w:color w:val="auto"/>
          <w:kern w:val="0"/>
          <w:sz w:val="24"/>
          <w:szCs w:val="24"/>
        </w:rPr>
        <w:t>超过期限未签订的</w:t>
      </w:r>
      <w:r>
        <w:rPr>
          <w:rFonts w:ascii="宋体" w:hAnsi="宋体" w:cs="宋体"/>
          <w:bCs/>
          <w:color w:val="auto"/>
          <w:kern w:val="0"/>
          <w:sz w:val="24"/>
          <w:szCs w:val="24"/>
        </w:rPr>
        <w:t>，招租人有权收回</w:t>
      </w:r>
      <w:r>
        <w:rPr>
          <w:rFonts w:hint="eastAsia" w:ascii="宋体" w:hAnsi="宋体" w:cs="宋体"/>
          <w:bCs/>
          <w:color w:val="auto"/>
          <w:kern w:val="0"/>
          <w:sz w:val="24"/>
          <w:szCs w:val="24"/>
        </w:rPr>
        <w:t>承租权</w:t>
      </w:r>
      <w:r>
        <w:rPr>
          <w:rFonts w:ascii="宋体" w:hAnsi="宋体" w:cs="宋体"/>
          <w:bCs/>
          <w:color w:val="auto"/>
          <w:kern w:val="0"/>
          <w:sz w:val="24"/>
          <w:szCs w:val="24"/>
        </w:rPr>
        <w:t>。</w:t>
      </w:r>
    </w:p>
    <w:p w14:paraId="6500F3F2">
      <w:pPr>
        <w:rPr>
          <w:rFonts w:ascii="宋体" w:hAnsi="宋体"/>
          <w:b/>
          <w:color w:val="auto"/>
          <w:sz w:val="28"/>
          <w:szCs w:val="28"/>
        </w:rPr>
      </w:pPr>
      <w:r>
        <w:rPr>
          <w:rFonts w:hint="eastAsia" w:ascii="宋体" w:hAnsi="宋体"/>
          <w:b/>
          <w:color w:val="auto"/>
          <w:sz w:val="28"/>
          <w:szCs w:val="28"/>
        </w:rPr>
        <w:t>九、联系人：</w:t>
      </w:r>
    </w:p>
    <w:p w14:paraId="48A20F5B">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 xml:space="preserve">代理机构：厦门市政经济咨询有限公司 </w:t>
      </w:r>
    </w:p>
    <w:p w14:paraId="4F542D1B">
      <w:pPr>
        <w:tabs>
          <w:tab w:val="left" w:pos="540"/>
        </w:tabs>
        <w:spacing w:line="560" w:lineRule="exact"/>
        <w:ind w:firstLine="480" w:firstLineChars="200"/>
        <w:rPr>
          <w:rFonts w:hint="eastAsia" w:eastAsia="宋体"/>
          <w:color w:val="auto"/>
          <w:lang w:eastAsia="zh-CN"/>
        </w:rPr>
      </w:pPr>
      <w:r>
        <w:rPr>
          <w:rFonts w:hint="eastAsia" w:ascii="宋体" w:hAnsi="宋体" w:cs="宋体"/>
          <w:bCs/>
          <w:color w:val="auto"/>
          <w:kern w:val="0"/>
          <w:sz w:val="24"/>
          <w:szCs w:val="24"/>
          <w:lang w:eastAsia="zh-CN"/>
        </w:rPr>
        <w:t>刘女士</w:t>
      </w:r>
      <w:r>
        <w:rPr>
          <w:rFonts w:hint="eastAsia" w:ascii="宋体" w:hAnsi="宋体" w:cs="宋体"/>
          <w:bCs/>
          <w:color w:val="auto"/>
          <w:kern w:val="0"/>
          <w:sz w:val="24"/>
          <w:szCs w:val="24"/>
        </w:rPr>
        <w:t>，联系电话：</w:t>
      </w:r>
      <w:r>
        <w:rPr>
          <w:rFonts w:hint="eastAsia" w:ascii="宋体" w:hAnsi="宋体" w:cs="宋体"/>
          <w:bCs/>
          <w:color w:val="auto"/>
          <w:kern w:val="0"/>
          <w:sz w:val="24"/>
          <w:szCs w:val="24"/>
          <w:lang w:eastAsia="zh-CN"/>
        </w:rPr>
        <w:t>18959241203</w:t>
      </w:r>
    </w:p>
    <w:p w14:paraId="3A32D067">
      <w:pPr>
        <w:widowControl/>
        <w:jc w:val="left"/>
        <w:rPr>
          <w:color w:val="auto"/>
        </w:rPr>
      </w:pPr>
      <w:r>
        <w:rPr>
          <w:color w:val="auto"/>
        </w:rPr>
        <w:br w:type="page"/>
      </w:r>
    </w:p>
    <w:p w14:paraId="189D4E08">
      <w:pPr>
        <w:rPr>
          <w:color w:val="auto"/>
        </w:rPr>
      </w:pPr>
      <w:r>
        <w:rPr>
          <w:rFonts w:hint="eastAsia"/>
          <w:color w:val="auto"/>
        </w:rPr>
        <w:t>附件一：竞租文件格式</w:t>
      </w:r>
    </w:p>
    <w:p w14:paraId="04156D35">
      <w:pPr>
        <w:pStyle w:val="16"/>
        <w:rPr>
          <w:color w:val="auto"/>
        </w:rPr>
      </w:pPr>
    </w:p>
    <w:p w14:paraId="25AC6E57">
      <w:pPr>
        <w:pStyle w:val="17"/>
        <w:rPr>
          <w:color w:val="auto"/>
        </w:rPr>
      </w:pPr>
    </w:p>
    <w:p w14:paraId="678289B2">
      <w:pPr>
        <w:spacing w:line="360" w:lineRule="auto"/>
        <w:jc w:val="center"/>
        <w:rPr>
          <w:rFonts w:hint="eastAsia" w:eastAsia="宋体"/>
          <w:b/>
          <w:color w:val="auto"/>
          <w:sz w:val="72"/>
          <w:szCs w:val="72"/>
          <w:lang w:eastAsia="zh-CN"/>
        </w:rPr>
      </w:pPr>
      <w:r>
        <w:rPr>
          <w:rFonts w:hint="eastAsia"/>
          <w:b/>
          <w:color w:val="auto"/>
          <w:sz w:val="72"/>
          <w:szCs w:val="72"/>
          <w:lang w:eastAsia="zh-CN"/>
        </w:rPr>
        <w:t>双十中学枋湖校区公共停车库配套商业招租</w:t>
      </w:r>
    </w:p>
    <w:p w14:paraId="203CE40B">
      <w:pPr>
        <w:spacing w:line="360" w:lineRule="auto"/>
        <w:jc w:val="center"/>
        <w:rPr>
          <w:b/>
          <w:color w:val="auto"/>
          <w:sz w:val="72"/>
          <w:szCs w:val="72"/>
        </w:rPr>
      </w:pPr>
      <w:r>
        <w:rPr>
          <w:rFonts w:hint="eastAsia"/>
          <w:b/>
          <w:color w:val="auto"/>
          <w:sz w:val="72"/>
          <w:szCs w:val="72"/>
        </w:rPr>
        <w:t>竞</w:t>
      </w:r>
      <w:r>
        <w:rPr>
          <w:b/>
          <w:color w:val="auto"/>
          <w:sz w:val="72"/>
          <w:szCs w:val="72"/>
        </w:rPr>
        <w:t xml:space="preserve">  </w:t>
      </w:r>
      <w:r>
        <w:rPr>
          <w:rFonts w:hint="eastAsia"/>
          <w:b/>
          <w:color w:val="auto"/>
          <w:sz w:val="72"/>
          <w:szCs w:val="72"/>
        </w:rPr>
        <w:t>租</w:t>
      </w:r>
      <w:r>
        <w:rPr>
          <w:b/>
          <w:color w:val="auto"/>
          <w:sz w:val="72"/>
          <w:szCs w:val="72"/>
        </w:rPr>
        <w:t xml:space="preserve">  </w:t>
      </w:r>
      <w:r>
        <w:rPr>
          <w:rFonts w:hint="eastAsia"/>
          <w:b/>
          <w:color w:val="auto"/>
          <w:sz w:val="72"/>
          <w:szCs w:val="72"/>
        </w:rPr>
        <w:t>文</w:t>
      </w:r>
      <w:r>
        <w:rPr>
          <w:b/>
          <w:color w:val="auto"/>
          <w:sz w:val="72"/>
          <w:szCs w:val="72"/>
        </w:rPr>
        <w:t xml:space="preserve">  </w:t>
      </w:r>
      <w:r>
        <w:rPr>
          <w:rFonts w:hint="eastAsia"/>
          <w:b/>
          <w:color w:val="auto"/>
          <w:sz w:val="72"/>
          <w:szCs w:val="72"/>
        </w:rPr>
        <w:t>件</w:t>
      </w:r>
    </w:p>
    <w:p w14:paraId="4522348B">
      <w:pPr>
        <w:spacing w:line="360" w:lineRule="auto"/>
        <w:ind w:firstLine="1626" w:firstLineChars="450"/>
        <w:rPr>
          <w:b/>
          <w:color w:val="auto"/>
          <w:sz w:val="36"/>
        </w:rPr>
      </w:pPr>
    </w:p>
    <w:p w14:paraId="39A628EB">
      <w:pPr>
        <w:spacing w:line="360" w:lineRule="auto"/>
        <w:ind w:firstLine="1626" w:firstLineChars="450"/>
        <w:rPr>
          <w:b/>
          <w:color w:val="auto"/>
          <w:sz w:val="36"/>
        </w:rPr>
      </w:pPr>
    </w:p>
    <w:p w14:paraId="2FDAE06F">
      <w:pPr>
        <w:spacing w:line="360" w:lineRule="auto"/>
        <w:ind w:firstLine="1626" w:firstLineChars="450"/>
        <w:rPr>
          <w:b/>
          <w:color w:val="auto"/>
          <w:sz w:val="36"/>
        </w:rPr>
      </w:pPr>
      <w:r>
        <w:rPr>
          <w:rFonts w:hint="eastAsia"/>
          <w:b/>
          <w:color w:val="auto"/>
          <w:sz w:val="36"/>
        </w:rPr>
        <w:t>项 目 名 称：</w:t>
      </w:r>
    </w:p>
    <w:p w14:paraId="6C1919E0">
      <w:pPr>
        <w:spacing w:line="360" w:lineRule="auto"/>
        <w:ind w:firstLine="1626" w:firstLineChars="450"/>
        <w:rPr>
          <w:b/>
          <w:color w:val="auto"/>
          <w:sz w:val="36"/>
          <w:u w:val="single"/>
        </w:rPr>
      </w:pPr>
      <w:r>
        <w:rPr>
          <w:rFonts w:hint="eastAsia"/>
          <w:b/>
          <w:color w:val="auto"/>
          <w:sz w:val="36"/>
        </w:rPr>
        <w:t>项 目 编 号：</w:t>
      </w:r>
    </w:p>
    <w:p w14:paraId="2AA2AE47">
      <w:pPr>
        <w:spacing w:line="360" w:lineRule="auto"/>
        <w:rPr>
          <w:b/>
          <w:color w:val="auto"/>
          <w:sz w:val="36"/>
        </w:rPr>
      </w:pPr>
    </w:p>
    <w:p w14:paraId="1C1AA185">
      <w:pPr>
        <w:spacing w:line="360" w:lineRule="auto"/>
        <w:rPr>
          <w:b/>
          <w:color w:val="auto"/>
          <w:sz w:val="36"/>
        </w:rPr>
      </w:pPr>
    </w:p>
    <w:p w14:paraId="7FB7FBB9">
      <w:pPr>
        <w:spacing w:line="360" w:lineRule="auto"/>
        <w:rPr>
          <w:b/>
          <w:color w:val="auto"/>
          <w:sz w:val="36"/>
        </w:rPr>
      </w:pPr>
    </w:p>
    <w:p w14:paraId="470B598E">
      <w:pPr>
        <w:spacing w:line="360" w:lineRule="auto"/>
        <w:rPr>
          <w:b/>
          <w:color w:val="auto"/>
          <w:sz w:val="36"/>
        </w:rPr>
      </w:pPr>
    </w:p>
    <w:p w14:paraId="54819EFF">
      <w:pPr>
        <w:spacing w:line="360" w:lineRule="auto"/>
        <w:rPr>
          <w:b/>
          <w:color w:val="auto"/>
          <w:sz w:val="36"/>
        </w:rPr>
      </w:pPr>
    </w:p>
    <w:p w14:paraId="474347EB">
      <w:pPr>
        <w:spacing w:line="360" w:lineRule="auto"/>
        <w:rPr>
          <w:b/>
          <w:color w:val="auto"/>
          <w:sz w:val="36"/>
          <w:u w:val="single"/>
        </w:rPr>
      </w:pPr>
      <w:r>
        <w:rPr>
          <w:rFonts w:hint="eastAsia"/>
          <w:b/>
          <w:color w:val="auto"/>
          <w:sz w:val="36"/>
        </w:rPr>
        <w:t xml:space="preserve">          竞租方名称 ：</w:t>
      </w:r>
    </w:p>
    <w:p w14:paraId="26822402">
      <w:pPr>
        <w:spacing w:line="360" w:lineRule="auto"/>
        <w:rPr>
          <w:b/>
          <w:color w:val="auto"/>
          <w:sz w:val="36"/>
        </w:rPr>
      </w:pPr>
      <w:r>
        <w:rPr>
          <w:rFonts w:hint="eastAsia"/>
          <w:b/>
          <w:color w:val="auto"/>
          <w:sz w:val="36"/>
        </w:rPr>
        <w:t xml:space="preserve">          日      期 ：</w:t>
      </w:r>
    </w:p>
    <w:p w14:paraId="0F65869B">
      <w:pPr>
        <w:rPr>
          <w:color w:val="auto"/>
        </w:rPr>
      </w:pPr>
    </w:p>
    <w:p w14:paraId="4F87FF69">
      <w:pPr>
        <w:pStyle w:val="8"/>
        <w:adjustRightInd w:val="0"/>
        <w:snapToGrid w:val="0"/>
        <w:spacing w:line="360" w:lineRule="auto"/>
        <w:jc w:val="center"/>
        <w:rPr>
          <w:rFonts w:hint="eastAsia" w:hAnsi="宋体" w:cs="宋体"/>
          <w:b/>
          <w:sz w:val="84"/>
          <w:highlight w:val="none"/>
        </w:rPr>
      </w:pPr>
    </w:p>
    <w:p w14:paraId="212CF161">
      <w:pPr>
        <w:pStyle w:val="8"/>
        <w:adjustRightInd w:val="0"/>
        <w:snapToGrid w:val="0"/>
        <w:spacing w:line="360" w:lineRule="auto"/>
        <w:jc w:val="center"/>
        <w:rPr>
          <w:rFonts w:hAnsi="宋体" w:cs="宋体"/>
          <w:b/>
          <w:sz w:val="84"/>
          <w:highlight w:val="none"/>
        </w:rPr>
      </w:pPr>
      <w:r>
        <w:rPr>
          <w:rFonts w:hint="eastAsia" w:hAnsi="宋体" w:cs="宋体"/>
          <w:b/>
          <w:sz w:val="84"/>
          <w:highlight w:val="none"/>
        </w:rPr>
        <w:t>资格文件</w:t>
      </w:r>
    </w:p>
    <w:p w14:paraId="343384F9">
      <w:pPr>
        <w:pStyle w:val="8"/>
        <w:adjustRightInd w:val="0"/>
        <w:snapToGrid w:val="0"/>
        <w:spacing w:line="360" w:lineRule="auto"/>
        <w:ind w:firstLine="880"/>
        <w:jc w:val="center"/>
        <w:rPr>
          <w:rFonts w:hAnsi="宋体" w:cs="宋体"/>
          <w:sz w:val="44"/>
          <w:highlight w:val="none"/>
        </w:rPr>
      </w:pPr>
    </w:p>
    <w:p w14:paraId="64F9122E">
      <w:pPr>
        <w:pStyle w:val="8"/>
        <w:adjustRightInd w:val="0"/>
        <w:snapToGrid w:val="0"/>
        <w:spacing w:line="360" w:lineRule="auto"/>
        <w:ind w:firstLine="880"/>
        <w:jc w:val="center"/>
        <w:rPr>
          <w:rFonts w:hAnsi="宋体" w:cs="宋体"/>
          <w:sz w:val="44"/>
          <w:highlight w:val="none"/>
        </w:rPr>
      </w:pPr>
    </w:p>
    <w:p w14:paraId="3F159875">
      <w:pPr>
        <w:pStyle w:val="8"/>
        <w:adjustRightInd w:val="0"/>
        <w:snapToGrid w:val="0"/>
        <w:spacing w:line="360" w:lineRule="auto"/>
        <w:ind w:firstLine="880"/>
        <w:jc w:val="center"/>
        <w:rPr>
          <w:rFonts w:hAnsi="宋体" w:cs="宋体"/>
          <w:sz w:val="44"/>
          <w:highlight w:val="none"/>
        </w:rPr>
      </w:pPr>
    </w:p>
    <w:p w14:paraId="43A79F7A">
      <w:pPr>
        <w:pStyle w:val="8"/>
        <w:adjustRightInd w:val="0"/>
        <w:snapToGrid w:val="0"/>
        <w:spacing w:line="360" w:lineRule="auto"/>
        <w:ind w:firstLine="880"/>
        <w:jc w:val="center"/>
        <w:rPr>
          <w:rFonts w:hAnsi="宋体" w:cs="宋体"/>
          <w:sz w:val="44"/>
          <w:highlight w:val="none"/>
        </w:rPr>
      </w:pPr>
    </w:p>
    <w:p w14:paraId="6110FD27">
      <w:pPr>
        <w:pStyle w:val="8"/>
        <w:adjustRightInd w:val="0"/>
        <w:snapToGrid w:val="0"/>
        <w:spacing w:line="360" w:lineRule="auto"/>
        <w:ind w:firstLine="560" w:firstLineChars="200"/>
        <w:rPr>
          <w:rFonts w:hAnsi="宋体" w:cs="宋体"/>
          <w:sz w:val="28"/>
          <w:highlight w:val="none"/>
        </w:rPr>
      </w:pPr>
      <w:r>
        <w:rPr>
          <w:rFonts w:hint="eastAsia" w:hAnsi="宋体" w:cs="宋体"/>
          <w:sz w:val="28"/>
          <w:highlight w:val="none"/>
        </w:rPr>
        <w:t>竞租文件内容：</w:t>
      </w:r>
      <w:r>
        <w:rPr>
          <w:rFonts w:hint="eastAsia" w:hAnsi="宋体" w:cs="宋体"/>
          <w:sz w:val="28"/>
          <w:highlight w:val="none"/>
          <w:u w:val="single"/>
        </w:rPr>
        <w:t xml:space="preserve">　　  资格资料及保证金              </w:t>
      </w:r>
    </w:p>
    <w:p w14:paraId="762AC52C">
      <w:pPr>
        <w:pStyle w:val="8"/>
        <w:adjustRightInd w:val="0"/>
        <w:snapToGrid w:val="0"/>
        <w:spacing w:line="360" w:lineRule="auto"/>
        <w:ind w:firstLine="560" w:firstLineChars="200"/>
        <w:jc w:val="left"/>
        <w:rPr>
          <w:rFonts w:hAnsi="宋体" w:cs="宋体"/>
          <w:sz w:val="28"/>
          <w:highlight w:val="none"/>
        </w:rPr>
      </w:pPr>
      <w:r>
        <w:rPr>
          <w:rFonts w:hint="eastAsia" w:hAnsi="宋体" w:cs="宋体"/>
          <w:sz w:val="28"/>
          <w:highlight w:val="none"/>
        </w:rPr>
        <w:t>承租人：</w:t>
      </w:r>
      <w:r>
        <w:rPr>
          <w:rFonts w:hint="eastAsia" w:hAnsi="宋体" w:cs="宋体"/>
          <w:sz w:val="28"/>
          <w:szCs w:val="28"/>
          <w:highlight w:val="none"/>
        </w:rPr>
        <w:t>（盖单位公章）</w:t>
      </w:r>
    </w:p>
    <w:p w14:paraId="78E76815">
      <w:pPr>
        <w:pStyle w:val="8"/>
        <w:adjustRightInd w:val="0"/>
        <w:snapToGrid w:val="0"/>
        <w:spacing w:line="360" w:lineRule="auto"/>
        <w:ind w:firstLine="560" w:firstLineChars="200"/>
        <w:rPr>
          <w:rFonts w:hAnsi="宋体" w:cs="宋体"/>
          <w:sz w:val="28"/>
          <w:highlight w:val="none"/>
        </w:rPr>
      </w:pPr>
      <w:r>
        <w:rPr>
          <w:rFonts w:hint="eastAsia" w:hAnsi="宋体" w:cs="宋体"/>
          <w:sz w:val="28"/>
          <w:highlight w:val="none"/>
        </w:rPr>
        <w:t>法定代表人或其委托代理人：（签字或盖章）</w:t>
      </w:r>
    </w:p>
    <w:p w14:paraId="5048EE08">
      <w:pPr>
        <w:pStyle w:val="8"/>
        <w:adjustRightInd w:val="0"/>
        <w:snapToGrid w:val="0"/>
        <w:spacing w:line="360" w:lineRule="auto"/>
        <w:ind w:firstLine="560" w:firstLineChars="200"/>
        <w:rPr>
          <w:rFonts w:hint="eastAsia" w:ascii="宋体" w:hAnsi="宋体" w:eastAsia="宋体" w:cs="宋体"/>
          <w:b/>
          <w:bCs/>
          <w:sz w:val="32"/>
          <w:szCs w:val="32"/>
          <w:highlight w:val="none"/>
          <w:lang w:eastAsia="zh-CN"/>
        </w:rPr>
      </w:pPr>
      <w:r>
        <w:rPr>
          <w:rFonts w:hint="eastAsia" w:ascii="宋体" w:hAnsi="宋体" w:cs="宋体"/>
          <w:sz w:val="28"/>
          <w:highlight w:val="none"/>
        </w:rPr>
        <w:t>日期：  年</w:t>
      </w:r>
      <w:r>
        <w:rPr>
          <w:rFonts w:hint="eastAsia" w:ascii="宋体" w:hAnsi="宋体" w:cs="宋体"/>
          <w:sz w:val="28"/>
          <w:highlight w:val="none"/>
          <w:lang w:val="en-US" w:eastAsia="zh-CN"/>
        </w:rPr>
        <w:t xml:space="preserve">  </w:t>
      </w:r>
      <w:r>
        <w:rPr>
          <w:rFonts w:hint="eastAsia" w:ascii="宋体" w:hAnsi="宋体" w:cs="宋体"/>
          <w:sz w:val="28"/>
          <w:highlight w:val="none"/>
          <w:lang w:eastAsia="zh-CN"/>
        </w:rPr>
        <w:t>月</w:t>
      </w:r>
      <w:r>
        <w:rPr>
          <w:rFonts w:hint="eastAsia" w:ascii="宋体" w:hAnsi="宋体" w:cs="宋体"/>
          <w:sz w:val="28"/>
          <w:highlight w:val="none"/>
          <w:lang w:val="en-US" w:eastAsia="zh-CN"/>
        </w:rPr>
        <w:t xml:space="preserve">  </w:t>
      </w:r>
      <w:r>
        <w:rPr>
          <w:rFonts w:hint="eastAsia" w:ascii="宋体" w:hAnsi="宋体" w:cs="宋体"/>
          <w:sz w:val="28"/>
          <w:highlight w:val="none"/>
          <w:lang w:eastAsia="zh-CN"/>
        </w:rPr>
        <w:t>日</w:t>
      </w:r>
    </w:p>
    <w:p w14:paraId="748585A7">
      <w:pPr>
        <w:pStyle w:val="4"/>
        <w:keepLines/>
        <w:pageBreakBefore/>
        <w:snapToGrid w:val="0"/>
        <w:spacing w:line="360" w:lineRule="auto"/>
        <w:ind w:firstLine="3929" w:firstLineChars="1223"/>
        <w:rPr>
          <w:rFonts w:ascii="宋体" w:hAnsi="宋体" w:cs="宋体"/>
          <w:b/>
          <w:bCs/>
          <w:color w:val="auto"/>
          <w:sz w:val="32"/>
          <w:szCs w:val="32"/>
        </w:rPr>
      </w:pPr>
      <w:r>
        <w:rPr>
          <w:rFonts w:hint="eastAsia" w:ascii="宋体" w:hAnsi="宋体" w:cs="宋体"/>
          <w:b/>
          <w:bCs/>
          <w:color w:val="auto"/>
          <w:sz w:val="32"/>
          <w:szCs w:val="32"/>
        </w:rPr>
        <w:t>目    录</w:t>
      </w:r>
    </w:p>
    <w:p w14:paraId="64228510">
      <w:pPr>
        <w:pStyle w:val="33"/>
        <w:spacing w:line="360" w:lineRule="auto"/>
        <w:jc w:val="center"/>
        <w:outlineLvl w:val="1"/>
        <w:rPr>
          <w:rFonts w:hint="default" w:hAnsi="宋体" w:cs="宋体"/>
          <w:color w:val="auto"/>
          <w:sz w:val="21"/>
          <w:szCs w:val="21"/>
        </w:rPr>
      </w:pPr>
    </w:p>
    <w:p w14:paraId="410C9577">
      <w:pPr>
        <w:pStyle w:val="33"/>
        <w:spacing w:line="360" w:lineRule="auto"/>
        <w:jc w:val="center"/>
        <w:outlineLvl w:val="1"/>
        <w:rPr>
          <w:rFonts w:hint="default" w:hAnsi="宋体" w:cs="宋体"/>
          <w:color w:val="auto"/>
          <w:sz w:val="32"/>
          <w:szCs w:val="32"/>
        </w:rPr>
      </w:pPr>
      <w:r>
        <w:rPr>
          <w:rFonts w:hAnsi="宋体" w:cs="宋体"/>
          <w:color w:val="auto"/>
          <w:sz w:val="21"/>
          <w:szCs w:val="21"/>
        </w:rPr>
        <w:t>（竞租方根据实际情况自行编制）</w:t>
      </w:r>
      <w:r>
        <w:rPr>
          <w:rFonts w:hAnsi="宋体" w:cs="宋体"/>
          <w:color w:val="auto"/>
          <w:sz w:val="21"/>
          <w:szCs w:val="21"/>
        </w:rPr>
        <w:br w:type="page"/>
      </w:r>
      <w:r>
        <w:rPr>
          <w:rFonts w:hAnsi="宋体" w:cs="宋体"/>
          <w:b/>
          <w:color w:val="auto"/>
          <w:sz w:val="32"/>
          <w:szCs w:val="32"/>
        </w:rPr>
        <w:t>竞</w:t>
      </w:r>
      <w:r>
        <w:rPr>
          <w:rFonts w:hint="default" w:hAnsi="宋体" w:cs="宋体"/>
          <w:b/>
          <w:color w:val="auto"/>
          <w:sz w:val="32"/>
          <w:szCs w:val="32"/>
        </w:rPr>
        <w:t xml:space="preserve"> </w:t>
      </w:r>
      <w:r>
        <w:rPr>
          <w:rFonts w:hAnsi="宋体" w:cs="宋体"/>
          <w:b/>
          <w:color w:val="auto"/>
          <w:sz w:val="32"/>
          <w:szCs w:val="32"/>
        </w:rPr>
        <w:t>租</w:t>
      </w:r>
      <w:r>
        <w:rPr>
          <w:rFonts w:hint="default" w:hAnsi="宋体" w:cs="宋体"/>
          <w:b/>
          <w:color w:val="auto"/>
          <w:sz w:val="32"/>
          <w:szCs w:val="32"/>
        </w:rPr>
        <w:t xml:space="preserve"> </w:t>
      </w:r>
      <w:r>
        <w:rPr>
          <w:rFonts w:hAnsi="宋体" w:cs="宋体"/>
          <w:b/>
          <w:color w:val="auto"/>
          <w:sz w:val="32"/>
          <w:szCs w:val="32"/>
        </w:rPr>
        <w:t>材</w:t>
      </w:r>
      <w:r>
        <w:rPr>
          <w:rFonts w:hint="default" w:hAnsi="宋体" w:cs="宋体"/>
          <w:b/>
          <w:color w:val="auto"/>
          <w:sz w:val="32"/>
          <w:szCs w:val="32"/>
        </w:rPr>
        <w:t xml:space="preserve"> </w:t>
      </w:r>
      <w:r>
        <w:rPr>
          <w:rFonts w:hAnsi="宋体" w:cs="宋体"/>
          <w:b/>
          <w:color w:val="auto"/>
          <w:sz w:val="32"/>
          <w:szCs w:val="32"/>
        </w:rPr>
        <w:t>料</w:t>
      </w:r>
    </w:p>
    <w:p w14:paraId="3D9B18DB">
      <w:pPr>
        <w:spacing w:line="360" w:lineRule="auto"/>
        <w:rPr>
          <w:color w:val="auto"/>
          <w:sz w:val="24"/>
        </w:rPr>
      </w:pPr>
      <w:r>
        <w:rPr>
          <w:rFonts w:hint="eastAsia"/>
          <w:color w:val="auto"/>
          <w:sz w:val="24"/>
        </w:rPr>
        <w:t>致：</w:t>
      </w:r>
      <w:r>
        <w:rPr>
          <w:rFonts w:hint="eastAsia"/>
          <w:color w:val="auto"/>
          <w:sz w:val="24"/>
          <w:u w:val="single"/>
        </w:rPr>
        <w:t>厦门市政经济咨询有限公司</w:t>
      </w:r>
    </w:p>
    <w:p w14:paraId="278780F4">
      <w:pPr>
        <w:spacing w:line="360" w:lineRule="auto"/>
        <w:ind w:firstLine="480"/>
        <w:rPr>
          <w:color w:val="auto"/>
          <w:sz w:val="24"/>
          <w:u w:val="single"/>
        </w:rPr>
      </w:pPr>
      <w:r>
        <w:rPr>
          <w:rFonts w:hint="eastAsia"/>
          <w:color w:val="auto"/>
          <w:sz w:val="24"/>
        </w:rPr>
        <w:t>根据贵方为</w:t>
      </w:r>
      <w:r>
        <w:rPr>
          <w:rFonts w:hint="eastAsia"/>
          <w:color w:val="auto"/>
          <w:sz w:val="24"/>
          <w:u w:val="single"/>
        </w:rPr>
        <w:t xml:space="preserve">     </w:t>
      </w:r>
      <w:r>
        <w:rPr>
          <w:rFonts w:hint="eastAsia"/>
          <w:color w:val="auto"/>
          <w:sz w:val="24"/>
        </w:rPr>
        <w:t>项目的招租邀请（项目编号：   ），本签字代表</w:t>
      </w:r>
      <w:r>
        <w:rPr>
          <w:rFonts w:hint="eastAsia"/>
          <w:color w:val="auto"/>
          <w:sz w:val="24"/>
          <w:u w:val="single"/>
        </w:rPr>
        <w:t>（全名、职务）</w:t>
      </w:r>
      <w:r>
        <w:rPr>
          <w:rFonts w:hint="eastAsia"/>
          <w:color w:val="auto"/>
          <w:sz w:val="24"/>
        </w:rPr>
        <w:t>正式授权并代表竞租方</w:t>
      </w:r>
      <w:r>
        <w:rPr>
          <w:rFonts w:hint="eastAsia"/>
          <w:color w:val="auto"/>
          <w:sz w:val="24"/>
          <w:u w:val="single"/>
        </w:rPr>
        <w:t>（竞租方名称、地址）</w:t>
      </w:r>
      <w:r>
        <w:rPr>
          <w:rFonts w:hint="eastAsia"/>
          <w:color w:val="auto"/>
          <w:sz w:val="24"/>
        </w:rPr>
        <w:t>线上提交下述文件电子版。</w:t>
      </w:r>
    </w:p>
    <w:p w14:paraId="62A26535">
      <w:pPr>
        <w:spacing w:line="360" w:lineRule="auto"/>
        <w:rPr>
          <w:color w:val="auto"/>
          <w:sz w:val="24"/>
          <w:u w:val="single"/>
        </w:rPr>
      </w:pPr>
      <w:r>
        <w:rPr>
          <w:rFonts w:hint="eastAsia"/>
          <w:color w:val="auto"/>
          <w:sz w:val="24"/>
        </w:rPr>
        <w:t>份。</w:t>
      </w:r>
    </w:p>
    <w:p w14:paraId="4DDBE60B">
      <w:pPr>
        <w:spacing w:line="360" w:lineRule="auto"/>
        <w:ind w:firstLine="480" w:firstLineChars="200"/>
        <w:rPr>
          <w:color w:val="auto"/>
          <w:sz w:val="24"/>
        </w:rPr>
      </w:pPr>
      <w:r>
        <w:rPr>
          <w:rFonts w:hint="eastAsia"/>
          <w:color w:val="auto"/>
          <w:sz w:val="24"/>
        </w:rPr>
        <w:t>(1) 报价一览表</w:t>
      </w:r>
    </w:p>
    <w:p w14:paraId="052CBE87">
      <w:pPr>
        <w:spacing w:line="360" w:lineRule="auto"/>
        <w:ind w:firstLine="480" w:firstLineChars="200"/>
        <w:rPr>
          <w:color w:val="auto"/>
          <w:sz w:val="24"/>
        </w:rPr>
      </w:pPr>
      <w:r>
        <w:rPr>
          <w:rFonts w:hint="eastAsia"/>
          <w:color w:val="auto"/>
          <w:sz w:val="24"/>
        </w:rPr>
        <w:t xml:space="preserve">(2) </w:t>
      </w:r>
    </w:p>
    <w:p w14:paraId="4C917759">
      <w:pPr>
        <w:spacing w:line="360" w:lineRule="auto"/>
        <w:ind w:firstLine="480" w:firstLineChars="200"/>
        <w:rPr>
          <w:color w:val="auto"/>
          <w:sz w:val="24"/>
        </w:rPr>
      </w:pPr>
      <w:r>
        <w:rPr>
          <w:rFonts w:hint="eastAsia"/>
          <w:color w:val="auto"/>
          <w:sz w:val="24"/>
        </w:rPr>
        <w:t xml:space="preserve">(3) </w:t>
      </w:r>
    </w:p>
    <w:p w14:paraId="74B4DE8E">
      <w:pPr>
        <w:spacing w:line="360" w:lineRule="auto"/>
        <w:ind w:firstLine="480" w:firstLineChars="200"/>
        <w:rPr>
          <w:color w:val="auto"/>
          <w:sz w:val="24"/>
        </w:rPr>
      </w:pPr>
      <w:r>
        <w:rPr>
          <w:rFonts w:hint="eastAsia"/>
          <w:color w:val="auto"/>
          <w:sz w:val="24"/>
        </w:rPr>
        <w:t xml:space="preserve">(4) </w:t>
      </w:r>
    </w:p>
    <w:p w14:paraId="63E4F0FF">
      <w:pPr>
        <w:spacing w:line="360" w:lineRule="auto"/>
        <w:ind w:firstLine="480" w:firstLineChars="200"/>
        <w:rPr>
          <w:color w:val="auto"/>
          <w:sz w:val="24"/>
        </w:rPr>
      </w:pPr>
      <w:r>
        <w:rPr>
          <w:rFonts w:hint="eastAsia"/>
          <w:color w:val="auto"/>
          <w:sz w:val="24"/>
        </w:rPr>
        <w:t xml:space="preserve">(5) </w:t>
      </w:r>
    </w:p>
    <w:p w14:paraId="35BC35BE">
      <w:pPr>
        <w:spacing w:line="360" w:lineRule="auto"/>
        <w:ind w:left="-109" w:leftChars="-52" w:firstLine="480" w:firstLineChars="200"/>
        <w:rPr>
          <w:color w:val="auto"/>
          <w:sz w:val="24"/>
        </w:rPr>
      </w:pPr>
      <w:r>
        <w:rPr>
          <w:rFonts w:hint="eastAsia"/>
          <w:color w:val="auto"/>
          <w:sz w:val="24"/>
        </w:rPr>
        <w:t xml:space="preserve"> (</w:t>
      </w:r>
      <w:r>
        <w:rPr>
          <w:color w:val="auto"/>
          <w:sz w:val="24"/>
        </w:rPr>
        <w:t>6</w:t>
      </w:r>
      <w:r>
        <w:rPr>
          <w:rFonts w:hint="eastAsia"/>
          <w:color w:val="auto"/>
          <w:sz w:val="24"/>
        </w:rPr>
        <w:t>) 以</w:t>
      </w:r>
      <w:r>
        <w:rPr>
          <w:rFonts w:hint="eastAsia"/>
          <w:color w:val="auto"/>
          <w:sz w:val="24"/>
          <w:lang w:val="en-US" w:eastAsia="zh-CN"/>
        </w:rPr>
        <w:t xml:space="preserve">   </w:t>
      </w:r>
      <w:r>
        <w:rPr>
          <w:rFonts w:hint="eastAsia"/>
          <w:color w:val="auto"/>
          <w:sz w:val="24"/>
        </w:rPr>
        <w:t>方式提供的金额为人民币</w:t>
      </w:r>
      <w:r>
        <w:rPr>
          <w:rFonts w:hint="eastAsia"/>
          <w:color w:val="auto"/>
          <w:sz w:val="24"/>
          <w:u w:val="single"/>
        </w:rPr>
        <w:t xml:space="preserve">   </w:t>
      </w:r>
      <w:r>
        <w:rPr>
          <w:rFonts w:hint="eastAsia"/>
          <w:color w:val="auto"/>
          <w:sz w:val="24"/>
        </w:rPr>
        <w:t>元的竞租</w:t>
      </w:r>
      <w:r>
        <w:rPr>
          <w:color w:val="auto"/>
          <w:sz w:val="24"/>
        </w:rPr>
        <w:t>保证金</w:t>
      </w:r>
      <w:r>
        <w:rPr>
          <w:rFonts w:hint="eastAsia"/>
          <w:color w:val="auto"/>
          <w:sz w:val="24"/>
        </w:rPr>
        <w:t>。</w:t>
      </w:r>
    </w:p>
    <w:p w14:paraId="6BBAD877">
      <w:pPr>
        <w:spacing w:line="360" w:lineRule="auto"/>
        <w:rPr>
          <w:color w:val="auto"/>
          <w:sz w:val="24"/>
        </w:rPr>
      </w:pPr>
      <w:r>
        <w:rPr>
          <w:rFonts w:hint="eastAsia"/>
          <w:color w:val="auto"/>
          <w:sz w:val="24"/>
        </w:rPr>
        <w:t xml:space="preserve">    据此函，签字代表宣布同意如下：</w:t>
      </w:r>
    </w:p>
    <w:p w14:paraId="66602D5D">
      <w:pPr>
        <w:spacing w:line="360" w:lineRule="auto"/>
        <w:ind w:firstLine="480" w:firstLineChars="200"/>
        <w:rPr>
          <w:color w:val="auto"/>
          <w:sz w:val="24"/>
        </w:rPr>
      </w:pPr>
      <w:r>
        <w:rPr>
          <w:rFonts w:hint="eastAsia"/>
          <w:color w:val="auto"/>
          <w:sz w:val="24"/>
        </w:rPr>
        <w:t>1.竞租方已详细审查全部招租文件，包括修改文件（如有的话）和有关附件，将自行承担因对全部招租文件理解不正确或误解而产生的相应后果。</w:t>
      </w:r>
    </w:p>
    <w:p w14:paraId="2D292325">
      <w:pPr>
        <w:spacing w:line="360" w:lineRule="auto"/>
        <w:rPr>
          <w:color w:val="auto"/>
          <w:sz w:val="24"/>
        </w:rPr>
      </w:pPr>
      <w:r>
        <w:rPr>
          <w:rFonts w:hint="eastAsia"/>
          <w:color w:val="auto"/>
          <w:sz w:val="24"/>
        </w:rPr>
        <w:t xml:space="preserve">    2.竞租方保证遵守招租文件的全部规定，竞租方所提交的材料中所含的信息均为真实、准确、完整，且不具有任何误导性。</w:t>
      </w:r>
    </w:p>
    <w:p w14:paraId="73C09AD6">
      <w:pPr>
        <w:spacing w:line="360" w:lineRule="auto"/>
        <w:rPr>
          <w:color w:val="auto"/>
          <w:sz w:val="24"/>
        </w:rPr>
      </w:pPr>
      <w:r>
        <w:rPr>
          <w:rFonts w:hint="eastAsia"/>
          <w:color w:val="auto"/>
          <w:sz w:val="24"/>
        </w:rPr>
        <w:t xml:space="preserve">    3.竞租方将按招租文件的规定履行合同责任和义务。</w:t>
      </w:r>
    </w:p>
    <w:p w14:paraId="06C87576">
      <w:pPr>
        <w:spacing w:line="360" w:lineRule="auto"/>
        <w:rPr>
          <w:color w:val="auto"/>
          <w:sz w:val="24"/>
        </w:rPr>
      </w:pPr>
      <w:r>
        <w:rPr>
          <w:rFonts w:hint="eastAsia"/>
          <w:color w:val="auto"/>
          <w:sz w:val="24"/>
        </w:rPr>
        <w:t xml:space="preserve">    4.本竞租文件自竞价之日起竞租有效期为：在招租文件竞租方须知前附表第3项所规定的期限内保持有效。</w:t>
      </w:r>
    </w:p>
    <w:p w14:paraId="5AB1A773">
      <w:pPr>
        <w:spacing w:line="360" w:lineRule="auto"/>
        <w:rPr>
          <w:color w:val="auto"/>
          <w:sz w:val="24"/>
        </w:rPr>
      </w:pPr>
      <w:r>
        <w:rPr>
          <w:rFonts w:hint="eastAsia"/>
          <w:color w:val="auto"/>
          <w:sz w:val="24"/>
        </w:rPr>
        <w:t xml:space="preserve">    5.如果发生招租文件第二章竞租方须知第12条所述情况，则同意采购代理机构不予退还竞租</w:t>
      </w:r>
      <w:r>
        <w:rPr>
          <w:color w:val="auto"/>
          <w:sz w:val="24"/>
        </w:rPr>
        <w:t>保证金</w:t>
      </w:r>
      <w:r>
        <w:rPr>
          <w:rFonts w:hint="eastAsia"/>
          <w:color w:val="auto"/>
          <w:sz w:val="24"/>
        </w:rPr>
        <w:t>。</w:t>
      </w:r>
    </w:p>
    <w:p w14:paraId="7B351CCE">
      <w:pPr>
        <w:spacing w:line="360" w:lineRule="auto"/>
        <w:ind w:firstLine="480" w:firstLineChars="200"/>
        <w:rPr>
          <w:color w:val="auto"/>
          <w:sz w:val="24"/>
        </w:rPr>
      </w:pPr>
      <w:r>
        <w:rPr>
          <w:rFonts w:hint="eastAsia"/>
          <w:color w:val="auto"/>
          <w:sz w:val="24"/>
        </w:rPr>
        <w:t>6.竞租方同意按照采购采购单位要求提供与其响应有关的一切数据或资料，完全理解贵方不一定要接受最高的报价或收到的任何响应。</w:t>
      </w:r>
    </w:p>
    <w:p w14:paraId="5F04DBB2">
      <w:pPr>
        <w:spacing w:line="360" w:lineRule="auto"/>
        <w:ind w:firstLine="480" w:firstLineChars="200"/>
        <w:rPr>
          <w:color w:val="auto"/>
          <w:sz w:val="24"/>
        </w:rPr>
      </w:pPr>
      <w:r>
        <w:rPr>
          <w:rFonts w:hint="eastAsia"/>
          <w:color w:val="auto"/>
          <w:sz w:val="24"/>
        </w:rPr>
        <w:t>7. 与本响应有关的一切正式往来通讯请寄：</w:t>
      </w:r>
    </w:p>
    <w:p w14:paraId="4B8B8808">
      <w:pPr>
        <w:spacing w:line="360" w:lineRule="auto"/>
        <w:rPr>
          <w:color w:val="auto"/>
          <w:sz w:val="24"/>
          <w:u w:val="single"/>
        </w:rPr>
      </w:pPr>
      <w:r>
        <w:rPr>
          <w:rFonts w:hint="eastAsia"/>
          <w:color w:val="auto"/>
          <w:sz w:val="24"/>
        </w:rPr>
        <w:t xml:space="preserve">      地址：  邮编： </w:t>
      </w:r>
    </w:p>
    <w:p w14:paraId="0D405D3C">
      <w:pPr>
        <w:spacing w:line="360" w:lineRule="auto"/>
        <w:rPr>
          <w:color w:val="auto"/>
          <w:sz w:val="24"/>
          <w:u w:val="single"/>
        </w:rPr>
      </w:pPr>
      <w:r>
        <w:rPr>
          <w:rFonts w:hint="eastAsia"/>
          <w:color w:val="auto"/>
          <w:sz w:val="24"/>
        </w:rPr>
        <w:t xml:space="preserve">      电话：  传真： </w:t>
      </w:r>
    </w:p>
    <w:p w14:paraId="60E94450">
      <w:pPr>
        <w:spacing w:line="360" w:lineRule="auto"/>
        <w:rPr>
          <w:color w:val="auto"/>
          <w:sz w:val="24"/>
          <w:u w:val="single"/>
        </w:rPr>
      </w:pPr>
      <w:r>
        <w:rPr>
          <w:rFonts w:hint="eastAsia"/>
          <w:color w:val="auto"/>
          <w:sz w:val="24"/>
        </w:rPr>
        <w:t xml:space="preserve">      竞租方代表签字： </w:t>
      </w:r>
    </w:p>
    <w:p w14:paraId="75BB69AE">
      <w:pPr>
        <w:spacing w:line="360" w:lineRule="auto"/>
        <w:rPr>
          <w:color w:val="auto"/>
          <w:sz w:val="24"/>
        </w:rPr>
      </w:pPr>
      <w:r>
        <w:rPr>
          <w:rFonts w:hint="eastAsia"/>
          <w:color w:val="auto"/>
          <w:sz w:val="24"/>
        </w:rPr>
        <w:t xml:space="preserve">      竞租方（全称并加盖公章（自然人加盖手印））：</w:t>
      </w:r>
    </w:p>
    <w:p w14:paraId="7BE8CB6C">
      <w:pPr>
        <w:spacing w:line="360" w:lineRule="auto"/>
        <w:rPr>
          <w:color w:val="auto"/>
          <w:sz w:val="24"/>
        </w:rPr>
      </w:pPr>
      <w:r>
        <w:rPr>
          <w:rFonts w:hint="eastAsia"/>
          <w:color w:val="auto"/>
          <w:sz w:val="24"/>
        </w:rPr>
        <w:t xml:space="preserve">      日  期： </w:t>
      </w:r>
      <w:r>
        <w:rPr>
          <w:color w:val="auto"/>
          <w:sz w:val="24"/>
        </w:rPr>
        <w:t xml:space="preserve">   </w:t>
      </w:r>
      <w:r>
        <w:rPr>
          <w:rFonts w:hint="eastAsia"/>
          <w:color w:val="auto"/>
          <w:sz w:val="24"/>
        </w:rPr>
        <w:t>年   月   日</w:t>
      </w:r>
    </w:p>
    <w:p w14:paraId="10363477">
      <w:pPr>
        <w:pStyle w:val="15"/>
        <w:spacing w:line="360" w:lineRule="auto"/>
        <w:ind w:firstLine="240"/>
        <w:rPr>
          <w:color w:val="auto"/>
        </w:rPr>
      </w:pPr>
    </w:p>
    <w:p w14:paraId="74C3627F">
      <w:pPr>
        <w:keepLines/>
        <w:pageBreakBefore/>
        <w:spacing w:line="360" w:lineRule="auto"/>
        <w:jc w:val="center"/>
        <w:rPr>
          <w:rFonts w:ascii="宋体" w:hAnsi="宋体" w:cs="宋体"/>
          <w:b/>
          <w:color w:val="auto"/>
          <w:kern w:val="0"/>
          <w:sz w:val="32"/>
          <w:szCs w:val="32"/>
        </w:rPr>
      </w:pPr>
      <w:bookmarkStart w:id="9" w:name="_Toc189829967"/>
      <w:bookmarkStart w:id="10" w:name="_Toc314838399"/>
      <w:bookmarkStart w:id="11" w:name="_Toc185762840"/>
      <w:bookmarkStart w:id="12" w:name="_Toc331778559"/>
      <w:bookmarkStart w:id="13" w:name="_Toc332809178"/>
      <w:bookmarkStart w:id="14" w:name="_Toc338926828"/>
      <w:bookmarkStart w:id="15" w:name="_Toc474496047"/>
      <w:bookmarkStart w:id="16" w:name="_Toc189832484"/>
      <w:r>
        <w:rPr>
          <w:rFonts w:hint="eastAsia" w:ascii="宋体" w:hAnsi="宋体" w:cs="宋体"/>
          <w:b/>
          <w:color w:val="auto"/>
          <w:kern w:val="0"/>
          <w:sz w:val="32"/>
          <w:szCs w:val="32"/>
        </w:rPr>
        <w:t>承诺与声明</w:t>
      </w:r>
    </w:p>
    <w:p w14:paraId="20D35B93">
      <w:pPr>
        <w:keepNext/>
        <w:keepLines/>
        <w:adjustRightInd w:val="0"/>
        <w:snapToGrid w:val="0"/>
        <w:spacing w:line="360" w:lineRule="auto"/>
        <w:jc w:val="center"/>
        <w:outlineLvl w:val="1"/>
        <w:rPr>
          <w:rFonts w:ascii="宋体" w:hAnsi="宋体" w:cs="宋体"/>
          <w:b/>
          <w:bCs/>
          <w:snapToGrid w:val="0"/>
          <w:color w:val="auto"/>
          <w:kern w:val="0"/>
          <w:sz w:val="24"/>
          <w:szCs w:val="24"/>
        </w:rPr>
      </w:pPr>
    </w:p>
    <w:p w14:paraId="07C84177">
      <w:pPr>
        <w:adjustRightInd w:val="0"/>
        <w:snapToGrid w:val="0"/>
        <w:spacing w:line="360" w:lineRule="auto"/>
        <w:rPr>
          <w:rFonts w:hint="eastAsia" w:ascii="宋体" w:hAnsi="宋体" w:eastAsia="宋体" w:cs="宋体"/>
          <w:color w:val="auto"/>
          <w:sz w:val="24"/>
          <w:szCs w:val="24"/>
          <w:u w:val="single"/>
          <w:lang w:eastAsia="zh-CN"/>
        </w:rPr>
      </w:pPr>
      <w:r>
        <w:rPr>
          <w:rFonts w:hint="eastAsia" w:ascii="宋体" w:hAnsi="宋体" w:cs="宋体"/>
          <w:color w:val="auto"/>
          <w:sz w:val="24"/>
          <w:szCs w:val="24"/>
          <w:u w:val="single"/>
        </w:rPr>
        <w:t>致：</w:t>
      </w:r>
      <w:r>
        <w:rPr>
          <w:rFonts w:hint="eastAsia" w:ascii="宋体" w:hAnsi="宋体" w:cs="宋体"/>
          <w:color w:val="auto"/>
          <w:sz w:val="24"/>
          <w:szCs w:val="24"/>
          <w:u w:val="single"/>
          <w:lang w:eastAsia="zh-CN"/>
        </w:rPr>
        <w:t>厦门市政空间资源投资有限公司</w:t>
      </w:r>
    </w:p>
    <w:p w14:paraId="536C939F">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本公司特承诺声明如下：</w:t>
      </w:r>
    </w:p>
    <w:p w14:paraId="015B439F">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一、本公司认识到本次招租为企业行为，非政府采购与招标。</w:t>
      </w:r>
    </w:p>
    <w:p w14:paraId="7F58C912">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二、本公司己认真阅读贵司招租文件，并完全理解招租文件的内容。本公司保证严格保密招租文件内容，不泄露贵司任何信息。</w:t>
      </w:r>
    </w:p>
    <w:p w14:paraId="4A41F352">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三、</w:t>
      </w:r>
      <w:r>
        <w:rPr>
          <w:rFonts w:hint="eastAsia" w:ascii="宋体" w:hAnsi="宋体" w:cs="宋体"/>
          <w:b/>
          <w:color w:val="auto"/>
          <w:sz w:val="24"/>
          <w:szCs w:val="24"/>
        </w:rPr>
        <w:t>我公司保证所递交的竞租文件、资格证明等要求提交的文件内容真实、有效，并愿意承担因虚构数据、虚假资料及伪造资格证明等有失诚信行为所导致的一切不良后果。（注:此款不承诺者自动丧失参加竞租资格！）</w:t>
      </w:r>
    </w:p>
    <w:p w14:paraId="32ED2370">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四、贵司有权在签署合同前的任何时间终止招租工作。</w:t>
      </w:r>
    </w:p>
    <w:p w14:paraId="6AC30998">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五、在过程中，本公司承诺不做影响正当交易的事情。</w:t>
      </w:r>
    </w:p>
    <w:p w14:paraId="2F1019F5">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六、本次招租涉及函件往来时请使用本公司以下地址及联系方式：</w:t>
      </w:r>
    </w:p>
    <w:p w14:paraId="481ED5FB">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公司名称（全称）：________________</w:t>
      </w:r>
    </w:p>
    <w:p w14:paraId="7DB0D1CC">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法定代表人姓名、职务：_________________</w:t>
      </w:r>
    </w:p>
    <w:p w14:paraId="00A9CD36">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邮编：__________地址：___________________ </w:t>
      </w:r>
    </w:p>
    <w:p w14:paraId="1506FA0D">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电话：__________传真：_________________</w:t>
      </w:r>
    </w:p>
    <w:p w14:paraId="5FC85420">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代表人或授权代理人签字：____________</w:t>
      </w:r>
    </w:p>
    <w:p w14:paraId="6757A27F">
      <w:pPr>
        <w:pStyle w:val="15"/>
        <w:spacing w:line="360" w:lineRule="auto"/>
        <w:ind w:firstLine="240"/>
        <w:rPr>
          <w:rFonts w:ascii="宋体" w:hAnsi="宋体" w:cs="宋体"/>
          <w:color w:val="auto"/>
        </w:rPr>
      </w:pPr>
    </w:p>
    <w:p w14:paraId="1BEB4ED4">
      <w:pPr>
        <w:adjustRightInd w:val="0"/>
        <w:snapToGrid w:val="0"/>
        <w:spacing w:line="360" w:lineRule="auto"/>
        <w:jc w:val="left"/>
        <w:rPr>
          <w:rFonts w:ascii="宋体" w:hAnsi="宋体" w:cs="宋体"/>
          <w:color w:val="auto"/>
          <w:sz w:val="24"/>
          <w:szCs w:val="24"/>
        </w:rPr>
      </w:pPr>
      <w:r>
        <w:rPr>
          <w:rFonts w:hint="eastAsia" w:ascii="宋体" w:hAnsi="宋体" w:cs="宋体"/>
          <w:color w:val="auto"/>
          <w:sz w:val="24"/>
          <w:szCs w:val="24"/>
        </w:rPr>
        <w:t>公司名称（盖章（自然人加盖手印））：</w:t>
      </w:r>
    </w:p>
    <w:p w14:paraId="1E4A86EB">
      <w:pPr>
        <w:adjustRightInd w:val="0"/>
        <w:snapToGrid w:val="0"/>
        <w:spacing w:line="360" w:lineRule="auto"/>
        <w:jc w:val="left"/>
        <w:rPr>
          <w:rFonts w:ascii="宋体" w:hAnsi="宋体" w:cs="宋体"/>
          <w:color w:val="auto"/>
          <w:sz w:val="24"/>
          <w:szCs w:val="24"/>
        </w:rPr>
      </w:pPr>
      <w:r>
        <w:rPr>
          <w:rFonts w:hint="eastAsia" w:ascii="宋体" w:hAnsi="宋体" w:cs="宋体"/>
          <w:color w:val="auto"/>
          <w:sz w:val="24"/>
          <w:szCs w:val="24"/>
        </w:rPr>
        <w:t>法定代表人或授权代理人签字 ：</w:t>
      </w:r>
    </w:p>
    <w:p w14:paraId="348BD055">
      <w:pPr>
        <w:adjustRightInd w:val="0"/>
        <w:snapToGrid w:val="0"/>
        <w:spacing w:line="360" w:lineRule="auto"/>
        <w:jc w:val="left"/>
        <w:rPr>
          <w:rFonts w:ascii="宋体" w:hAnsi="宋体" w:cs="宋体"/>
          <w:b/>
          <w:color w:val="auto"/>
          <w:sz w:val="24"/>
          <w:szCs w:val="24"/>
        </w:rPr>
      </w:pPr>
      <w:r>
        <w:rPr>
          <w:rFonts w:hint="eastAsia" w:ascii="宋体" w:hAnsi="宋体" w:cs="宋体"/>
          <w:color w:val="auto"/>
          <w:sz w:val="24"/>
          <w:szCs w:val="24"/>
        </w:rPr>
        <w:t xml:space="preserve">     ____年____月____日</w:t>
      </w:r>
      <w:r>
        <w:rPr>
          <w:rFonts w:hint="eastAsia" w:ascii="宋体" w:hAnsi="宋体" w:cs="宋体"/>
          <w:b/>
          <w:color w:val="auto"/>
          <w:sz w:val="24"/>
          <w:szCs w:val="24"/>
        </w:rPr>
        <w:t xml:space="preserve"> </w:t>
      </w:r>
    </w:p>
    <w:p w14:paraId="25F8237B">
      <w:pPr>
        <w:pageBreakBefore/>
        <w:adjustRightInd w:val="0"/>
        <w:snapToGrid w:val="0"/>
        <w:spacing w:line="360" w:lineRule="auto"/>
        <w:ind w:firstLine="3213" w:firstLineChars="1000"/>
        <w:outlineLvl w:val="1"/>
        <w:rPr>
          <w:rFonts w:hAnsi="宋体" w:cs="宋体"/>
          <w:b/>
          <w:color w:val="auto"/>
          <w:sz w:val="32"/>
          <w:szCs w:val="32"/>
        </w:rPr>
      </w:pPr>
      <w:r>
        <w:rPr>
          <w:rFonts w:hint="eastAsia" w:cs="宋体"/>
          <w:b/>
          <w:color w:val="auto"/>
          <w:sz w:val="32"/>
          <w:szCs w:val="32"/>
        </w:rPr>
        <w:t>报价</w:t>
      </w:r>
      <w:r>
        <w:rPr>
          <w:rFonts w:hAnsi="宋体" w:cs="宋体"/>
          <w:b/>
          <w:color w:val="auto"/>
          <w:sz w:val="32"/>
          <w:szCs w:val="32"/>
        </w:rPr>
        <w:t>一览表</w:t>
      </w:r>
      <w:bookmarkEnd w:id="9"/>
      <w:bookmarkEnd w:id="10"/>
      <w:bookmarkEnd w:id="11"/>
      <w:bookmarkEnd w:id="12"/>
      <w:bookmarkEnd w:id="13"/>
      <w:bookmarkEnd w:id="14"/>
      <w:bookmarkEnd w:id="15"/>
      <w:bookmarkEnd w:id="16"/>
    </w:p>
    <w:p w14:paraId="1D7D67C5">
      <w:pPr>
        <w:spacing w:line="360" w:lineRule="auto"/>
        <w:rPr>
          <w:color w:val="auto"/>
          <w:sz w:val="24"/>
        </w:rPr>
      </w:pPr>
      <w:r>
        <w:rPr>
          <w:rFonts w:hint="eastAsia"/>
          <w:color w:val="auto"/>
          <w:sz w:val="24"/>
        </w:rPr>
        <w:t>竞租方（全称并加盖公章）：             项目编号∶          货币单位：元</w:t>
      </w:r>
    </w:p>
    <w:tbl>
      <w:tblPr>
        <w:tblStyle w:val="1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295"/>
        <w:gridCol w:w="1807"/>
        <w:gridCol w:w="1705"/>
        <w:gridCol w:w="1585"/>
        <w:gridCol w:w="1350"/>
      </w:tblGrid>
      <w:tr w14:paraId="59FE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1829" w:type="dxa"/>
            <w:vAlign w:val="center"/>
          </w:tcPr>
          <w:p w14:paraId="03572C19">
            <w:pPr>
              <w:spacing w:line="360" w:lineRule="auto"/>
              <w:ind w:right="-42"/>
              <w:jc w:val="center"/>
              <w:rPr>
                <w:color w:val="auto"/>
                <w:sz w:val="24"/>
              </w:rPr>
            </w:pPr>
            <w:r>
              <w:rPr>
                <w:rFonts w:hint="eastAsia"/>
                <w:color w:val="auto"/>
                <w:sz w:val="24"/>
              </w:rPr>
              <w:t>项目名称</w:t>
            </w:r>
          </w:p>
        </w:tc>
        <w:tc>
          <w:tcPr>
            <w:tcW w:w="1295" w:type="dxa"/>
            <w:vAlign w:val="center"/>
          </w:tcPr>
          <w:p w14:paraId="7BCD2AC7">
            <w:pPr>
              <w:spacing w:line="360" w:lineRule="auto"/>
              <w:jc w:val="center"/>
              <w:rPr>
                <w:color w:val="auto"/>
                <w:sz w:val="24"/>
              </w:rPr>
            </w:pPr>
            <w:r>
              <w:rPr>
                <w:rFonts w:hint="eastAsia"/>
                <w:color w:val="auto"/>
                <w:sz w:val="24"/>
              </w:rPr>
              <w:t>数量</w:t>
            </w:r>
          </w:p>
        </w:tc>
        <w:tc>
          <w:tcPr>
            <w:tcW w:w="1807" w:type="dxa"/>
            <w:vAlign w:val="center"/>
          </w:tcPr>
          <w:p w14:paraId="2C95ACDE">
            <w:pPr>
              <w:spacing w:line="360" w:lineRule="auto"/>
              <w:jc w:val="center"/>
              <w:rPr>
                <w:color w:val="auto"/>
                <w:sz w:val="24"/>
              </w:rPr>
            </w:pPr>
            <w:r>
              <w:rPr>
                <w:rFonts w:hint="eastAsia"/>
                <w:color w:val="auto"/>
                <w:sz w:val="24"/>
              </w:rPr>
              <w:t>报价</w:t>
            </w:r>
          </w:p>
        </w:tc>
        <w:tc>
          <w:tcPr>
            <w:tcW w:w="1705" w:type="dxa"/>
            <w:vAlign w:val="center"/>
          </w:tcPr>
          <w:p w14:paraId="3AB1AE18">
            <w:pPr>
              <w:spacing w:line="360" w:lineRule="auto"/>
              <w:jc w:val="center"/>
              <w:rPr>
                <w:color w:val="auto"/>
                <w:sz w:val="24"/>
              </w:rPr>
            </w:pPr>
            <w:r>
              <w:rPr>
                <w:rFonts w:hint="eastAsia"/>
                <w:color w:val="auto"/>
                <w:sz w:val="24"/>
              </w:rPr>
              <w:t>服务期</w:t>
            </w:r>
          </w:p>
        </w:tc>
        <w:tc>
          <w:tcPr>
            <w:tcW w:w="1585" w:type="dxa"/>
            <w:vAlign w:val="center"/>
          </w:tcPr>
          <w:p w14:paraId="78833C47">
            <w:pPr>
              <w:spacing w:line="360" w:lineRule="auto"/>
              <w:jc w:val="center"/>
              <w:rPr>
                <w:color w:val="auto"/>
                <w:sz w:val="24"/>
              </w:rPr>
            </w:pPr>
            <w:r>
              <w:rPr>
                <w:rFonts w:hint="eastAsia"/>
                <w:color w:val="auto"/>
                <w:sz w:val="24"/>
              </w:rPr>
              <w:t>竞租</w:t>
            </w:r>
            <w:r>
              <w:rPr>
                <w:color w:val="auto"/>
                <w:sz w:val="24"/>
              </w:rPr>
              <w:t>保证金</w:t>
            </w:r>
          </w:p>
        </w:tc>
        <w:tc>
          <w:tcPr>
            <w:tcW w:w="1350" w:type="dxa"/>
            <w:vAlign w:val="center"/>
          </w:tcPr>
          <w:p w14:paraId="6E85A916">
            <w:pPr>
              <w:spacing w:line="360" w:lineRule="auto"/>
              <w:jc w:val="center"/>
              <w:rPr>
                <w:color w:val="auto"/>
                <w:sz w:val="24"/>
              </w:rPr>
            </w:pPr>
            <w:r>
              <w:rPr>
                <w:rFonts w:hint="eastAsia"/>
                <w:color w:val="auto"/>
                <w:sz w:val="24"/>
              </w:rPr>
              <w:t>备注</w:t>
            </w:r>
          </w:p>
        </w:tc>
      </w:tr>
      <w:tr w14:paraId="00B3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jc w:val="center"/>
        </w:trPr>
        <w:tc>
          <w:tcPr>
            <w:tcW w:w="1829" w:type="dxa"/>
            <w:vAlign w:val="center"/>
          </w:tcPr>
          <w:p w14:paraId="578ADB4A">
            <w:pPr>
              <w:spacing w:line="360" w:lineRule="auto"/>
              <w:jc w:val="center"/>
              <w:rPr>
                <w:color w:val="auto"/>
                <w:sz w:val="24"/>
              </w:rPr>
            </w:pPr>
          </w:p>
        </w:tc>
        <w:tc>
          <w:tcPr>
            <w:tcW w:w="1295" w:type="dxa"/>
            <w:vAlign w:val="center"/>
          </w:tcPr>
          <w:p w14:paraId="1E06D5E4">
            <w:pPr>
              <w:pStyle w:val="8"/>
              <w:spacing w:line="360" w:lineRule="auto"/>
              <w:jc w:val="center"/>
              <w:rPr>
                <w:rFonts w:hAnsi="宋体" w:cs="宋体"/>
                <w:color w:val="auto"/>
                <w:sz w:val="24"/>
                <w:szCs w:val="24"/>
              </w:rPr>
            </w:pPr>
          </w:p>
        </w:tc>
        <w:tc>
          <w:tcPr>
            <w:tcW w:w="1807" w:type="dxa"/>
            <w:vAlign w:val="center"/>
          </w:tcPr>
          <w:p w14:paraId="558B98B9">
            <w:pPr>
              <w:spacing w:line="360" w:lineRule="auto"/>
              <w:jc w:val="center"/>
              <w:rPr>
                <w:b/>
                <w:color w:val="auto"/>
                <w:sz w:val="24"/>
              </w:rPr>
            </w:pPr>
          </w:p>
          <w:p w14:paraId="19696856">
            <w:pPr>
              <w:pStyle w:val="16"/>
              <w:rPr>
                <w:color w:val="auto"/>
              </w:rPr>
            </w:pPr>
          </w:p>
          <w:p w14:paraId="5FEFE591">
            <w:pPr>
              <w:spacing w:line="360" w:lineRule="auto"/>
              <w:jc w:val="left"/>
              <w:rPr>
                <w:b/>
                <w:color w:val="auto"/>
                <w:sz w:val="24"/>
              </w:rPr>
            </w:pPr>
            <w:r>
              <w:rPr>
                <w:rFonts w:hint="eastAsia"/>
                <w:b/>
                <w:color w:val="auto"/>
                <w:sz w:val="24"/>
              </w:rPr>
              <w:t>（报价均需四舍五入精确到元，以</w:t>
            </w:r>
            <w:r>
              <w:rPr>
                <w:rFonts w:hint="eastAsia"/>
                <w:b/>
                <w:color w:val="auto"/>
                <w:sz w:val="24"/>
                <w:lang w:val="en-US" w:eastAsia="zh-CN"/>
              </w:rPr>
              <w:t>0.5</w:t>
            </w:r>
            <w:r>
              <w:rPr>
                <w:rFonts w:hint="eastAsia"/>
                <w:b/>
                <w:color w:val="auto"/>
                <w:sz w:val="24"/>
              </w:rPr>
              <w:t>元/㎡/月为增量，其它单位的报价视为无效报价：例如350.55、350.1等）</w:t>
            </w:r>
          </w:p>
        </w:tc>
        <w:tc>
          <w:tcPr>
            <w:tcW w:w="1705" w:type="dxa"/>
            <w:vAlign w:val="center"/>
          </w:tcPr>
          <w:p w14:paraId="6F8BDB10">
            <w:pPr>
              <w:spacing w:line="360" w:lineRule="auto"/>
              <w:jc w:val="center"/>
              <w:rPr>
                <w:b/>
                <w:color w:val="auto"/>
                <w:sz w:val="24"/>
              </w:rPr>
            </w:pPr>
          </w:p>
        </w:tc>
        <w:tc>
          <w:tcPr>
            <w:tcW w:w="1585" w:type="dxa"/>
            <w:vAlign w:val="center"/>
          </w:tcPr>
          <w:p w14:paraId="7ABAE395">
            <w:pPr>
              <w:spacing w:line="360" w:lineRule="auto"/>
              <w:jc w:val="center"/>
              <w:rPr>
                <w:b/>
                <w:color w:val="auto"/>
                <w:sz w:val="24"/>
              </w:rPr>
            </w:pPr>
          </w:p>
        </w:tc>
        <w:tc>
          <w:tcPr>
            <w:tcW w:w="1350" w:type="dxa"/>
            <w:vAlign w:val="center"/>
          </w:tcPr>
          <w:p w14:paraId="7EA4B999">
            <w:pPr>
              <w:spacing w:line="360" w:lineRule="auto"/>
              <w:jc w:val="center"/>
              <w:rPr>
                <w:b/>
                <w:color w:val="auto"/>
                <w:sz w:val="24"/>
              </w:rPr>
            </w:pPr>
          </w:p>
        </w:tc>
      </w:tr>
      <w:tr w14:paraId="107D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571" w:type="dxa"/>
            <w:gridSpan w:val="6"/>
            <w:vAlign w:val="center"/>
          </w:tcPr>
          <w:p w14:paraId="7EC936F3">
            <w:pPr>
              <w:spacing w:line="360" w:lineRule="auto"/>
              <w:rPr>
                <w:b/>
                <w:color w:val="auto"/>
                <w:sz w:val="24"/>
              </w:rPr>
            </w:pPr>
            <w:r>
              <w:rPr>
                <w:rFonts w:hint="eastAsia"/>
                <w:color w:val="auto"/>
                <w:sz w:val="24"/>
              </w:rPr>
              <w:t>响应总价（大写）                                       小写：￥</w:t>
            </w:r>
          </w:p>
        </w:tc>
      </w:tr>
    </w:tbl>
    <w:p w14:paraId="04F21735">
      <w:pPr>
        <w:tabs>
          <w:tab w:val="left" w:pos="13000"/>
        </w:tabs>
        <w:spacing w:line="360" w:lineRule="auto"/>
        <w:rPr>
          <w:color w:val="auto"/>
          <w:sz w:val="24"/>
        </w:rPr>
      </w:pPr>
      <w:r>
        <w:rPr>
          <w:rFonts w:hint="eastAsia"/>
          <w:color w:val="auto"/>
          <w:sz w:val="24"/>
        </w:rPr>
        <w:t>注：详细报价清单应另纸详列，且标明所报各种的数量、规格和金额。</w:t>
      </w:r>
    </w:p>
    <w:p w14:paraId="1675A4BA">
      <w:pPr>
        <w:spacing w:line="360" w:lineRule="auto"/>
        <w:rPr>
          <w:color w:val="auto"/>
          <w:sz w:val="24"/>
        </w:rPr>
      </w:pPr>
    </w:p>
    <w:p w14:paraId="0968A790">
      <w:pPr>
        <w:spacing w:line="360" w:lineRule="auto"/>
        <w:rPr>
          <w:color w:val="auto"/>
          <w:sz w:val="24"/>
        </w:rPr>
      </w:pPr>
      <w:r>
        <w:rPr>
          <w:rFonts w:hint="eastAsia"/>
          <w:color w:val="auto"/>
          <w:sz w:val="24"/>
        </w:rPr>
        <w:t>竞租方代表签字</w:t>
      </w:r>
      <w:r>
        <w:rPr>
          <w:rFonts w:hint="eastAsia"/>
          <w:color w:val="auto"/>
          <w:sz w:val="24"/>
          <w:u w:val="single"/>
        </w:rPr>
        <w:t xml:space="preserve">：                      </w:t>
      </w:r>
      <w:r>
        <w:rPr>
          <w:rFonts w:hint="eastAsia"/>
          <w:color w:val="auto"/>
          <w:sz w:val="24"/>
        </w:rPr>
        <w:t xml:space="preserve">   </w:t>
      </w:r>
    </w:p>
    <w:p w14:paraId="0069505B">
      <w:pPr>
        <w:spacing w:line="360" w:lineRule="auto"/>
        <w:rPr>
          <w:color w:val="auto"/>
          <w:sz w:val="24"/>
        </w:rPr>
      </w:pPr>
      <w:r>
        <w:rPr>
          <w:rFonts w:hint="eastAsia"/>
          <w:color w:val="auto"/>
          <w:sz w:val="24"/>
        </w:rPr>
        <w:t>日期：年 月 日</w:t>
      </w:r>
    </w:p>
    <w:p w14:paraId="25769C19">
      <w:pPr>
        <w:spacing w:line="360" w:lineRule="auto"/>
        <w:rPr>
          <w:color w:val="auto"/>
          <w:sz w:val="24"/>
        </w:rPr>
      </w:pPr>
    </w:p>
    <w:p w14:paraId="74F06E02">
      <w:pPr>
        <w:spacing w:line="360" w:lineRule="auto"/>
        <w:rPr>
          <w:color w:val="auto"/>
          <w:sz w:val="24"/>
        </w:rPr>
      </w:pPr>
    </w:p>
    <w:p w14:paraId="641F8D02">
      <w:pPr>
        <w:pStyle w:val="15"/>
        <w:spacing w:line="360" w:lineRule="auto"/>
        <w:ind w:firstLine="240"/>
        <w:rPr>
          <w:color w:val="auto"/>
        </w:rPr>
      </w:pPr>
    </w:p>
    <w:p w14:paraId="617A8FA9">
      <w:pPr>
        <w:pStyle w:val="15"/>
        <w:spacing w:line="360" w:lineRule="auto"/>
        <w:ind w:firstLine="240"/>
        <w:rPr>
          <w:color w:val="auto"/>
        </w:rPr>
      </w:pPr>
    </w:p>
    <w:p w14:paraId="3048CC8B">
      <w:pPr>
        <w:pStyle w:val="15"/>
        <w:spacing w:line="360" w:lineRule="auto"/>
        <w:ind w:firstLine="240"/>
        <w:rPr>
          <w:color w:val="auto"/>
        </w:rPr>
      </w:pPr>
    </w:p>
    <w:p w14:paraId="38FE9811">
      <w:pPr>
        <w:pStyle w:val="15"/>
        <w:spacing w:line="360" w:lineRule="auto"/>
        <w:ind w:firstLine="240"/>
        <w:rPr>
          <w:color w:val="auto"/>
        </w:rPr>
      </w:pPr>
    </w:p>
    <w:p w14:paraId="3877B384">
      <w:pPr>
        <w:pStyle w:val="15"/>
        <w:spacing w:line="360" w:lineRule="auto"/>
        <w:ind w:firstLine="240"/>
        <w:rPr>
          <w:color w:val="auto"/>
        </w:rPr>
      </w:pPr>
    </w:p>
    <w:p w14:paraId="37A6A66C">
      <w:pPr>
        <w:pStyle w:val="15"/>
        <w:spacing w:line="360" w:lineRule="auto"/>
        <w:ind w:firstLine="240"/>
        <w:rPr>
          <w:color w:val="auto"/>
        </w:rPr>
      </w:pPr>
    </w:p>
    <w:p w14:paraId="3BD5747A">
      <w:pPr>
        <w:pStyle w:val="34"/>
        <w:spacing w:before="8" w:line="360" w:lineRule="auto"/>
        <w:ind w:right="80"/>
        <w:jc w:val="both"/>
        <w:rPr>
          <w:rFonts w:ascii="宋体" w:hAnsi="宋体" w:eastAsia="宋体" w:cs="宋体"/>
          <w:color w:val="auto"/>
        </w:rPr>
      </w:pPr>
    </w:p>
    <w:p w14:paraId="130C48B5">
      <w:pPr>
        <w:pStyle w:val="34"/>
        <w:spacing w:before="8" w:line="360" w:lineRule="auto"/>
        <w:ind w:right="80"/>
        <w:jc w:val="both"/>
        <w:rPr>
          <w:rFonts w:ascii="宋体" w:hAnsi="宋体" w:eastAsia="宋体" w:cs="宋体"/>
          <w:b/>
          <w:bCs/>
          <w:color w:val="auto"/>
        </w:rPr>
        <w:sectPr>
          <w:pgSz w:w="11906" w:h="16840"/>
          <w:pgMar w:top="1417" w:right="1287" w:bottom="1417" w:left="1440" w:header="850" w:footer="992" w:gutter="0"/>
          <w:cols w:space="0" w:num="1"/>
        </w:sectPr>
      </w:pPr>
    </w:p>
    <w:p w14:paraId="66B4BFC5">
      <w:pPr>
        <w:pStyle w:val="34"/>
        <w:spacing w:line="360" w:lineRule="auto"/>
        <w:ind w:left="3167"/>
        <w:jc w:val="both"/>
        <w:rPr>
          <w:rFonts w:ascii="宋体" w:hAnsi="宋体" w:eastAsia="宋体" w:cs="宋体"/>
          <w:b/>
          <w:bCs/>
          <w:color w:val="auto"/>
          <w:sz w:val="30"/>
          <w:szCs w:val="30"/>
        </w:rPr>
      </w:pPr>
      <w:bookmarkStart w:id="17" w:name="_Toc474496051"/>
      <w:r>
        <w:rPr>
          <w:rFonts w:hint="eastAsia" w:ascii="宋体" w:hAnsi="宋体" w:eastAsia="宋体" w:cs="宋体"/>
          <w:b/>
          <w:bCs/>
          <w:color w:val="auto"/>
          <w:sz w:val="30"/>
          <w:szCs w:val="30"/>
        </w:rPr>
        <w:t>服务承诺</w:t>
      </w:r>
    </w:p>
    <w:p w14:paraId="19C5917D">
      <w:pPr>
        <w:pStyle w:val="6"/>
        <w:spacing w:before="260" w:line="360" w:lineRule="auto"/>
        <w:ind w:left="138"/>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项目名称：</w:t>
      </w:r>
      <w:r>
        <w:rPr>
          <w:rFonts w:hint="eastAsia" w:asciiTheme="minorEastAsia" w:hAnsiTheme="minorEastAsia" w:eastAsiaTheme="minorEastAsia" w:cstheme="minorEastAsia"/>
          <w:b/>
          <w:bCs/>
          <w:color w:val="auto"/>
          <w:sz w:val="21"/>
          <w:szCs w:val="21"/>
          <w:lang w:eastAsia="zh-CN"/>
        </w:rPr>
        <w:t>双十中学枋湖校区公共停车库配套商业招租</w:t>
      </w:r>
      <w:r>
        <w:rPr>
          <w:rFonts w:hint="eastAsia" w:asciiTheme="minorEastAsia" w:hAnsiTheme="minorEastAsia" w:eastAsiaTheme="minorEastAsia" w:cstheme="minorEastAsia"/>
          <w:b/>
          <w:bCs/>
          <w:color w:val="auto"/>
          <w:sz w:val="21"/>
          <w:szCs w:val="21"/>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b/>
          <w:bCs/>
          <w:color w:val="auto"/>
          <w:sz w:val="21"/>
          <w:szCs w:val="21"/>
        </w:rPr>
        <w:t>采购编号：</w:t>
      </w:r>
      <w:r>
        <w:rPr>
          <w:rFonts w:hint="eastAsia" w:asciiTheme="minorEastAsia" w:hAnsiTheme="minorEastAsia" w:eastAsiaTheme="minorEastAsia" w:cstheme="minorEastAsia"/>
          <w:b/>
          <w:bCs/>
          <w:color w:val="auto"/>
          <w:sz w:val="21"/>
          <w:szCs w:val="21"/>
          <w:lang w:eastAsia="zh-CN"/>
        </w:rPr>
        <w:t>SZJJ2024-037-2</w:t>
      </w:r>
    </w:p>
    <w:p w14:paraId="4684BC0C">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lang w:val="en-US" w:eastAsia="zh-CN"/>
        </w:rPr>
        <w:t>①</w:t>
      </w:r>
      <w:r>
        <w:rPr>
          <w:rFonts w:hint="eastAsia" w:asciiTheme="majorEastAsia" w:hAnsiTheme="majorEastAsia" w:eastAsiaTheme="majorEastAsia" w:cstheme="majorEastAsia"/>
          <w:color w:val="auto"/>
          <w:sz w:val="21"/>
          <w:szCs w:val="21"/>
        </w:rPr>
        <w:t>我公司（本</w:t>
      </w:r>
      <w:r>
        <w:rPr>
          <w:rFonts w:hint="eastAsia" w:asciiTheme="majorEastAsia" w:hAnsiTheme="majorEastAsia" w:eastAsiaTheme="majorEastAsia" w:cstheme="majorEastAsia"/>
          <w:color w:val="auto"/>
          <w:sz w:val="21"/>
          <w:szCs w:val="21"/>
          <w:highlight w:val="none"/>
        </w:rPr>
        <w:t>人）承诺负责承租区域(公摊部分除外)的卫生保洁、物业及设施设备日常使用及维护，消防设施需自行改造符合商业运营标准，并按面积比例承担双方相应的消防共用设施维护费用及消控人员管理费用。</w:t>
      </w:r>
    </w:p>
    <w:p w14:paraId="3E7B4C5C">
      <w:pPr>
        <w:pStyle w:val="6"/>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②</w:t>
      </w:r>
      <w:r>
        <w:rPr>
          <w:rFonts w:hint="eastAsia" w:asciiTheme="majorEastAsia" w:hAnsiTheme="majorEastAsia" w:eastAsiaTheme="majorEastAsia" w:cstheme="majorEastAsia"/>
          <w:color w:val="auto"/>
          <w:sz w:val="21"/>
          <w:szCs w:val="21"/>
        </w:rPr>
        <w:t>我公司（本人）承诺租赁期间，承租方不得以简单赚取差价的行为擅自转租或以合作经营等方式变相转租。如</w:t>
      </w:r>
      <w:r>
        <w:rPr>
          <w:rFonts w:hint="eastAsia" w:asciiTheme="majorEastAsia" w:hAnsiTheme="majorEastAsia" w:eastAsiaTheme="majorEastAsia" w:cstheme="majorEastAsia"/>
          <w:color w:val="auto"/>
          <w:sz w:val="21"/>
          <w:szCs w:val="21"/>
          <w:lang w:val="en-US" w:eastAsia="zh-CN"/>
        </w:rPr>
        <w:t>承租方</w:t>
      </w:r>
      <w:r>
        <w:rPr>
          <w:rFonts w:hint="eastAsia" w:asciiTheme="majorEastAsia" w:hAnsiTheme="majorEastAsia" w:eastAsiaTheme="majorEastAsia" w:cstheme="majorEastAsia"/>
          <w:color w:val="auto"/>
          <w:sz w:val="21"/>
          <w:szCs w:val="21"/>
        </w:rPr>
        <w:t>确需转租的，至少应提前10日书面告知</w:t>
      </w:r>
      <w:r>
        <w:rPr>
          <w:rFonts w:hint="eastAsia" w:asciiTheme="majorEastAsia" w:hAnsiTheme="majorEastAsia" w:eastAsiaTheme="majorEastAsia" w:cstheme="majorEastAsia"/>
          <w:color w:val="auto"/>
          <w:sz w:val="21"/>
          <w:szCs w:val="21"/>
          <w:lang w:val="en-US" w:eastAsia="zh-CN"/>
        </w:rPr>
        <w:t>招租人</w:t>
      </w:r>
      <w:r>
        <w:rPr>
          <w:rFonts w:hint="eastAsia" w:asciiTheme="majorEastAsia" w:hAnsiTheme="majorEastAsia" w:eastAsiaTheme="majorEastAsia" w:cstheme="majorEastAsia"/>
          <w:color w:val="auto"/>
          <w:sz w:val="21"/>
          <w:szCs w:val="21"/>
        </w:rPr>
        <w:t>，由</w:t>
      </w:r>
      <w:r>
        <w:rPr>
          <w:rFonts w:hint="eastAsia" w:asciiTheme="majorEastAsia" w:hAnsiTheme="majorEastAsia" w:eastAsiaTheme="majorEastAsia" w:cstheme="majorEastAsia"/>
          <w:color w:val="auto"/>
          <w:sz w:val="21"/>
          <w:szCs w:val="21"/>
          <w:lang w:val="en-US" w:eastAsia="zh-CN"/>
        </w:rPr>
        <w:t>招租人</w:t>
      </w:r>
      <w:r>
        <w:rPr>
          <w:rFonts w:hint="eastAsia" w:asciiTheme="majorEastAsia" w:hAnsiTheme="majorEastAsia" w:eastAsiaTheme="majorEastAsia" w:cstheme="majorEastAsia"/>
          <w:color w:val="auto"/>
          <w:sz w:val="21"/>
          <w:szCs w:val="21"/>
        </w:rPr>
        <w:t>对次承租人进行资格审查批准后方可转租。</w:t>
      </w:r>
      <w:r>
        <w:rPr>
          <w:rFonts w:hint="eastAsia" w:asciiTheme="majorEastAsia" w:hAnsiTheme="majorEastAsia" w:eastAsiaTheme="majorEastAsia" w:cstheme="majorEastAsia"/>
          <w:color w:val="auto"/>
          <w:sz w:val="21"/>
          <w:szCs w:val="21"/>
          <w:lang w:val="en-US" w:eastAsia="zh-CN"/>
        </w:rPr>
        <w:t>③</w:t>
      </w:r>
      <w:r>
        <w:rPr>
          <w:rFonts w:hint="eastAsia" w:asciiTheme="majorEastAsia" w:hAnsiTheme="majorEastAsia" w:eastAsiaTheme="majorEastAsia" w:cstheme="majorEastAsia"/>
          <w:color w:val="auto"/>
          <w:sz w:val="21"/>
          <w:szCs w:val="21"/>
        </w:rPr>
        <w:t>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不予退还竞租保证金。</w:t>
      </w:r>
    </w:p>
    <w:p w14:paraId="62C3323E">
      <w:pPr>
        <w:pStyle w:val="6"/>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④</w:t>
      </w:r>
      <w:r>
        <w:rPr>
          <w:rFonts w:hint="eastAsia" w:asciiTheme="majorEastAsia" w:hAnsiTheme="majorEastAsia" w:eastAsiaTheme="majorEastAsia" w:cstheme="majorEastAsia"/>
          <w:color w:val="auto"/>
          <w:sz w:val="21"/>
          <w:szCs w:val="21"/>
        </w:rPr>
        <w:t>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14:paraId="7EBAD80C">
      <w:pPr>
        <w:pStyle w:val="6"/>
        <w:spacing w:before="12" w:line="360" w:lineRule="auto"/>
        <w:ind w:firstLine="420" w:firstLineChars="20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⑤</w:t>
      </w:r>
      <w:r>
        <w:rPr>
          <w:rFonts w:hint="eastAsia" w:asciiTheme="majorEastAsia" w:hAnsiTheme="majorEastAsia" w:eastAsiaTheme="majorEastAsia" w:cstheme="majorEastAsia"/>
          <w:color w:val="auto"/>
          <w:sz w:val="21"/>
          <w:szCs w:val="21"/>
        </w:rPr>
        <w:t>我公司（本人）承诺本次承租商铺后处理好邻里关系，不占用公共区域，避免矛盾。</w:t>
      </w:r>
    </w:p>
    <w:p w14:paraId="49A2AEC3">
      <w:pPr>
        <w:ind w:firstLine="420" w:firstLineChars="200"/>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kern w:val="2"/>
          <w:sz w:val="21"/>
          <w:szCs w:val="21"/>
          <w:lang w:val="en-US" w:eastAsia="zh-CN" w:bidi="ar-SA"/>
        </w:rPr>
        <w:t>⑥我公司（本人）承诺对被市国资委及市政集团列入不诚信负面清单或有恶意违约、拖欠较大金额租金或存在违约诉讼等情形的报名者不得承租或续租。</w:t>
      </w:r>
    </w:p>
    <w:p w14:paraId="78E7CF35">
      <w:pPr>
        <w:pStyle w:val="37"/>
        <w:spacing w:line="360" w:lineRule="auto"/>
        <w:ind w:left="964" w:leftChars="459" w:firstLine="295" w:firstLineChars="98"/>
        <w:rPr>
          <w:color w:val="auto"/>
          <w:sz w:val="33"/>
        </w:rPr>
      </w:pPr>
      <w:r>
        <w:rPr>
          <w:rFonts w:hint="eastAsia" w:ascii="宋体" w:hAnsi="宋体" w:eastAsia="宋体" w:cs="宋体"/>
          <w:color w:val="auto"/>
        </w:rPr>
        <w:t>（由竞租方根据本项目特点可进行编写）</w:t>
      </w:r>
    </w:p>
    <w:p w14:paraId="24BA6948">
      <w:pPr>
        <w:spacing w:line="360" w:lineRule="auto"/>
        <w:ind w:left="961"/>
        <w:rPr>
          <w:b/>
          <w:color w:val="auto"/>
          <w:sz w:val="33"/>
        </w:rPr>
      </w:pPr>
      <w:r>
        <w:rPr>
          <w:rFonts w:hint="eastAsia"/>
          <w:color w:val="auto"/>
          <w:sz w:val="24"/>
        </w:rPr>
        <w:t>……</w:t>
      </w:r>
    </w:p>
    <w:p w14:paraId="2633A37E">
      <w:pPr>
        <w:spacing w:line="360" w:lineRule="auto"/>
        <w:jc w:val="center"/>
        <w:rPr>
          <w:color w:val="auto"/>
        </w:rPr>
      </w:pPr>
      <w:r>
        <w:rPr>
          <w:rFonts w:hint="eastAsia"/>
          <w:color w:val="auto"/>
        </w:rPr>
        <w:t xml:space="preserve">       竞租方全称（加盖公章</w:t>
      </w:r>
      <w:r>
        <w:rPr>
          <w:rFonts w:hint="eastAsia"/>
          <w:color w:val="auto"/>
          <w:spacing w:val="-120"/>
        </w:rPr>
        <w:t>））</w:t>
      </w:r>
    </w:p>
    <w:p w14:paraId="0F97F0CE">
      <w:pPr>
        <w:spacing w:line="360" w:lineRule="auto"/>
        <w:jc w:val="center"/>
        <w:rPr>
          <w:color w:val="auto"/>
        </w:rPr>
      </w:pPr>
      <w:r>
        <w:rPr>
          <w:rFonts w:hint="eastAsia"/>
          <w:color w:val="auto"/>
        </w:rPr>
        <w:t xml:space="preserve">       竞租方代表签字：                           </w:t>
      </w:r>
    </w:p>
    <w:p w14:paraId="5EC4BAB1">
      <w:pPr>
        <w:spacing w:line="360" w:lineRule="auto"/>
        <w:jc w:val="center"/>
        <w:rPr>
          <w:color w:val="auto"/>
        </w:rPr>
      </w:pPr>
      <w:r>
        <w:rPr>
          <w:rFonts w:hint="eastAsia"/>
          <w:color w:val="auto"/>
        </w:rPr>
        <w:t xml:space="preserve"> 日    期：</w:t>
      </w:r>
    </w:p>
    <w:p w14:paraId="568FD2FB">
      <w:pPr>
        <w:spacing w:line="360" w:lineRule="auto"/>
        <w:outlineLvl w:val="1"/>
        <w:rPr>
          <w:color w:val="auto"/>
          <w:sz w:val="24"/>
        </w:rPr>
      </w:pPr>
    </w:p>
    <w:p w14:paraId="681F8C7C">
      <w:pPr>
        <w:spacing w:line="360" w:lineRule="auto"/>
        <w:outlineLvl w:val="1"/>
        <w:rPr>
          <w:color w:val="auto"/>
          <w:sz w:val="24"/>
        </w:rPr>
      </w:pPr>
      <w:r>
        <w:rPr>
          <w:rFonts w:hint="eastAsia"/>
          <w:color w:val="auto"/>
          <w:sz w:val="24"/>
        </w:rPr>
        <w:br w:type="page"/>
      </w:r>
    </w:p>
    <w:p w14:paraId="180F24A7">
      <w:pPr>
        <w:spacing w:line="360" w:lineRule="auto"/>
        <w:jc w:val="center"/>
        <w:outlineLvl w:val="1"/>
        <w:rPr>
          <w:color w:val="auto"/>
          <w:sz w:val="32"/>
          <w:szCs w:val="32"/>
        </w:rPr>
      </w:pPr>
      <w:r>
        <w:rPr>
          <w:rFonts w:hint="eastAsia"/>
          <w:b/>
          <w:color w:val="auto"/>
          <w:sz w:val="32"/>
          <w:szCs w:val="32"/>
        </w:rPr>
        <w:t>竞租方的资格证明文件</w:t>
      </w:r>
      <w:bookmarkEnd w:id="17"/>
      <w:r>
        <w:rPr>
          <w:rFonts w:hint="eastAsia"/>
          <w:b/>
          <w:color w:val="auto"/>
          <w:sz w:val="32"/>
          <w:szCs w:val="32"/>
        </w:rPr>
        <w:t>（企业）</w:t>
      </w:r>
    </w:p>
    <w:p w14:paraId="4B953D68">
      <w:pPr>
        <w:spacing w:line="360" w:lineRule="auto"/>
        <w:rPr>
          <w:color w:val="auto"/>
          <w:sz w:val="32"/>
          <w:szCs w:val="32"/>
        </w:rPr>
      </w:pPr>
    </w:p>
    <w:p w14:paraId="13F809E3">
      <w:pPr>
        <w:spacing w:line="360" w:lineRule="auto"/>
        <w:jc w:val="center"/>
        <w:rPr>
          <w:color w:val="auto"/>
          <w:sz w:val="32"/>
          <w:szCs w:val="32"/>
        </w:rPr>
      </w:pPr>
      <w:r>
        <w:rPr>
          <w:rFonts w:hint="eastAsia"/>
          <w:b/>
          <w:color w:val="auto"/>
          <w:sz w:val="32"/>
          <w:szCs w:val="32"/>
        </w:rPr>
        <w:t>关于资格的声明函</w:t>
      </w:r>
    </w:p>
    <w:p w14:paraId="2BD46F77">
      <w:pPr>
        <w:spacing w:line="360" w:lineRule="auto"/>
        <w:jc w:val="center"/>
        <w:rPr>
          <w:color w:val="auto"/>
          <w:sz w:val="24"/>
        </w:rPr>
      </w:pPr>
    </w:p>
    <w:p w14:paraId="23D32430">
      <w:pPr>
        <w:spacing w:line="360" w:lineRule="auto"/>
        <w:rPr>
          <w:color w:val="auto"/>
          <w:sz w:val="24"/>
        </w:rPr>
      </w:pPr>
      <w:r>
        <w:rPr>
          <w:rFonts w:hint="eastAsia"/>
          <w:color w:val="auto"/>
          <w:sz w:val="24"/>
          <w:u w:val="single"/>
        </w:rPr>
        <w:t>厦门市政经济咨询有限公司</w:t>
      </w:r>
      <w:r>
        <w:rPr>
          <w:rFonts w:hint="eastAsia"/>
          <w:color w:val="auto"/>
          <w:sz w:val="24"/>
        </w:rPr>
        <w:t>：</w:t>
      </w:r>
    </w:p>
    <w:p w14:paraId="146C3DB4">
      <w:pPr>
        <w:spacing w:line="360" w:lineRule="auto"/>
        <w:rPr>
          <w:color w:val="auto"/>
          <w:sz w:val="24"/>
        </w:rPr>
      </w:pPr>
    </w:p>
    <w:p w14:paraId="4827C101">
      <w:pPr>
        <w:spacing w:line="360" w:lineRule="auto"/>
        <w:ind w:firstLine="480" w:firstLineChars="200"/>
        <w:rPr>
          <w:color w:val="auto"/>
          <w:sz w:val="24"/>
        </w:rPr>
      </w:pPr>
      <w:r>
        <w:rPr>
          <w:rFonts w:hint="eastAsia"/>
          <w:color w:val="auto"/>
          <w:sz w:val="24"/>
        </w:rPr>
        <w:t>关于贵方年月日第</w:t>
      </w:r>
      <w:r>
        <w:rPr>
          <w:rFonts w:hint="eastAsia"/>
          <w:color w:val="auto"/>
          <w:sz w:val="24"/>
          <w:u w:val="single"/>
        </w:rPr>
        <w:t xml:space="preserve">     </w:t>
      </w:r>
      <w:r>
        <w:rPr>
          <w:rFonts w:hint="eastAsia"/>
          <w:color w:val="auto"/>
          <w:sz w:val="24"/>
        </w:rPr>
        <w:t>（项目编号）招租邀请，本签字人愿意参加竞租，提供招租文件中规定的（服务名称），并证明提交的下列文件和说明是准确的和真实的。</w:t>
      </w:r>
    </w:p>
    <w:p w14:paraId="68E00583">
      <w:pPr>
        <w:spacing w:line="360" w:lineRule="auto"/>
        <w:ind w:firstLine="480" w:firstLineChars="200"/>
        <w:rPr>
          <w:color w:val="auto"/>
          <w:sz w:val="24"/>
        </w:rPr>
      </w:pPr>
    </w:p>
    <w:p w14:paraId="06FBCDE9">
      <w:pPr>
        <w:spacing w:line="360" w:lineRule="auto"/>
        <w:ind w:firstLine="480" w:firstLineChars="200"/>
        <w:rPr>
          <w:color w:val="auto"/>
          <w:sz w:val="24"/>
        </w:rPr>
      </w:pPr>
      <w:r>
        <w:rPr>
          <w:rFonts w:hint="eastAsia"/>
          <w:color w:val="auto"/>
          <w:sz w:val="24"/>
        </w:rPr>
        <w:t>1.本签字人确认资格文件中的说明以及竞租文件中所有提交的文件和材料是真实的、准确的。</w:t>
      </w:r>
    </w:p>
    <w:p w14:paraId="71D01B59">
      <w:pPr>
        <w:spacing w:line="360" w:lineRule="auto"/>
        <w:ind w:firstLine="480" w:firstLineChars="200"/>
        <w:rPr>
          <w:color w:val="auto"/>
          <w:sz w:val="24"/>
        </w:rPr>
      </w:pPr>
      <w:r>
        <w:rPr>
          <w:rFonts w:hint="eastAsia"/>
          <w:color w:val="auto"/>
          <w:sz w:val="24"/>
        </w:rPr>
        <w:t>2.</w:t>
      </w:r>
      <w:r>
        <w:rPr>
          <w:rFonts w:hint="eastAsia"/>
          <w:b/>
          <w:bCs/>
          <w:color w:val="auto"/>
          <w:sz w:val="24"/>
        </w:rPr>
        <w:t>企业营业执照、法定代表人身份证复印件</w:t>
      </w:r>
      <w:r>
        <w:rPr>
          <w:rFonts w:hint="eastAsia"/>
          <w:color w:val="auto"/>
          <w:sz w:val="24"/>
        </w:rPr>
        <w:t>；若竞租人为合法法人依法建立的分公司，须同时提供分公司营业执照复印件、总公司营业执照复印件及总公司对分公司出具的有效授权书原件(若无法提供授权书原件的，可提供复印件，原件备查)；</w:t>
      </w:r>
    </w:p>
    <w:p w14:paraId="2A752F8D">
      <w:pPr>
        <w:pStyle w:val="16"/>
        <w:rPr>
          <w:rFonts w:hint="eastAsia" w:ascii="Times New Roman" w:hAnsi="Times New Roman" w:eastAsia="宋体" w:cs="Times New Roman"/>
          <w:color w:val="auto"/>
          <w:sz w:val="24"/>
          <w:lang w:val="en-US" w:eastAsia="zh-CN"/>
        </w:rPr>
      </w:pPr>
      <w:r>
        <w:rPr>
          <w:rFonts w:hint="eastAsia"/>
          <w:color w:val="auto"/>
          <w:sz w:val="24"/>
        </w:rPr>
        <w:t>3.</w:t>
      </w:r>
      <w:r>
        <w:rPr>
          <w:rFonts w:hint="eastAsia"/>
          <w:color w:val="auto"/>
          <w:sz w:val="24"/>
          <w:szCs w:val="21"/>
          <w:lang w:val="en-US" w:eastAsia="zh-CN"/>
        </w:rPr>
        <w:t>企业</w:t>
      </w:r>
      <w:r>
        <w:rPr>
          <w:rFonts w:hint="eastAsia"/>
          <w:color w:val="auto"/>
          <w:sz w:val="24"/>
          <w:szCs w:val="21"/>
        </w:rPr>
        <w:t>征信报告</w:t>
      </w:r>
      <w:r>
        <w:rPr>
          <w:rFonts w:hint="eastAsia"/>
          <w:color w:val="auto"/>
          <w:sz w:val="24"/>
          <w:szCs w:val="21"/>
          <w:lang w:val="en-US" w:eastAsia="zh-CN"/>
        </w:rPr>
        <w:t>或</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14:paraId="57F293D8">
      <w:pPr>
        <w:pStyle w:val="16"/>
        <w:rPr>
          <w:rFonts w:hint="eastAsia" w:cs="Times New Roman"/>
          <w:color w:val="auto"/>
          <w:sz w:val="24"/>
        </w:rPr>
      </w:pPr>
      <w:r>
        <w:rPr>
          <w:rFonts w:hint="eastAsia" w:cs="Times New Roman"/>
          <w:color w:val="auto"/>
          <w:sz w:val="24"/>
        </w:rPr>
        <w:t>4.竞价保证金缴款单复印件。</w:t>
      </w:r>
    </w:p>
    <w:p w14:paraId="69FC8EFA">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5.营业执照复印件；</w:t>
      </w:r>
    </w:p>
    <w:p w14:paraId="76726C6A">
      <w:pPr>
        <w:pStyle w:val="17"/>
        <w:rPr>
          <w:rFonts w:hint="eastAsia" w:cs="Times New Roman"/>
          <w:color w:val="auto"/>
          <w:sz w:val="24"/>
        </w:rPr>
      </w:pPr>
    </w:p>
    <w:p w14:paraId="70752419">
      <w:pPr>
        <w:spacing w:line="360" w:lineRule="auto"/>
        <w:ind w:firstLine="480" w:firstLineChars="200"/>
        <w:rPr>
          <w:color w:val="auto"/>
          <w:sz w:val="24"/>
        </w:rPr>
      </w:pPr>
    </w:p>
    <w:p w14:paraId="7C132825">
      <w:pPr>
        <w:spacing w:line="360" w:lineRule="auto"/>
        <w:rPr>
          <w:color w:val="auto"/>
          <w:sz w:val="24"/>
        </w:rPr>
      </w:pPr>
    </w:p>
    <w:p w14:paraId="0B460193">
      <w:pPr>
        <w:spacing w:line="360" w:lineRule="auto"/>
        <w:rPr>
          <w:color w:val="auto"/>
          <w:sz w:val="24"/>
        </w:rPr>
      </w:pPr>
      <w:r>
        <w:rPr>
          <w:rFonts w:hint="eastAsia"/>
          <w:color w:val="auto"/>
          <w:sz w:val="24"/>
        </w:rPr>
        <w:t>竞租方（全称并加盖公章）：</w:t>
      </w:r>
    </w:p>
    <w:p w14:paraId="777786B4">
      <w:pPr>
        <w:spacing w:line="360" w:lineRule="auto"/>
        <w:rPr>
          <w:color w:val="auto"/>
          <w:sz w:val="24"/>
        </w:rPr>
      </w:pPr>
      <w:r>
        <w:rPr>
          <w:rFonts w:hint="eastAsia"/>
          <w:color w:val="auto"/>
          <w:sz w:val="24"/>
        </w:rPr>
        <w:t>地     址：</w:t>
      </w:r>
    </w:p>
    <w:p w14:paraId="53DE1649">
      <w:pPr>
        <w:spacing w:line="360" w:lineRule="auto"/>
        <w:rPr>
          <w:color w:val="auto"/>
          <w:sz w:val="24"/>
        </w:rPr>
      </w:pPr>
      <w:r>
        <w:rPr>
          <w:rFonts w:hint="eastAsia"/>
          <w:color w:val="auto"/>
          <w:sz w:val="24"/>
        </w:rPr>
        <w:t>邮     编：</w:t>
      </w:r>
    </w:p>
    <w:p w14:paraId="302DDC54">
      <w:pPr>
        <w:spacing w:line="360" w:lineRule="auto"/>
        <w:rPr>
          <w:color w:val="auto"/>
          <w:sz w:val="24"/>
        </w:rPr>
      </w:pPr>
      <w:r>
        <w:rPr>
          <w:rFonts w:hint="eastAsia"/>
          <w:color w:val="auto"/>
          <w:sz w:val="24"/>
        </w:rPr>
        <w:t>电 话/传 真：</w:t>
      </w:r>
    </w:p>
    <w:p w14:paraId="2044A81E">
      <w:pPr>
        <w:spacing w:line="360" w:lineRule="auto"/>
        <w:rPr>
          <w:color w:val="auto"/>
          <w:sz w:val="24"/>
        </w:rPr>
      </w:pPr>
      <w:r>
        <w:rPr>
          <w:rFonts w:hint="eastAsia"/>
          <w:color w:val="auto"/>
          <w:sz w:val="24"/>
        </w:rPr>
        <w:t xml:space="preserve">竞租方代表签字： </w:t>
      </w:r>
    </w:p>
    <w:p w14:paraId="0F9E719D">
      <w:pPr>
        <w:pStyle w:val="33"/>
        <w:spacing w:line="360" w:lineRule="auto"/>
        <w:jc w:val="center"/>
        <w:outlineLvl w:val="9"/>
        <w:rPr>
          <w:rFonts w:hint="default" w:hAnsi="宋体" w:cs="宋体"/>
          <w:color w:val="auto"/>
        </w:rPr>
      </w:pPr>
    </w:p>
    <w:p w14:paraId="0C506471">
      <w:pPr>
        <w:pStyle w:val="33"/>
        <w:spacing w:line="360" w:lineRule="auto"/>
        <w:jc w:val="center"/>
        <w:outlineLvl w:val="9"/>
        <w:rPr>
          <w:rFonts w:hint="default" w:hAnsi="宋体" w:cs="宋体"/>
          <w:color w:val="auto"/>
        </w:rPr>
      </w:pPr>
    </w:p>
    <w:p w14:paraId="303D0216">
      <w:pPr>
        <w:pStyle w:val="33"/>
        <w:spacing w:line="360" w:lineRule="auto"/>
        <w:jc w:val="center"/>
        <w:outlineLvl w:val="9"/>
        <w:rPr>
          <w:rFonts w:hAnsi="宋体" w:cs="宋体"/>
          <w:b/>
          <w:color w:val="auto"/>
          <w:sz w:val="32"/>
          <w:szCs w:val="32"/>
        </w:rPr>
      </w:pPr>
      <w:bookmarkStart w:id="18" w:name="_Toc474496052"/>
      <w:bookmarkStart w:id="19" w:name="_Toc185762843"/>
      <w:bookmarkStart w:id="20" w:name="_Toc332809179"/>
      <w:bookmarkStart w:id="21" w:name="_Toc314838400"/>
      <w:bookmarkStart w:id="22" w:name="_Toc189832486"/>
      <w:bookmarkStart w:id="23" w:name="_Toc189829969"/>
      <w:bookmarkStart w:id="24" w:name="_Toc338926829"/>
      <w:bookmarkStart w:id="25" w:name="_Toc331778560"/>
    </w:p>
    <w:bookmarkEnd w:id="18"/>
    <w:p w14:paraId="61D391AF">
      <w:pPr>
        <w:spacing w:line="360" w:lineRule="auto"/>
        <w:jc w:val="center"/>
        <w:rPr>
          <w:rFonts w:hint="eastAsia" w:eastAsia="宋体"/>
          <w:color w:val="auto"/>
          <w:lang w:eastAsia="zh-CN"/>
        </w:rPr>
      </w:pPr>
      <w:r>
        <w:rPr>
          <w:rFonts w:hint="eastAsia" w:hAnsi="宋体" w:cs="宋体"/>
          <w:b/>
          <w:color w:val="auto"/>
          <w:sz w:val="32"/>
          <w:szCs w:val="32"/>
          <w:lang w:val="en-US" w:eastAsia="zh-CN"/>
        </w:rPr>
        <w:t>营业执照</w:t>
      </w:r>
    </w:p>
    <w:p w14:paraId="78213EEA">
      <w:pPr>
        <w:spacing w:line="360" w:lineRule="auto"/>
        <w:rPr>
          <w:color w:val="auto"/>
          <w:sz w:val="24"/>
        </w:rPr>
      </w:pPr>
      <w:r>
        <w:rPr>
          <w:rFonts w:hint="eastAsia"/>
          <w:color w:val="auto"/>
          <w:sz w:val="24"/>
          <w:u w:val="single"/>
        </w:rPr>
        <w:t>厦门市政经济咨询有限公司</w:t>
      </w:r>
      <w:r>
        <w:rPr>
          <w:rFonts w:hint="eastAsia"/>
          <w:color w:val="auto"/>
          <w:sz w:val="24"/>
        </w:rPr>
        <w:t>：</w:t>
      </w:r>
    </w:p>
    <w:p w14:paraId="311C0226">
      <w:pPr>
        <w:spacing w:line="360" w:lineRule="auto"/>
        <w:rPr>
          <w:color w:val="auto"/>
          <w:sz w:val="24"/>
        </w:rPr>
      </w:pPr>
    </w:p>
    <w:p w14:paraId="064DB93C">
      <w:pPr>
        <w:spacing w:line="360" w:lineRule="auto"/>
        <w:ind w:firstLine="480" w:firstLineChars="200"/>
        <w:rPr>
          <w:color w:val="auto"/>
          <w:sz w:val="24"/>
          <w:szCs w:val="24"/>
        </w:rPr>
      </w:pPr>
      <w:r>
        <w:rPr>
          <w:rFonts w:hint="eastAsia"/>
          <w:color w:val="auto"/>
          <w:sz w:val="24"/>
        </w:rPr>
        <w:t>现</w:t>
      </w:r>
      <w:r>
        <w:rPr>
          <w:rFonts w:hint="eastAsia"/>
          <w:color w:val="auto"/>
          <w:sz w:val="24"/>
          <w:szCs w:val="24"/>
        </w:rPr>
        <w:t>附上由（签发机关名称）签发的我方</w:t>
      </w:r>
      <w:r>
        <w:rPr>
          <w:rFonts w:hint="eastAsia"/>
          <w:color w:val="auto"/>
          <w:sz w:val="24"/>
          <w:szCs w:val="24"/>
          <w:lang w:val="en-US" w:eastAsia="zh-CN"/>
        </w:rPr>
        <w:t>营业执照</w:t>
      </w:r>
      <w:r>
        <w:rPr>
          <w:rFonts w:hint="eastAsia"/>
          <w:color w:val="auto"/>
          <w:sz w:val="24"/>
          <w:szCs w:val="24"/>
        </w:rPr>
        <w:t>复印件，该执照真实有效。</w:t>
      </w:r>
    </w:p>
    <w:p w14:paraId="07443B51">
      <w:pPr>
        <w:spacing w:line="360" w:lineRule="auto"/>
        <w:rPr>
          <w:color w:val="auto"/>
          <w:sz w:val="24"/>
        </w:rPr>
      </w:pPr>
    </w:p>
    <w:p w14:paraId="338FE092">
      <w:pPr>
        <w:spacing w:line="360" w:lineRule="auto"/>
        <w:rPr>
          <w:color w:val="auto"/>
          <w:sz w:val="24"/>
        </w:rPr>
      </w:pPr>
    </w:p>
    <w:p w14:paraId="74392256">
      <w:pPr>
        <w:spacing w:line="360" w:lineRule="auto"/>
        <w:rPr>
          <w:color w:val="auto"/>
          <w:sz w:val="24"/>
          <w:szCs w:val="20"/>
        </w:rPr>
      </w:pPr>
    </w:p>
    <w:p w14:paraId="7E875DBD">
      <w:pPr>
        <w:spacing w:line="360" w:lineRule="auto"/>
        <w:rPr>
          <w:color w:val="auto"/>
          <w:sz w:val="24"/>
          <w:szCs w:val="20"/>
        </w:rPr>
      </w:pPr>
    </w:p>
    <w:p w14:paraId="533EB1D8">
      <w:pPr>
        <w:spacing w:line="360" w:lineRule="auto"/>
        <w:rPr>
          <w:color w:val="auto"/>
          <w:sz w:val="24"/>
          <w:szCs w:val="20"/>
        </w:rPr>
      </w:pPr>
    </w:p>
    <w:p w14:paraId="15665648">
      <w:pPr>
        <w:spacing w:line="360" w:lineRule="auto"/>
        <w:rPr>
          <w:color w:val="auto"/>
          <w:sz w:val="24"/>
          <w:szCs w:val="20"/>
        </w:rPr>
      </w:pPr>
    </w:p>
    <w:p w14:paraId="240BC366">
      <w:pPr>
        <w:spacing w:line="360" w:lineRule="auto"/>
        <w:rPr>
          <w:color w:val="auto"/>
          <w:sz w:val="24"/>
          <w:szCs w:val="20"/>
        </w:rPr>
      </w:pPr>
    </w:p>
    <w:p w14:paraId="01A84FE0">
      <w:pPr>
        <w:spacing w:line="360" w:lineRule="auto"/>
        <w:rPr>
          <w:color w:val="auto"/>
          <w:sz w:val="24"/>
          <w:szCs w:val="20"/>
        </w:rPr>
      </w:pPr>
    </w:p>
    <w:p w14:paraId="33E4888B">
      <w:pPr>
        <w:spacing w:line="360" w:lineRule="auto"/>
        <w:rPr>
          <w:color w:val="auto"/>
          <w:sz w:val="24"/>
        </w:rPr>
      </w:pPr>
      <w:r>
        <w:rPr>
          <w:rFonts w:hint="eastAsia"/>
          <w:color w:val="auto"/>
          <w:sz w:val="24"/>
        </w:rPr>
        <w:t>竞租方（全称并加盖公章（自然人加盖手印））：</w:t>
      </w:r>
    </w:p>
    <w:p w14:paraId="25988FD4">
      <w:pPr>
        <w:spacing w:line="360" w:lineRule="auto"/>
        <w:rPr>
          <w:color w:val="auto"/>
          <w:sz w:val="24"/>
        </w:rPr>
      </w:pPr>
      <w:r>
        <w:rPr>
          <w:rFonts w:hint="eastAsia"/>
          <w:color w:val="auto"/>
          <w:sz w:val="24"/>
        </w:rPr>
        <w:t>竞租方代表签字：</w:t>
      </w:r>
    </w:p>
    <w:p w14:paraId="656441C8">
      <w:pPr>
        <w:pStyle w:val="33"/>
        <w:spacing w:line="360" w:lineRule="auto"/>
        <w:outlineLvl w:val="9"/>
        <w:rPr>
          <w:rFonts w:hint="default" w:hAnsi="宋体" w:cs="宋体"/>
          <w:color w:val="auto"/>
          <w:sz w:val="24"/>
        </w:rPr>
      </w:pPr>
      <w:bookmarkStart w:id="26" w:name="_Toc416968360"/>
      <w:bookmarkStart w:id="27" w:name="_Toc474496053"/>
      <w:bookmarkStart w:id="28" w:name="_Toc449629931"/>
      <w:bookmarkStart w:id="29" w:name="_Toc449618581"/>
      <w:bookmarkStart w:id="30" w:name="_Toc465953572"/>
      <w:r>
        <w:rPr>
          <w:rFonts w:hAnsi="宋体" w:cs="宋体"/>
          <w:color w:val="auto"/>
          <w:sz w:val="24"/>
        </w:rPr>
        <w:t>日      期：</w:t>
      </w:r>
      <w:bookmarkEnd w:id="26"/>
      <w:r>
        <w:rPr>
          <w:rFonts w:hAnsi="宋体" w:cs="宋体"/>
          <w:color w:val="auto"/>
          <w:sz w:val="24"/>
        </w:rPr>
        <w:t>年 月 日</w:t>
      </w:r>
      <w:bookmarkEnd w:id="27"/>
      <w:bookmarkEnd w:id="28"/>
      <w:bookmarkEnd w:id="29"/>
      <w:bookmarkEnd w:id="30"/>
    </w:p>
    <w:p w14:paraId="09B03534">
      <w:pPr>
        <w:pStyle w:val="33"/>
        <w:rPr>
          <w:rFonts w:hint="default"/>
          <w:color w:val="auto"/>
        </w:rPr>
      </w:pPr>
      <w:r>
        <w:rPr>
          <w:rFonts w:hAnsi="宋体" w:cs="宋体"/>
          <w:color w:val="auto"/>
          <w:sz w:val="24"/>
        </w:rPr>
        <w:br w:type="page"/>
      </w:r>
    </w:p>
    <w:p w14:paraId="4A206FB8">
      <w:pPr>
        <w:pStyle w:val="33"/>
        <w:keepLines/>
        <w:pageBreakBefore/>
        <w:spacing w:line="360" w:lineRule="auto"/>
        <w:jc w:val="center"/>
        <w:outlineLvl w:val="9"/>
        <w:rPr>
          <w:rFonts w:hint="default" w:hAnsi="宋体" w:cs="宋体"/>
          <w:color w:val="auto"/>
          <w:sz w:val="32"/>
          <w:szCs w:val="32"/>
        </w:rPr>
      </w:pPr>
      <w:bookmarkStart w:id="31" w:name="_Toc474496054"/>
      <w:r>
        <w:rPr>
          <w:rFonts w:hAnsi="宋体" w:cs="宋体"/>
          <w:b/>
          <w:color w:val="auto"/>
          <w:sz w:val="32"/>
          <w:szCs w:val="32"/>
        </w:rPr>
        <w:t>法定代表人授权书</w:t>
      </w:r>
      <w:bookmarkEnd w:id="19"/>
      <w:bookmarkEnd w:id="20"/>
      <w:bookmarkEnd w:id="21"/>
      <w:bookmarkEnd w:id="22"/>
      <w:bookmarkEnd w:id="23"/>
      <w:bookmarkEnd w:id="24"/>
      <w:bookmarkEnd w:id="25"/>
      <w:bookmarkEnd w:id="31"/>
      <w:r>
        <w:rPr>
          <w:rFonts w:hAnsi="宋体" w:cs="宋体"/>
          <w:b/>
          <w:color w:val="auto"/>
          <w:sz w:val="32"/>
          <w:szCs w:val="32"/>
        </w:rPr>
        <w:t>（如有）</w:t>
      </w:r>
    </w:p>
    <w:p w14:paraId="60D613FE">
      <w:pPr>
        <w:pStyle w:val="38"/>
        <w:numPr>
          <w:ilvl w:val="0"/>
          <w:numId w:val="0"/>
        </w:numPr>
        <w:tabs>
          <w:tab w:val="left" w:pos="1260"/>
        </w:tabs>
        <w:adjustRightInd/>
        <w:spacing w:line="360" w:lineRule="auto"/>
        <w:outlineLvl w:val="9"/>
        <w:rPr>
          <w:rFonts w:ascii="宋体" w:hAnsi="宋体" w:eastAsia="宋体"/>
          <w:color w:val="auto"/>
          <w:szCs w:val="21"/>
        </w:rPr>
      </w:pPr>
    </w:p>
    <w:p w14:paraId="2BBC04A2">
      <w:pPr>
        <w:spacing w:line="360" w:lineRule="auto"/>
        <w:rPr>
          <w:color w:val="auto"/>
          <w:sz w:val="24"/>
        </w:rPr>
      </w:pPr>
      <w:r>
        <w:rPr>
          <w:rFonts w:hint="eastAsia"/>
          <w:color w:val="auto"/>
          <w:sz w:val="24"/>
          <w:u w:val="single"/>
        </w:rPr>
        <w:t>厦门市政经济咨询有限公司</w:t>
      </w:r>
      <w:r>
        <w:rPr>
          <w:rFonts w:hint="eastAsia"/>
          <w:color w:val="auto"/>
          <w:sz w:val="24"/>
        </w:rPr>
        <w:t>：</w:t>
      </w:r>
    </w:p>
    <w:p w14:paraId="248A1EAC">
      <w:pPr>
        <w:pStyle w:val="8"/>
        <w:snapToGrid w:val="0"/>
        <w:spacing w:line="360" w:lineRule="auto"/>
        <w:ind w:firstLine="480" w:firstLineChars="200"/>
        <w:jc w:val="left"/>
        <w:rPr>
          <w:rFonts w:hAnsi="宋体" w:cs="宋体"/>
          <w:color w:val="auto"/>
          <w:sz w:val="24"/>
          <w:szCs w:val="24"/>
        </w:rPr>
      </w:pPr>
      <w:r>
        <w:rPr>
          <w:rFonts w:hint="eastAsia" w:hAnsi="宋体" w:cs="宋体"/>
          <w:color w:val="auto"/>
          <w:sz w:val="24"/>
          <w:szCs w:val="24"/>
          <w:u w:val="single"/>
        </w:rPr>
        <w:t>（竞租方全称）</w:t>
      </w:r>
      <w:r>
        <w:rPr>
          <w:rFonts w:hint="eastAsia" w:hAnsi="宋体" w:cs="宋体"/>
          <w:color w:val="auto"/>
          <w:sz w:val="24"/>
          <w:szCs w:val="24"/>
        </w:rPr>
        <w:t>法定代表人 授权</w:t>
      </w:r>
      <w:r>
        <w:rPr>
          <w:rFonts w:hint="eastAsia" w:hAnsi="宋体" w:cs="宋体"/>
          <w:color w:val="auto"/>
          <w:sz w:val="24"/>
          <w:szCs w:val="24"/>
          <w:u w:val="single"/>
        </w:rPr>
        <w:t xml:space="preserve">  （竞租方代表姓名）</w:t>
      </w:r>
      <w:r>
        <w:rPr>
          <w:rFonts w:hint="eastAsia" w:hAnsi="宋体" w:cs="宋体"/>
          <w:color w:val="auto"/>
          <w:sz w:val="24"/>
          <w:szCs w:val="24"/>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14:paraId="7205D1B0">
      <w:pPr>
        <w:pStyle w:val="8"/>
        <w:snapToGrid w:val="0"/>
        <w:spacing w:line="360" w:lineRule="auto"/>
        <w:ind w:firstLine="480" w:firstLineChars="200"/>
        <w:jc w:val="left"/>
        <w:rPr>
          <w:rFonts w:hAnsi="宋体" w:cs="宋体"/>
          <w:color w:val="auto"/>
          <w:sz w:val="24"/>
          <w:szCs w:val="24"/>
        </w:rPr>
      </w:pPr>
      <w:r>
        <w:rPr>
          <w:rFonts w:hint="eastAsia" w:hAnsi="宋体" w:cs="宋体"/>
          <w:color w:val="auto"/>
          <w:sz w:val="24"/>
          <w:szCs w:val="24"/>
        </w:rPr>
        <w:t>本授权书自出具之日起生效。</w:t>
      </w:r>
    </w:p>
    <w:p w14:paraId="519264F1">
      <w:pPr>
        <w:spacing w:line="360" w:lineRule="auto"/>
        <w:ind w:firstLine="480" w:firstLineChars="200"/>
        <w:rPr>
          <w:color w:val="auto"/>
          <w:sz w:val="24"/>
        </w:rPr>
      </w:pPr>
    </w:p>
    <w:p w14:paraId="6F1C8596">
      <w:pPr>
        <w:spacing w:line="360" w:lineRule="auto"/>
        <w:rPr>
          <w:color w:val="auto"/>
          <w:sz w:val="24"/>
        </w:rPr>
      </w:pPr>
      <w:r>
        <w:rPr>
          <w:rFonts w:hint="eastAsia"/>
          <w:color w:val="auto"/>
          <w:sz w:val="24"/>
        </w:rPr>
        <w:t>竞租方代表：  性别：身份证号：</w:t>
      </w:r>
    </w:p>
    <w:p w14:paraId="17261B77">
      <w:pPr>
        <w:spacing w:line="360" w:lineRule="auto"/>
        <w:rPr>
          <w:color w:val="auto"/>
          <w:sz w:val="24"/>
        </w:rPr>
      </w:pPr>
      <w:r>
        <w:rPr>
          <w:rFonts w:hint="eastAsia"/>
          <w:color w:val="auto"/>
          <w:sz w:val="24"/>
        </w:rPr>
        <w:t>单位：  部门：    职务：</w:t>
      </w:r>
    </w:p>
    <w:p w14:paraId="5707D65A">
      <w:pPr>
        <w:spacing w:line="360" w:lineRule="auto"/>
        <w:rPr>
          <w:color w:val="auto"/>
          <w:sz w:val="24"/>
        </w:rPr>
      </w:pPr>
      <w:r>
        <w:rPr>
          <w:rFonts w:hint="eastAsia"/>
          <w:color w:val="auto"/>
          <w:sz w:val="24"/>
        </w:rPr>
        <w:t>详细通讯地址：邮政编码： 电话：</w:t>
      </w:r>
    </w:p>
    <w:p w14:paraId="7B4E9DFB">
      <w:pPr>
        <w:spacing w:line="360" w:lineRule="auto"/>
        <w:rPr>
          <w:color w:val="auto"/>
          <w:sz w:val="24"/>
        </w:rPr>
      </w:pPr>
    </w:p>
    <w:p w14:paraId="23A108B1">
      <w:pPr>
        <w:spacing w:line="360" w:lineRule="auto"/>
        <w:rPr>
          <w:b/>
          <w:color w:val="auto"/>
          <w:sz w:val="24"/>
        </w:rPr>
      </w:pPr>
      <w:r>
        <w:rPr>
          <w:rFonts w:hint="eastAsia"/>
          <w:b/>
          <w:color w:val="auto"/>
          <w:sz w:val="24"/>
        </w:rPr>
        <w:t>附：被授权人身份证有效复印件</w:t>
      </w:r>
    </w:p>
    <w:p w14:paraId="10AE00B3">
      <w:pPr>
        <w:spacing w:line="360" w:lineRule="auto"/>
        <w:rPr>
          <w:color w:val="auto"/>
          <w:sz w:val="24"/>
        </w:rPr>
      </w:pPr>
    </w:p>
    <w:p w14:paraId="10DA7F0E">
      <w:pPr>
        <w:spacing w:line="360" w:lineRule="auto"/>
        <w:rPr>
          <w:color w:val="auto"/>
          <w:sz w:val="24"/>
        </w:rPr>
      </w:pPr>
      <w:r>
        <w:rPr>
          <w:rFonts w:hint="eastAsia"/>
          <w:color w:val="auto"/>
          <w:sz w:val="24"/>
        </w:rPr>
        <w:t>授权方</w:t>
      </w:r>
    </w:p>
    <w:p w14:paraId="4BB74B2B">
      <w:pPr>
        <w:spacing w:line="360" w:lineRule="auto"/>
        <w:rPr>
          <w:color w:val="auto"/>
          <w:sz w:val="24"/>
        </w:rPr>
      </w:pPr>
      <w:r>
        <w:rPr>
          <w:rFonts w:hint="eastAsia"/>
          <w:color w:val="auto"/>
          <w:sz w:val="24"/>
        </w:rPr>
        <w:t>竞租方（全称并加盖公章（自然人加盖手印））：</w:t>
      </w:r>
    </w:p>
    <w:p w14:paraId="6CE0A153">
      <w:pPr>
        <w:spacing w:line="360" w:lineRule="auto"/>
        <w:rPr>
          <w:color w:val="auto"/>
          <w:sz w:val="24"/>
        </w:rPr>
      </w:pPr>
      <w:r>
        <w:rPr>
          <w:rFonts w:hint="eastAsia"/>
          <w:color w:val="auto"/>
          <w:sz w:val="24"/>
        </w:rPr>
        <w:t>法定代表人签字：</w:t>
      </w:r>
    </w:p>
    <w:p w14:paraId="256387BB">
      <w:pPr>
        <w:spacing w:line="360" w:lineRule="auto"/>
        <w:rPr>
          <w:color w:val="auto"/>
          <w:sz w:val="24"/>
        </w:rPr>
      </w:pPr>
      <w:r>
        <w:rPr>
          <w:rFonts w:hint="eastAsia"/>
          <w:color w:val="auto"/>
          <w:sz w:val="24"/>
        </w:rPr>
        <w:t>日     期：年 月 日</w:t>
      </w:r>
    </w:p>
    <w:p w14:paraId="02603128">
      <w:pPr>
        <w:spacing w:line="360" w:lineRule="auto"/>
        <w:rPr>
          <w:color w:val="auto"/>
          <w:sz w:val="24"/>
        </w:rPr>
      </w:pPr>
    </w:p>
    <w:p w14:paraId="235BC1A9">
      <w:pPr>
        <w:spacing w:line="360" w:lineRule="auto"/>
        <w:rPr>
          <w:color w:val="auto"/>
          <w:sz w:val="24"/>
        </w:rPr>
      </w:pPr>
    </w:p>
    <w:p w14:paraId="70A0708E">
      <w:pPr>
        <w:spacing w:line="360" w:lineRule="auto"/>
        <w:rPr>
          <w:color w:val="auto"/>
          <w:sz w:val="24"/>
        </w:rPr>
      </w:pPr>
    </w:p>
    <w:p w14:paraId="3C89A8DB">
      <w:pPr>
        <w:spacing w:line="360" w:lineRule="auto"/>
        <w:rPr>
          <w:color w:val="auto"/>
          <w:sz w:val="24"/>
        </w:rPr>
      </w:pPr>
    </w:p>
    <w:p w14:paraId="512E4B70">
      <w:pPr>
        <w:spacing w:line="360" w:lineRule="auto"/>
        <w:rPr>
          <w:color w:val="auto"/>
          <w:sz w:val="24"/>
        </w:rPr>
      </w:pPr>
      <w:r>
        <w:rPr>
          <w:rFonts w:hint="eastAsia"/>
          <w:color w:val="auto"/>
          <w:sz w:val="24"/>
        </w:rPr>
        <w:t>接受授权方</w:t>
      </w:r>
    </w:p>
    <w:p w14:paraId="16E45BD9">
      <w:pPr>
        <w:spacing w:line="360" w:lineRule="auto"/>
        <w:rPr>
          <w:color w:val="auto"/>
          <w:sz w:val="24"/>
        </w:rPr>
      </w:pPr>
      <w:r>
        <w:rPr>
          <w:rFonts w:hint="eastAsia"/>
          <w:color w:val="auto"/>
          <w:sz w:val="24"/>
        </w:rPr>
        <w:t>竞租方代表签字：</w:t>
      </w:r>
    </w:p>
    <w:p w14:paraId="3F148C1D">
      <w:pPr>
        <w:spacing w:line="360" w:lineRule="auto"/>
        <w:rPr>
          <w:color w:val="auto"/>
          <w:sz w:val="24"/>
          <w:u w:val="single"/>
        </w:rPr>
      </w:pPr>
      <w:r>
        <w:rPr>
          <w:rFonts w:hint="eastAsia"/>
          <w:color w:val="auto"/>
          <w:sz w:val="24"/>
        </w:rPr>
        <w:t>日     期：年 月 日</w:t>
      </w:r>
    </w:p>
    <w:p w14:paraId="5C8F2A6B">
      <w:pPr>
        <w:spacing w:line="360" w:lineRule="auto"/>
        <w:jc w:val="center"/>
        <w:rPr>
          <w:color w:val="auto"/>
          <w:sz w:val="24"/>
        </w:rPr>
      </w:pPr>
    </w:p>
    <w:p w14:paraId="4A3A792C">
      <w:pPr>
        <w:spacing w:line="360" w:lineRule="auto"/>
        <w:rPr>
          <w:color w:val="auto"/>
          <w:sz w:val="24"/>
        </w:rPr>
      </w:pPr>
    </w:p>
    <w:p w14:paraId="2035AE78">
      <w:pPr>
        <w:pStyle w:val="33"/>
        <w:spacing w:line="360" w:lineRule="auto"/>
        <w:jc w:val="center"/>
        <w:outlineLvl w:val="9"/>
        <w:rPr>
          <w:rFonts w:hint="default" w:hAnsi="宋体" w:cs="宋体"/>
          <w:color w:val="auto"/>
        </w:rPr>
      </w:pPr>
    </w:p>
    <w:p w14:paraId="2FA193D1">
      <w:pPr>
        <w:pStyle w:val="3"/>
        <w:pageBreakBefore/>
        <w:spacing w:line="360" w:lineRule="auto"/>
        <w:jc w:val="center"/>
        <w:rPr>
          <w:rFonts w:ascii="宋体" w:hAnsi="宋体" w:eastAsia="宋体" w:cs="宋体"/>
          <w:color w:val="auto"/>
          <w:sz w:val="28"/>
          <w:szCs w:val="28"/>
        </w:rPr>
      </w:pPr>
      <w:r>
        <w:rPr>
          <w:rFonts w:hint="eastAsia" w:ascii="宋体" w:hAnsi="宋体" w:eastAsia="宋体" w:cs="宋体"/>
          <w:color w:val="auto"/>
          <w:sz w:val="28"/>
          <w:szCs w:val="28"/>
        </w:rPr>
        <w:t>在经营活动中没有违法记录的书面声明（企业）</w:t>
      </w:r>
    </w:p>
    <w:p w14:paraId="35787E8F">
      <w:pPr>
        <w:spacing w:line="360" w:lineRule="auto"/>
        <w:rPr>
          <w:color w:val="auto"/>
          <w:sz w:val="24"/>
          <w:u w:val="single"/>
        </w:rPr>
      </w:pPr>
      <w:r>
        <w:rPr>
          <w:rFonts w:hint="eastAsia"/>
          <w:color w:val="auto"/>
          <w:sz w:val="24"/>
        </w:rPr>
        <w:t>致：</w:t>
      </w:r>
      <w:r>
        <w:rPr>
          <w:rFonts w:hint="eastAsia"/>
          <w:color w:val="auto"/>
          <w:sz w:val="24"/>
          <w:u w:val="single"/>
        </w:rPr>
        <w:t>厦门市政经济咨询有限公司</w:t>
      </w:r>
    </w:p>
    <w:p w14:paraId="7571326D">
      <w:pPr>
        <w:spacing w:line="360" w:lineRule="auto"/>
        <w:ind w:firstLine="480" w:firstLineChars="200"/>
        <w:rPr>
          <w:color w:val="auto"/>
          <w:sz w:val="24"/>
        </w:rPr>
      </w:pPr>
      <w:r>
        <w:rPr>
          <w:rFonts w:hint="eastAsia"/>
          <w:color w:val="auto"/>
          <w:sz w:val="24"/>
        </w:rPr>
        <w:t>我司郑重声明，我司在经营活动中，</w:t>
      </w:r>
      <w:r>
        <w:rPr>
          <w:rFonts w:hint="eastAsia" w:ascii="宋体" w:hAnsi="宋体" w:cs="宋体"/>
          <w:color w:val="auto"/>
          <w:kern w:val="0"/>
          <w:sz w:val="24"/>
        </w:rPr>
        <w:t>无违法或不良经营记录、不良诚信记录。</w:t>
      </w:r>
    </w:p>
    <w:p w14:paraId="76A20EE7">
      <w:pPr>
        <w:spacing w:line="360" w:lineRule="auto"/>
        <w:ind w:left="90" w:leftChars="43" w:firstLine="480" w:firstLineChars="200"/>
        <w:rPr>
          <w:color w:val="auto"/>
          <w:sz w:val="24"/>
        </w:rPr>
      </w:pPr>
      <w:r>
        <w:rPr>
          <w:rFonts w:hint="eastAsia"/>
          <w:color w:val="auto"/>
          <w:sz w:val="24"/>
        </w:rPr>
        <w:t>且</w:t>
      </w:r>
      <w:r>
        <w:rPr>
          <w:rFonts w:hint="eastAsia" w:ascii="宋体" w:hAnsi="宋体" w:cs="宋体"/>
          <w:color w:val="auto"/>
          <w:kern w:val="0"/>
          <w:sz w:val="24"/>
        </w:rPr>
        <w:t>未被市国资委及出租方及其所属集团列入不诚信负面清单，不存在恶意违约、拖欠较大金额租金或违约诉讼等情形</w:t>
      </w:r>
      <w:r>
        <w:rPr>
          <w:rFonts w:hint="eastAsia"/>
          <w:color w:val="auto"/>
          <w:sz w:val="24"/>
        </w:rPr>
        <w:t>。</w:t>
      </w:r>
    </w:p>
    <w:p w14:paraId="16FCD98F">
      <w:pPr>
        <w:spacing w:line="360" w:lineRule="auto"/>
        <w:ind w:left="90" w:leftChars="43" w:firstLine="480" w:firstLineChars="200"/>
        <w:rPr>
          <w:color w:val="auto"/>
          <w:sz w:val="24"/>
        </w:rPr>
      </w:pPr>
      <w:r>
        <w:rPr>
          <w:rFonts w:hint="eastAsia" w:ascii="宋体" w:hAnsi="宋体" w:cs="宋体"/>
          <w:color w:val="auto"/>
          <w:kern w:val="0"/>
          <w:sz w:val="24"/>
        </w:rPr>
        <w:t>我司不得为失信被执行人及失信被执行人的法定代表人、主要负责人、实际控制人、影响债务履行的直接责任人员。</w:t>
      </w:r>
    </w:p>
    <w:p w14:paraId="0310A4CF">
      <w:pPr>
        <w:spacing w:line="360" w:lineRule="auto"/>
        <w:rPr>
          <w:color w:val="auto"/>
        </w:rPr>
      </w:pPr>
    </w:p>
    <w:p w14:paraId="3A523F9D">
      <w:pPr>
        <w:spacing w:line="360" w:lineRule="auto"/>
        <w:rPr>
          <w:color w:val="auto"/>
        </w:rPr>
      </w:pPr>
    </w:p>
    <w:p w14:paraId="680CD390">
      <w:pPr>
        <w:spacing w:line="360" w:lineRule="auto"/>
        <w:rPr>
          <w:color w:val="auto"/>
        </w:rPr>
      </w:pPr>
    </w:p>
    <w:p w14:paraId="01E30DB1">
      <w:pPr>
        <w:spacing w:line="360" w:lineRule="auto"/>
        <w:rPr>
          <w:color w:val="auto"/>
        </w:rPr>
      </w:pPr>
    </w:p>
    <w:p w14:paraId="1F41E4BE">
      <w:pPr>
        <w:spacing w:line="360" w:lineRule="auto"/>
        <w:rPr>
          <w:color w:val="auto"/>
          <w:sz w:val="24"/>
          <w:u w:val="single"/>
        </w:rPr>
      </w:pPr>
      <w:r>
        <w:rPr>
          <w:rFonts w:hint="eastAsia"/>
          <w:color w:val="auto"/>
          <w:sz w:val="24"/>
        </w:rPr>
        <w:t>竞租方名称：（全称并加盖公章）</w:t>
      </w:r>
    </w:p>
    <w:p w14:paraId="28B9AC15">
      <w:pPr>
        <w:spacing w:line="360" w:lineRule="auto"/>
        <w:rPr>
          <w:color w:val="auto"/>
          <w:sz w:val="24"/>
        </w:rPr>
      </w:pPr>
      <w:r>
        <w:rPr>
          <w:rFonts w:hint="eastAsia"/>
          <w:color w:val="auto"/>
          <w:sz w:val="24"/>
        </w:rPr>
        <w:t>授权竞租方代表签名：</w:t>
      </w:r>
    </w:p>
    <w:p w14:paraId="6D633F70">
      <w:pPr>
        <w:pStyle w:val="33"/>
        <w:spacing w:line="360" w:lineRule="auto"/>
        <w:jc w:val="center"/>
        <w:outlineLvl w:val="9"/>
        <w:rPr>
          <w:rFonts w:hint="default" w:hAnsi="宋体" w:cs="宋体"/>
          <w:color w:val="auto"/>
          <w:sz w:val="24"/>
        </w:rPr>
      </w:pPr>
      <w:r>
        <w:rPr>
          <w:rFonts w:hAnsi="宋体" w:cs="宋体"/>
          <w:color w:val="auto"/>
          <w:sz w:val="24"/>
        </w:rPr>
        <w:t>日    期： 年  月   日</w:t>
      </w:r>
    </w:p>
    <w:p w14:paraId="1B02233B">
      <w:pPr>
        <w:pStyle w:val="33"/>
        <w:spacing w:line="360" w:lineRule="auto"/>
        <w:jc w:val="center"/>
        <w:outlineLvl w:val="9"/>
        <w:rPr>
          <w:rFonts w:hint="default" w:hAnsi="宋体" w:cs="宋体"/>
          <w:color w:val="auto"/>
          <w:sz w:val="24"/>
        </w:rPr>
      </w:pPr>
    </w:p>
    <w:p w14:paraId="60107204">
      <w:pPr>
        <w:pStyle w:val="33"/>
        <w:spacing w:line="360" w:lineRule="auto"/>
        <w:jc w:val="center"/>
        <w:outlineLvl w:val="9"/>
        <w:rPr>
          <w:rFonts w:hint="default" w:hAnsi="宋体" w:cs="宋体"/>
          <w:color w:val="auto"/>
          <w:sz w:val="24"/>
        </w:rPr>
      </w:pPr>
    </w:p>
    <w:p w14:paraId="6AA6A62B">
      <w:pPr>
        <w:pStyle w:val="33"/>
        <w:spacing w:line="360" w:lineRule="auto"/>
        <w:jc w:val="center"/>
        <w:outlineLvl w:val="9"/>
        <w:rPr>
          <w:rFonts w:hint="default" w:hAnsi="宋体" w:cs="宋体"/>
          <w:color w:val="auto"/>
          <w:sz w:val="24"/>
        </w:rPr>
      </w:pPr>
    </w:p>
    <w:p w14:paraId="6D399D51">
      <w:pPr>
        <w:pStyle w:val="33"/>
        <w:spacing w:line="360" w:lineRule="auto"/>
        <w:jc w:val="center"/>
        <w:outlineLvl w:val="9"/>
        <w:rPr>
          <w:rFonts w:hint="default" w:hAnsi="宋体" w:cs="宋体"/>
          <w:color w:val="auto"/>
          <w:sz w:val="24"/>
        </w:rPr>
      </w:pPr>
    </w:p>
    <w:p w14:paraId="77F93684">
      <w:pPr>
        <w:pStyle w:val="33"/>
        <w:spacing w:line="360" w:lineRule="auto"/>
        <w:jc w:val="center"/>
        <w:outlineLvl w:val="9"/>
        <w:rPr>
          <w:rFonts w:hint="default" w:hAnsi="宋体" w:cs="宋体"/>
          <w:color w:val="auto"/>
          <w:sz w:val="24"/>
        </w:rPr>
      </w:pPr>
    </w:p>
    <w:p w14:paraId="1658E929">
      <w:pPr>
        <w:pStyle w:val="33"/>
        <w:spacing w:line="360" w:lineRule="auto"/>
        <w:jc w:val="center"/>
        <w:outlineLvl w:val="9"/>
        <w:rPr>
          <w:rFonts w:hint="default" w:hAnsi="宋体" w:cs="宋体"/>
          <w:color w:val="auto"/>
          <w:sz w:val="24"/>
        </w:rPr>
      </w:pPr>
    </w:p>
    <w:p w14:paraId="7F85B172">
      <w:pPr>
        <w:pStyle w:val="33"/>
        <w:spacing w:line="360" w:lineRule="auto"/>
        <w:jc w:val="center"/>
        <w:outlineLvl w:val="9"/>
        <w:rPr>
          <w:rFonts w:hint="default" w:hAnsi="宋体" w:cs="宋体"/>
          <w:color w:val="auto"/>
          <w:sz w:val="24"/>
        </w:rPr>
      </w:pPr>
    </w:p>
    <w:p w14:paraId="13531C9F">
      <w:pPr>
        <w:pStyle w:val="33"/>
        <w:spacing w:line="360" w:lineRule="auto"/>
        <w:jc w:val="center"/>
        <w:outlineLvl w:val="9"/>
        <w:rPr>
          <w:rFonts w:hint="default" w:hAnsi="宋体" w:cs="宋体"/>
          <w:color w:val="auto"/>
          <w:sz w:val="24"/>
        </w:rPr>
      </w:pPr>
    </w:p>
    <w:p w14:paraId="106C723B">
      <w:pPr>
        <w:pStyle w:val="33"/>
        <w:spacing w:line="360" w:lineRule="auto"/>
        <w:jc w:val="center"/>
        <w:outlineLvl w:val="9"/>
        <w:rPr>
          <w:rFonts w:hint="default" w:hAnsi="宋体" w:cs="宋体"/>
          <w:color w:val="auto"/>
          <w:sz w:val="24"/>
        </w:rPr>
      </w:pPr>
    </w:p>
    <w:p w14:paraId="43638F9F">
      <w:pPr>
        <w:pStyle w:val="33"/>
        <w:spacing w:line="360" w:lineRule="auto"/>
        <w:jc w:val="center"/>
        <w:outlineLvl w:val="9"/>
        <w:rPr>
          <w:rFonts w:hint="default" w:hAnsi="宋体" w:cs="宋体"/>
          <w:color w:val="auto"/>
          <w:sz w:val="24"/>
        </w:rPr>
      </w:pPr>
    </w:p>
    <w:p w14:paraId="6B5951DE">
      <w:pPr>
        <w:pStyle w:val="33"/>
        <w:spacing w:line="360" w:lineRule="auto"/>
        <w:jc w:val="center"/>
        <w:outlineLvl w:val="9"/>
        <w:rPr>
          <w:rFonts w:hint="default" w:hAnsi="宋体" w:cs="宋体"/>
          <w:color w:val="auto"/>
          <w:sz w:val="24"/>
        </w:rPr>
      </w:pPr>
    </w:p>
    <w:p w14:paraId="3FBA87F8">
      <w:pPr>
        <w:pStyle w:val="33"/>
        <w:spacing w:line="360" w:lineRule="auto"/>
        <w:jc w:val="center"/>
        <w:outlineLvl w:val="9"/>
        <w:rPr>
          <w:rFonts w:hint="default" w:hAnsi="宋体" w:cs="宋体"/>
          <w:color w:val="auto"/>
          <w:sz w:val="24"/>
        </w:rPr>
      </w:pPr>
    </w:p>
    <w:p w14:paraId="283899FF">
      <w:pPr>
        <w:pStyle w:val="33"/>
        <w:spacing w:line="360" w:lineRule="auto"/>
        <w:jc w:val="center"/>
        <w:outlineLvl w:val="9"/>
        <w:rPr>
          <w:rFonts w:hint="default" w:hAnsi="宋体" w:cs="宋体"/>
          <w:color w:val="auto"/>
          <w:sz w:val="24"/>
        </w:rPr>
      </w:pPr>
    </w:p>
    <w:p w14:paraId="4BF91FEE">
      <w:pPr>
        <w:spacing w:line="360" w:lineRule="auto"/>
        <w:jc w:val="center"/>
        <w:outlineLvl w:val="1"/>
        <w:rPr>
          <w:rFonts w:hint="eastAsia"/>
          <w:b/>
          <w:color w:val="auto"/>
          <w:sz w:val="32"/>
          <w:szCs w:val="32"/>
        </w:rPr>
      </w:pPr>
    </w:p>
    <w:p w14:paraId="702BCB8D">
      <w:pPr>
        <w:spacing w:line="360" w:lineRule="auto"/>
        <w:jc w:val="center"/>
        <w:outlineLvl w:val="1"/>
      </w:pPr>
      <w:r>
        <w:rPr>
          <w:rFonts w:hint="eastAsia"/>
          <w:b/>
          <w:color w:val="auto"/>
          <w:sz w:val="32"/>
          <w:szCs w:val="32"/>
        </w:rPr>
        <w:t>竞租方的资格证明文件（自然人）</w:t>
      </w:r>
    </w:p>
    <w:p w14:paraId="0AF71C71">
      <w:pPr>
        <w:spacing w:line="360" w:lineRule="auto"/>
        <w:jc w:val="center"/>
        <w:rPr>
          <w:color w:val="auto"/>
          <w:sz w:val="32"/>
          <w:szCs w:val="32"/>
        </w:rPr>
      </w:pPr>
      <w:r>
        <w:rPr>
          <w:rFonts w:hint="eastAsia"/>
          <w:b/>
          <w:color w:val="auto"/>
          <w:sz w:val="32"/>
          <w:szCs w:val="32"/>
        </w:rPr>
        <w:t>关于资格的声明函</w:t>
      </w:r>
    </w:p>
    <w:p w14:paraId="78C9B1E9">
      <w:pPr>
        <w:spacing w:line="360" w:lineRule="auto"/>
        <w:jc w:val="center"/>
        <w:rPr>
          <w:color w:val="auto"/>
          <w:sz w:val="24"/>
        </w:rPr>
      </w:pPr>
    </w:p>
    <w:p w14:paraId="76EA7989">
      <w:pPr>
        <w:spacing w:line="360" w:lineRule="auto"/>
        <w:rPr>
          <w:color w:val="auto"/>
          <w:sz w:val="24"/>
        </w:rPr>
      </w:pPr>
      <w:r>
        <w:rPr>
          <w:rFonts w:hint="eastAsia"/>
          <w:color w:val="auto"/>
          <w:sz w:val="24"/>
          <w:u w:val="single"/>
        </w:rPr>
        <w:t>厦门市政经济咨询有限公司</w:t>
      </w:r>
      <w:r>
        <w:rPr>
          <w:rFonts w:hint="eastAsia"/>
          <w:color w:val="auto"/>
          <w:sz w:val="24"/>
        </w:rPr>
        <w:t>：</w:t>
      </w:r>
    </w:p>
    <w:p w14:paraId="3E7CABA0">
      <w:pPr>
        <w:spacing w:line="360" w:lineRule="auto"/>
        <w:rPr>
          <w:color w:val="auto"/>
          <w:sz w:val="24"/>
        </w:rPr>
      </w:pPr>
    </w:p>
    <w:p w14:paraId="0EAD5A70">
      <w:pPr>
        <w:spacing w:line="360" w:lineRule="auto"/>
        <w:ind w:firstLine="480" w:firstLineChars="200"/>
        <w:rPr>
          <w:color w:val="auto"/>
          <w:sz w:val="24"/>
        </w:rPr>
      </w:pPr>
      <w:r>
        <w:rPr>
          <w:rFonts w:hint="eastAsia"/>
          <w:color w:val="auto"/>
          <w:sz w:val="24"/>
        </w:rPr>
        <w:t>关于贵方年月日第</w:t>
      </w:r>
      <w:r>
        <w:rPr>
          <w:rFonts w:hint="eastAsia"/>
          <w:color w:val="auto"/>
          <w:sz w:val="24"/>
          <w:u w:val="single"/>
        </w:rPr>
        <w:t xml:space="preserve">     </w:t>
      </w:r>
      <w:r>
        <w:rPr>
          <w:rFonts w:hint="eastAsia"/>
          <w:color w:val="auto"/>
          <w:sz w:val="24"/>
        </w:rPr>
        <w:t>（项目编号）招租邀请，本签字人愿意参加竞租，提供招租文件中规定的（服务名称），并证明提交的下列文件和说明是准确的和真实的。</w:t>
      </w:r>
    </w:p>
    <w:p w14:paraId="3272C76F">
      <w:pPr>
        <w:spacing w:line="360" w:lineRule="auto"/>
        <w:ind w:firstLine="480" w:firstLineChars="200"/>
        <w:rPr>
          <w:color w:val="auto"/>
          <w:sz w:val="24"/>
        </w:rPr>
      </w:pPr>
    </w:p>
    <w:p w14:paraId="26729655">
      <w:pPr>
        <w:spacing w:line="360" w:lineRule="auto"/>
        <w:ind w:firstLine="480" w:firstLineChars="200"/>
        <w:rPr>
          <w:color w:val="auto"/>
          <w:sz w:val="24"/>
        </w:rPr>
      </w:pPr>
      <w:r>
        <w:rPr>
          <w:rFonts w:hint="eastAsia"/>
          <w:color w:val="auto"/>
          <w:sz w:val="24"/>
        </w:rPr>
        <w:t>1.本签字人确认资格文件中的说明以及竞租文件中所有提交的文件和材料是真实的、准确的。</w:t>
      </w:r>
    </w:p>
    <w:p w14:paraId="7D96EB3F">
      <w:pPr>
        <w:spacing w:line="360" w:lineRule="auto"/>
        <w:ind w:firstLine="480" w:firstLineChars="200"/>
        <w:rPr>
          <w:color w:val="auto"/>
          <w:sz w:val="24"/>
        </w:rPr>
      </w:pPr>
      <w:r>
        <w:rPr>
          <w:rFonts w:hint="eastAsia"/>
          <w:color w:val="auto"/>
          <w:sz w:val="24"/>
        </w:rPr>
        <w:t>2.个人居民身份证。</w:t>
      </w:r>
    </w:p>
    <w:p w14:paraId="080F0FA0">
      <w:pPr>
        <w:spacing w:line="360" w:lineRule="auto"/>
        <w:ind w:firstLine="480" w:firstLineChars="200"/>
        <w:rPr>
          <w:rFonts w:hint="default" w:eastAsia="宋体"/>
          <w:color w:val="auto"/>
          <w:sz w:val="24"/>
          <w:lang w:val="en-US" w:eastAsia="zh-CN"/>
        </w:rPr>
      </w:pPr>
      <w:r>
        <w:rPr>
          <w:rFonts w:hint="eastAsia"/>
          <w:color w:val="auto"/>
          <w:sz w:val="24"/>
        </w:rPr>
        <w:t>3.</w:t>
      </w:r>
      <w:r>
        <w:rPr>
          <w:rFonts w:hint="eastAsia"/>
          <w:color w:val="auto"/>
          <w:sz w:val="24"/>
          <w:lang w:val="en-US" w:eastAsia="zh-CN"/>
        </w:rPr>
        <w:t>个人</w:t>
      </w:r>
      <w:r>
        <w:rPr>
          <w:rFonts w:hint="eastAsia"/>
          <w:color w:val="auto"/>
          <w:sz w:val="24"/>
        </w:rPr>
        <w:t>征信报告</w:t>
      </w:r>
      <w:r>
        <w:rPr>
          <w:rFonts w:hint="eastAsia"/>
          <w:color w:val="auto"/>
          <w:sz w:val="24"/>
          <w:lang w:val="en-US" w:eastAsia="zh-CN"/>
        </w:rPr>
        <w:t>或征信等级证明</w:t>
      </w:r>
    </w:p>
    <w:p w14:paraId="4D804B17">
      <w:pPr>
        <w:pStyle w:val="17"/>
        <w:rPr>
          <w:color w:val="auto"/>
        </w:rPr>
      </w:pPr>
      <w:r>
        <w:rPr>
          <w:rFonts w:hint="eastAsia" w:cs="Times New Roman"/>
          <w:color w:val="auto"/>
          <w:sz w:val="24"/>
        </w:rPr>
        <w:t>4.竞价保证金缴款单复印件。</w:t>
      </w:r>
    </w:p>
    <w:p w14:paraId="6C064D3B">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5.营业执照复印件；</w:t>
      </w:r>
    </w:p>
    <w:p w14:paraId="12241B32">
      <w:pPr>
        <w:spacing w:line="360" w:lineRule="auto"/>
        <w:rPr>
          <w:color w:val="auto"/>
          <w:sz w:val="24"/>
        </w:rPr>
      </w:pPr>
    </w:p>
    <w:p w14:paraId="503A890B">
      <w:pPr>
        <w:spacing w:line="360" w:lineRule="auto"/>
        <w:rPr>
          <w:color w:val="auto"/>
          <w:sz w:val="24"/>
        </w:rPr>
      </w:pPr>
      <w:r>
        <w:rPr>
          <w:rFonts w:hint="eastAsia"/>
          <w:color w:val="auto"/>
          <w:sz w:val="24"/>
        </w:rPr>
        <w:t>竞租方（全称并加盖手印）：</w:t>
      </w:r>
    </w:p>
    <w:p w14:paraId="47C9A064">
      <w:pPr>
        <w:spacing w:line="360" w:lineRule="auto"/>
        <w:rPr>
          <w:color w:val="auto"/>
          <w:sz w:val="24"/>
        </w:rPr>
      </w:pPr>
      <w:r>
        <w:rPr>
          <w:rFonts w:hint="eastAsia"/>
          <w:color w:val="auto"/>
          <w:sz w:val="24"/>
        </w:rPr>
        <w:t>地     址：</w:t>
      </w:r>
    </w:p>
    <w:p w14:paraId="25A74CAB">
      <w:pPr>
        <w:spacing w:line="360" w:lineRule="auto"/>
        <w:rPr>
          <w:color w:val="auto"/>
          <w:sz w:val="24"/>
        </w:rPr>
      </w:pPr>
      <w:r>
        <w:rPr>
          <w:rFonts w:hint="eastAsia"/>
          <w:color w:val="auto"/>
          <w:sz w:val="24"/>
        </w:rPr>
        <w:t>邮     编：</w:t>
      </w:r>
    </w:p>
    <w:p w14:paraId="064A5CC5">
      <w:pPr>
        <w:spacing w:line="360" w:lineRule="auto"/>
        <w:rPr>
          <w:color w:val="auto"/>
          <w:sz w:val="24"/>
        </w:rPr>
      </w:pPr>
      <w:r>
        <w:rPr>
          <w:rFonts w:hint="eastAsia"/>
          <w:color w:val="auto"/>
          <w:sz w:val="24"/>
        </w:rPr>
        <w:t>电 话/传 真：</w:t>
      </w:r>
    </w:p>
    <w:p w14:paraId="47A7EAEE">
      <w:pPr>
        <w:pStyle w:val="33"/>
        <w:spacing w:line="360" w:lineRule="auto"/>
        <w:jc w:val="center"/>
        <w:outlineLvl w:val="9"/>
        <w:rPr>
          <w:rFonts w:hint="default" w:hAnsi="宋体" w:cs="宋体"/>
          <w:color w:val="auto"/>
          <w:sz w:val="24"/>
        </w:rPr>
      </w:pPr>
      <w:r>
        <w:rPr>
          <w:rFonts w:hint="eastAsia"/>
          <w:color w:val="auto"/>
          <w:sz w:val="24"/>
        </w:rPr>
        <w:t xml:space="preserve">竞租方代表签字： </w:t>
      </w:r>
      <w:r>
        <w:rPr>
          <w:rFonts w:hAnsi="宋体" w:cs="宋体"/>
          <w:color w:val="auto"/>
        </w:rPr>
        <w:br w:type="page"/>
      </w:r>
    </w:p>
    <w:p w14:paraId="3EE6804D">
      <w:pPr>
        <w:spacing w:line="360" w:lineRule="auto"/>
        <w:jc w:val="center"/>
        <w:rPr>
          <w:rFonts w:ascii="宋体" w:hAnsi="宋体" w:cs="宋体"/>
          <w:color w:val="auto"/>
          <w:sz w:val="28"/>
          <w:szCs w:val="28"/>
        </w:rPr>
      </w:pPr>
      <w:bookmarkStart w:id="32" w:name="_Toc446590521"/>
      <w:bookmarkStart w:id="33" w:name="_Toc434256644"/>
      <w:bookmarkStart w:id="34" w:name="_Toc474496060"/>
      <w:bookmarkStart w:id="35" w:name="_Toc463361867"/>
      <w:bookmarkStart w:id="36" w:name="_Toc452565609"/>
      <w:bookmarkStart w:id="37" w:name="_Toc449348651"/>
      <w:bookmarkStart w:id="38" w:name="_Toc338926832"/>
      <w:bookmarkStart w:id="39" w:name="_Toc331778563"/>
      <w:bookmarkStart w:id="40" w:name="_Toc314838402"/>
      <w:bookmarkStart w:id="41" w:name="_Toc332809182"/>
      <w:r>
        <w:rPr>
          <w:rFonts w:hint="eastAsia" w:ascii="宋体" w:hAnsi="宋体" w:cs="宋体"/>
          <w:b/>
          <w:bCs/>
          <w:color w:val="auto"/>
          <w:sz w:val="28"/>
          <w:szCs w:val="28"/>
        </w:rPr>
        <w:t>在经营活动中没有违法记录的书面声明</w:t>
      </w:r>
      <w:bookmarkEnd w:id="32"/>
      <w:bookmarkEnd w:id="33"/>
      <w:bookmarkEnd w:id="34"/>
      <w:bookmarkEnd w:id="35"/>
      <w:bookmarkEnd w:id="36"/>
      <w:bookmarkEnd w:id="37"/>
      <w:r>
        <w:rPr>
          <w:rFonts w:hint="eastAsia" w:ascii="宋体" w:hAnsi="宋体" w:cs="宋体"/>
          <w:b/>
          <w:bCs/>
          <w:color w:val="auto"/>
          <w:sz w:val="28"/>
          <w:szCs w:val="28"/>
        </w:rPr>
        <w:t>（自然人）</w:t>
      </w:r>
    </w:p>
    <w:p w14:paraId="0826E98D">
      <w:pPr>
        <w:spacing w:line="360" w:lineRule="auto"/>
        <w:rPr>
          <w:color w:val="auto"/>
          <w:sz w:val="24"/>
          <w:u w:val="single"/>
        </w:rPr>
      </w:pPr>
      <w:r>
        <w:rPr>
          <w:rFonts w:hint="eastAsia"/>
          <w:color w:val="auto"/>
          <w:sz w:val="24"/>
        </w:rPr>
        <w:t>致：</w:t>
      </w:r>
      <w:r>
        <w:rPr>
          <w:rFonts w:hint="eastAsia"/>
          <w:color w:val="auto"/>
          <w:sz w:val="24"/>
          <w:u w:val="single"/>
        </w:rPr>
        <w:t>厦门市政经济咨询有限公司</w:t>
      </w:r>
    </w:p>
    <w:p w14:paraId="150186B2">
      <w:pPr>
        <w:spacing w:line="360" w:lineRule="auto"/>
        <w:ind w:firstLine="480" w:firstLineChars="200"/>
        <w:rPr>
          <w:color w:val="auto"/>
          <w:sz w:val="24"/>
        </w:rPr>
      </w:pPr>
      <w:r>
        <w:rPr>
          <w:rFonts w:hint="eastAsia"/>
          <w:color w:val="auto"/>
          <w:sz w:val="24"/>
        </w:rPr>
        <w:t>本人郑重声明，本人在经营活动中，</w:t>
      </w:r>
      <w:r>
        <w:rPr>
          <w:rFonts w:hint="eastAsia" w:ascii="宋体" w:hAnsi="宋体" w:cs="宋体"/>
          <w:color w:val="auto"/>
          <w:kern w:val="0"/>
          <w:sz w:val="24"/>
        </w:rPr>
        <w:t>无违法或不良经营记录、不良诚信记录。</w:t>
      </w:r>
    </w:p>
    <w:p w14:paraId="473032D7">
      <w:pPr>
        <w:spacing w:line="360" w:lineRule="auto"/>
        <w:ind w:left="90" w:leftChars="43" w:firstLine="480" w:firstLineChars="200"/>
        <w:rPr>
          <w:color w:val="auto"/>
          <w:sz w:val="24"/>
        </w:rPr>
      </w:pPr>
      <w:r>
        <w:rPr>
          <w:rFonts w:hint="eastAsia"/>
          <w:color w:val="auto"/>
          <w:sz w:val="24"/>
        </w:rPr>
        <w:t>且</w:t>
      </w:r>
      <w:r>
        <w:rPr>
          <w:rFonts w:hint="eastAsia" w:ascii="宋体" w:hAnsi="宋体" w:cs="宋体"/>
          <w:color w:val="auto"/>
          <w:kern w:val="0"/>
          <w:sz w:val="24"/>
        </w:rPr>
        <w:t>未被市国资委及出租方及其所属集团列入不诚信负面清单，不存在恶意违约、拖欠较大金额租金或违约诉讼等情形</w:t>
      </w:r>
      <w:r>
        <w:rPr>
          <w:rFonts w:hint="eastAsia"/>
          <w:color w:val="auto"/>
          <w:sz w:val="24"/>
        </w:rPr>
        <w:t>。</w:t>
      </w:r>
    </w:p>
    <w:p w14:paraId="4CAEA6DA">
      <w:pPr>
        <w:spacing w:line="360" w:lineRule="auto"/>
        <w:ind w:left="90" w:leftChars="43" w:firstLine="480" w:firstLineChars="200"/>
        <w:rPr>
          <w:color w:val="auto"/>
          <w:sz w:val="24"/>
        </w:rPr>
      </w:pPr>
      <w:r>
        <w:rPr>
          <w:rFonts w:hint="eastAsia" w:ascii="宋体" w:hAnsi="宋体" w:cs="宋体"/>
          <w:color w:val="auto"/>
          <w:kern w:val="0"/>
          <w:sz w:val="24"/>
        </w:rPr>
        <w:t>本人不得为失信被执行人及失信被执行人的法定代表人、主要负责人、实际控制人、影响债务履行的直接责任人员。</w:t>
      </w:r>
    </w:p>
    <w:p w14:paraId="7EF038A2">
      <w:pPr>
        <w:spacing w:line="360" w:lineRule="auto"/>
        <w:rPr>
          <w:color w:val="auto"/>
        </w:rPr>
      </w:pPr>
    </w:p>
    <w:p w14:paraId="2D94BFAB">
      <w:pPr>
        <w:spacing w:line="360" w:lineRule="auto"/>
        <w:rPr>
          <w:color w:val="auto"/>
        </w:rPr>
      </w:pPr>
    </w:p>
    <w:p w14:paraId="40A0CF77">
      <w:pPr>
        <w:spacing w:line="360" w:lineRule="auto"/>
        <w:rPr>
          <w:color w:val="auto"/>
        </w:rPr>
      </w:pPr>
    </w:p>
    <w:p w14:paraId="04849552">
      <w:pPr>
        <w:spacing w:line="360" w:lineRule="auto"/>
        <w:rPr>
          <w:color w:val="auto"/>
        </w:rPr>
      </w:pPr>
    </w:p>
    <w:p w14:paraId="1504DF6E">
      <w:pPr>
        <w:spacing w:line="360" w:lineRule="auto"/>
        <w:rPr>
          <w:color w:val="auto"/>
          <w:sz w:val="24"/>
          <w:u w:val="single"/>
        </w:rPr>
      </w:pPr>
      <w:r>
        <w:rPr>
          <w:rFonts w:hint="eastAsia"/>
          <w:color w:val="auto"/>
          <w:sz w:val="24"/>
        </w:rPr>
        <w:t>竞租方名称：（全称并加盖手印）</w:t>
      </w:r>
    </w:p>
    <w:p w14:paraId="6BF35DBE">
      <w:pPr>
        <w:spacing w:line="360" w:lineRule="auto"/>
        <w:rPr>
          <w:color w:val="auto"/>
          <w:sz w:val="24"/>
        </w:rPr>
      </w:pPr>
      <w:r>
        <w:rPr>
          <w:rFonts w:hint="eastAsia"/>
          <w:color w:val="auto"/>
          <w:sz w:val="24"/>
        </w:rPr>
        <w:t>授权竞租方代表签名：</w:t>
      </w:r>
    </w:p>
    <w:p w14:paraId="18FB7FDF">
      <w:pPr>
        <w:pStyle w:val="33"/>
        <w:spacing w:line="360" w:lineRule="auto"/>
        <w:outlineLvl w:val="1"/>
        <w:rPr>
          <w:rFonts w:hint="default" w:hAnsi="宋体" w:cs="宋体"/>
          <w:color w:val="auto"/>
          <w:sz w:val="24"/>
        </w:rPr>
      </w:pPr>
      <w:bookmarkStart w:id="42" w:name="_Toc474496061"/>
      <w:r>
        <w:rPr>
          <w:rFonts w:hAnsi="宋体" w:cs="宋体"/>
          <w:color w:val="auto"/>
          <w:sz w:val="24"/>
        </w:rPr>
        <w:t>日    期： 年  月   日</w:t>
      </w:r>
      <w:bookmarkEnd w:id="42"/>
    </w:p>
    <w:p w14:paraId="302F02A1">
      <w:pPr>
        <w:pStyle w:val="16"/>
        <w:rPr>
          <w:color w:val="auto"/>
        </w:rPr>
      </w:pPr>
    </w:p>
    <w:p w14:paraId="770B10B7">
      <w:pPr>
        <w:pStyle w:val="33"/>
        <w:spacing w:line="360" w:lineRule="auto"/>
        <w:outlineLvl w:val="1"/>
        <w:rPr>
          <w:rFonts w:hint="eastAsia" w:hAnsi="宋体" w:eastAsia="宋体" w:cs="宋体"/>
          <w:color w:val="auto"/>
          <w:sz w:val="24"/>
          <w:lang w:val="en-US" w:eastAsia="zh-CN"/>
        </w:rPr>
      </w:pPr>
    </w:p>
    <w:p w14:paraId="5B076D35">
      <w:pPr>
        <w:pStyle w:val="33"/>
        <w:keepLines/>
        <w:pageBreakBefore/>
        <w:spacing w:line="360" w:lineRule="auto"/>
        <w:jc w:val="center"/>
        <w:outlineLvl w:val="1"/>
        <w:rPr>
          <w:rFonts w:hint="eastAsia" w:hAnsi="宋体" w:eastAsia="宋体" w:cs="宋体"/>
          <w:b/>
          <w:color w:val="auto"/>
          <w:sz w:val="32"/>
          <w:szCs w:val="32"/>
          <w:lang w:eastAsia="zh-CN"/>
        </w:rPr>
      </w:pPr>
      <w:bookmarkStart w:id="43" w:name="_Toc474496062"/>
      <w:r>
        <w:rPr>
          <w:rFonts w:hAnsi="宋体" w:cs="宋体"/>
          <w:b/>
          <w:color w:val="auto"/>
          <w:sz w:val="32"/>
          <w:szCs w:val="32"/>
        </w:rPr>
        <w:t>竞租方提交的其它资料</w:t>
      </w:r>
      <w:bookmarkEnd w:id="38"/>
      <w:bookmarkEnd w:id="39"/>
      <w:bookmarkEnd w:id="40"/>
      <w:bookmarkEnd w:id="41"/>
      <w:bookmarkEnd w:id="43"/>
      <w:r>
        <w:rPr>
          <w:rFonts w:hint="eastAsia" w:hAnsi="宋体" w:cs="宋体"/>
          <w:b/>
          <w:color w:val="auto"/>
          <w:sz w:val="32"/>
          <w:szCs w:val="32"/>
          <w:lang w:eastAsia="zh-CN"/>
        </w:rPr>
        <w:t>（</w:t>
      </w:r>
      <w:r>
        <w:rPr>
          <w:rFonts w:hint="eastAsia" w:hAnsi="宋体" w:cs="宋体"/>
          <w:b/>
          <w:color w:val="auto"/>
          <w:sz w:val="32"/>
          <w:szCs w:val="32"/>
          <w:lang w:val="en-US" w:eastAsia="zh-CN"/>
        </w:rPr>
        <w:t>格式自拟</w:t>
      </w:r>
      <w:r>
        <w:rPr>
          <w:rFonts w:hint="eastAsia" w:hAnsi="宋体" w:cs="宋体"/>
          <w:b/>
          <w:color w:val="auto"/>
          <w:sz w:val="32"/>
          <w:szCs w:val="32"/>
          <w:lang w:eastAsia="zh-CN"/>
        </w:rPr>
        <w:t>）</w:t>
      </w:r>
    </w:p>
    <w:p w14:paraId="52E6CD54">
      <w:pPr>
        <w:spacing w:line="360" w:lineRule="auto"/>
        <w:rPr>
          <w:b/>
          <w:color w:val="auto"/>
          <w:sz w:val="36"/>
        </w:rPr>
      </w:pPr>
    </w:p>
    <w:p w14:paraId="2E560476">
      <w:pPr>
        <w:spacing w:line="360" w:lineRule="auto"/>
        <w:ind w:firstLine="480" w:firstLineChars="200"/>
        <w:rPr>
          <w:b/>
          <w:bCs/>
          <w:color w:val="auto"/>
          <w:sz w:val="24"/>
        </w:rPr>
      </w:pPr>
      <w:r>
        <w:rPr>
          <w:rFonts w:hint="eastAsia"/>
          <w:color w:val="auto"/>
          <w:sz w:val="24"/>
        </w:rPr>
        <w:t>招租文件要求提供的或竞租方认为应提交的其他材料，可在此附件中提交。</w:t>
      </w:r>
    </w:p>
    <w:p w14:paraId="484311FB">
      <w:pPr>
        <w:pStyle w:val="8"/>
        <w:snapToGrid w:val="0"/>
        <w:spacing w:line="360" w:lineRule="auto"/>
        <w:jc w:val="left"/>
        <w:rPr>
          <w:rFonts w:hint="default" w:hAnsi="宋体" w:eastAsia="宋体" w:cs="宋体"/>
          <w:color w:val="auto"/>
          <w:sz w:val="24"/>
          <w:szCs w:val="24"/>
          <w:lang w:val="en-US" w:eastAsia="zh-CN"/>
        </w:rPr>
      </w:pPr>
    </w:p>
    <w:p w14:paraId="59503AD6">
      <w:pPr>
        <w:pStyle w:val="8"/>
        <w:snapToGrid w:val="0"/>
        <w:spacing w:line="360" w:lineRule="auto"/>
        <w:jc w:val="left"/>
        <w:rPr>
          <w:rFonts w:hAnsi="宋体" w:cs="宋体"/>
          <w:color w:val="auto"/>
          <w:sz w:val="24"/>
          <w:szCs w:val="24"/>
        </w:rPr>
      </w:pPr>
    </w:p>
    <w:p w14:paraId="1D8F4DD3">
      <w:pPr>
        <w:spacing w:line="360" w:lineRule="auto"/>
        <w:rPr>
          <w:color w:val="auto"/>
          <w:sz w:val="24"/>
        </w:rPr>
      </w:pPr>
    </w:p>
    <w:p w14:paraId="5690F1AC">
      <w:pPr>
        <w:spacing w:line="360" w:lineRule="auto"/>
        <w:rPr>
          <w:color w:val="auto"/>
          <w:sz w:val="24"/>
        </w:rPr>
      </w:pPr>
    </w:p>
    <w:p w14:paraId="124A6BF9">
      <w:pPr>
        <w:spacing w:line="360" w:lineRule="auto"/>
        <w:rPr>
          <w:color w:val="auto"/>
          <w:sz w:val="24"/>
        </w:rPr>
      </w:pPr>
    </w:p>
    <w:p w14:paraId="3CD7ADDC">
      <w:pPr>
        <w:spacing w:line="360" w:lineRule="auto"/>
        <w:rPr>
          <w:color w:val="auto"/>
          <w:sz w:val="24"/>
        </w:rPr>
      </w:pPr>
    </w:p>
    <w:p w14:paraId="422D0E41">
      <w:pPr>
        <w:spacing w:line="360" w:lineRule="auto"/>
        <w:rPr>
          <w:color w:val="auto"/>
          <w:sz w:val="24"/>
        </w:rPr>
      </w:pPr>
    </w:p>
    <w:p w14:paraId="5D159B15">
      <w:pPr>
        <w:spacing w:line="360" w:lineRule="auto"/>
        <w:rPr>
          <w:color w:val="auto"/>
          <w:sz w:val="24"/>
        </w:rPr>
      </w:pPr>
    </w:p>
    <w:p w14:paraId="0BAFA23C">
      <w:pPr>
        <w:spacing w:line="360" w:lineRule="auto"/>
        <w:rPr>
          <w:color w:val="auto"/>
          <w:sz w:val="24"/>
        </w:rPr>
      </w:pPr>
    </w:p>
    <w:p w14:paraId="4AE6248A">
      <w:pPr>
        <w:spacing w:line="360" w:lineRule="auto"/>
        <w:rPr>
          <w:color w:val="auto"/>
          <w:sz w:val="24"/>
        </w:rPr>
      </w:pPr>
    </w:p>
    <w:p w14:paraId="535A4BD2">
      <w:pPr>
        <w:spacing w:line="360" w:lineRule="auto"/>
        <w:rPr>
          <w:color w:val="auto"/>
          <w:sz w:val="24"/>
        </w:rPr>
      </w:pPr>
      <w:r>
        <w:rPr>
          <w:rFonts w:hint="eastAsia"/>
          <w:color w:val="auto"/>
          <w:sz w:val="24"/>
        </w:rPr>
        <w:t>竞租方（全称并加盖公章）：</w:t>
      </w:r>
    </w:p>
    <w:p w14:paraId="026FDC81">
      <w:pPr>
        <w:spacing w:line="360" w:lineRule="auto"/>
        <w:rPr>
          <w:color w:val="auto"/>
          <w:sz w:val="24"/>
        </w:rPr>
      </w:pPr>
      <w:r>
        <w:rPr>
          <w:rFonts w:hint="eastAsia"/>
          <w:color w:val="auto"/>
          <w:sz w:val="24"/>
        </w:rPr>
        <w:t>竞租方代表签字：</w:t>
      </w:r>
    </w:p>
    <w:p w14:paraId="59DB0A84">
      <w:pPr>
        <w:spacing w:line="360" w:lineRule="auto"/>
        <w:rPr>
          <w:color w:val="auto"/>
          <w:sz w:val="24"/>
          <w:u w:val="single"/>
        </w:rPr>
      </w:pPr>
      <w:r>
        <w:rPr>
          <w:rFonts w:hint="eastAsia"/>
          <w:color w:val="auto"/>
          <w:sz w:val="24"/>
        </w:rPr>
        <w:t>日      期：年 月 日</w:t>
      </w:r>
    </w:p>
    <w:p w14:paraId="41EAE12D">
      <w:pPr>
        <w:spacing w:line="360" w:lineRule="auto"/>
        <w:jc w:val="center"/>
        <w:outlineLvl w:val="1"/>
        <w:rPr>
          <w:b/>
          <w:color w:val="auto"/>
          <w:sz w:val="24"/>
          <w:szCs w:val="24"/>
          <w:lang w:eastAsia="zh-Hans"/>
        </w:rPr>
      </w:pPr>
      <w:bookmarkStart w:id="44" w:name="_Toc347996439"/>
      <w:bookmarkStart w:id="45" w:name="_Toc474496064"/>
    </w:p>
    <w:p w14:paraId="040ABBC4">
      <w:pPr>
        <w:spacing w:line="360" w:lineRule="auto"/>
        <w:jc w:val="center"/>
        <w:outlineLvl w:val="1"/>
        <w:rPr>
          <w:b/>
          <w:color w:val="auto"/>
          <w:sz w:val="24"/>
          <w:szCs w:val="24"/>
          <w:lang w:eastAsia="zh-Hans"/>
        </w:rPr>
      </w:pPr>
    </w:p>
    <w:p w14:paraId="62C14730">
      <w:pPr>
        <w:spacing w:line="360" w:lineRule="auto"/>
        <w:jc w:val="center"/>
        <w:outlineLvl w:val="1"/>
        <w:rPr>
          <w:b/>
          <w:color w:val="auto"/>
          <w:sz w:val="24"/>
          <w:szCs w:val="24"/>
          <w:lang w:eastAsia="zh-Hans"/>
        </w:rPr>
      </w:pPr>
    </w:p>
    <w:p w14:paraId="39F3F0AA">
      <w:pPr>
        <w:spacing w:line="360" w:lineRule="auto"/>
        <w:jc w:val="center"/>
        <w:outlineLvl w:val="1"/>
        <w:rPr>
          <w:b/>
          <w:color w:val="auto"/>
          <w:sz w:val="24"/>
          <w:szCs w:val="24"/>
          <w:lang w:eastAsia="zh-Hans"/>
        </w:rPr>
      </w:pPr>
    </w:p>
    <w:p w14:paraId="120ECF7E">
      <w:pPr>
        <w:spacing w:line="360" w:lineRule="auto"/>
        <w:jc w:val="center"/>
        <w:outlineLvl w:val="1"/>
        <w:rPr>
          <w:b/>
          <w:color w:val="auto"/>
          <w:sz w:val="24"/>
          <w:szCs w:val="24"/>
          <w:lang w:eastAsia="zh-Hans"/>
        </w:rPr>
      </w:pPr>
    </w:p>
    <w:p w14:paraId="01D34299">
      <w:pPr>
        <w:spacing w:line="360" w:lineRule="auto"/>
        <w:jc w:val="center"/>
        <w:outlineLvl w:val="1"/>
        <w:rPr>
          <w:b/>
          <w:color w:val="auto"/>
          <w:sz w:val="24"/>
          <w:szCs w:val="24"/>
          <w:lang w:eastAsia="zh-Hans"/>
        </w:rPr>
      </w:pPr>
    </w:p>
    <w:p w14:paraId="4A1B22C8">
      <w:pPr>
        <w:spacing w:line="360" w:lineRule="auto"/>
        <w:jc w:val="center"/>
        <w:outlineLvl w:val="1"/>
        <w:rPr>
          <w:b/>
          <w:color w:val="auto"/>
          <w:sz w:val="24"/>
          <w:szCs w:val="24"/>
          <w:lang w:eastAsia="zh-Hans"/>
        </w:rPr>
      </w:pPr>
    </w:p>
    <w:p w14:paraId="5007C0F7">
      <w:pPr>
        <w:spacing w:line="360" w:lineRule="auto"/>
        <w:jc w:val="center"/>
        <w:outlineLvl w:val="1"/>
        <w:rPr>
          <w:b/>
          <w:color w:val="auto"/>
          <w:sz w:val="24"/>
          <w:szCs w:val="24"/>
          <w:lang w:eastAsia="zh-Hans"/>
        </w:rPr>
      </w:pPr>
    </w:p>
    <w:p w14:paraId="40E2021E">
      <w:pPr>
        <w:spacing w:line="360" w:lineRule="auto"/>
        <w:jc w:val="center"/>
        <w:outlineLvl w:val="1"/>
        <w:rPr>
          <w:b/>
          <w:color w:val="auto"/>
          <w:sz w:val="24"/>
          <w:szCs w:val="24"/>
          <w:lang w:eastAsia="zh-Hans"/>
        </w:rPr>
      </w:pPr>
    </w:p>
    <w:p w14:paraId="1681D256">
      <w:pPr>
        <w:spacing w:line="360" w:lineRule="auto"/>
        <w:jc w:val="center"/>
        <w:outlineLvl w:val="1"/>
        <w:rPr>
          <w:b/>
          <w:color w:val="auto"/>
          <w:sz w:val="24"/>
          <w:szCs w:val="24"/>
          <w:lang w:eastAsia="zh-Hans"/>
        </w:rPr>
      </w:pPr>
    </w:p>
    <w:p w14:paraId="02B1831E">
      <w:pPr>
        <w:spacing w:line="360" w:lineRule="auto"/>
        <w:jc w:val="center"/>
        <w:outlineLvl w:val="1"/>
        <w:rPr>
          <w:b/>
          <w:color w:val="auto"/>
          <w:sz w:val="24"/>
          <w:szCs w:val="24"/>
          <w:lang w:eastAsia="zh-Hans"/>
        </w:rPr>
      </w:pPr>
    </w:p>
    <w:p w14:paraId="2E8C6E00">
      <w:pPr>
        <w:pStyle w:val="15"/>
        <w:rPr>
          <w:lang w:eastAsia="zh-Hans"/>
        </w:rPr>
      </w:pPr>
    </w:p>
    <w:p w14:paraId="5D1F1363">
      <w:pPr>
        <w:spacing w:line="360" w:lineRule="auto"/>
        <w:jc w:val="both"/>
        <w:outlineLvl w:val="1"/>
        <w:rPr>
          <w:b/>
          <w:color w:val="auto"/>
          <w:sz w:val="24"/>
          <w:szCs w:val="24"/>
          <w:lang w:eastAsia="zh-Hans"/>
        </w:rPr>
      </w:pPr>
    </w:p>
    <w:p w14:paraId="3785806D">
      <w:pPr>
        <w:spacing w:line="360" w:lineRule="auto"/>
        <w:jc w:val="center"/>
        <w:outlineLvl w:val="1"/>
        <w:rPr>
          <w:b/>
          <w:color w:val="auto"/>
          <w:szCs w:val="28"/>
        </w:rPr>
      </w:pPr>
      <w:r>
        <w:rPr>
          <w:b/>
          <w:color w:val="auto"/>
          <w:sz w:val="24"/>
          <w:szCs w:val="24"/>
          <w:lang w:eastAsia="zh-Hans"/>
        </w:rPr>
        <w:t>保证金</w:t>
      </w:r>
      <w:r>
        <w:rPr>
          <w:rFonts w:hint="eastAsia"/>
          <w:b/>
          <w:color w:val="auto"/>
          <w:sz w:val="24"/>
          <w:szCs w:val="24"/>
        </w:rPr>
        <w:t>退还申请书（参考格式）</w:t>
      </w:r>
      <w:bookmarkEnd w:id="44"/>
      <w:bookmarkEnd w:id="45"/>
    </w:p>
    <w:p w14:paraId="058E22AD">
      <w:pPr>
        <w:spacing w:line="360" w:lineRule="auto"/>
        <w:jc w:val="center"/>
        <w:rPr>
          <w:color w:val="auto"/>
          <w:sz w:val="30"/>
          <w:szCs w:val="30"/>
        </w:rPr>
      </w:pPr>
    </w:p>
    <w:p w14:paraId="19A1D456">
      <w:pPr>
        <w:spacing w:line="360" w:lineRule="auto"/>
        <w:rPr>
          <w:color w:val="auto"/>
          <w:sz w:val="24"/>
          <w:u w:val="single"/>
        </w:rPr>
      </w:pPr>
      <w:r>
        <w:rPr>
          <w:rFonts w:hint="eastAsia"/>
          <w:color w:val="auto"/>
          <w:sz w:val="24"/>
          <w:u w:val="single"/>
        </w:rPr>
        <w:t>厦门市政经济咨询有限公司：</w:t>
      </w:r>
    </w:p>
    <w:p w14:paraId="01895573">
      <w:pPr>
        <w:spacing w:line="360" w:lineRule="auto"/>
        <w:ind w:firstLine="600"/>
        <w:rPr>
          <w:color w:val="auto"/>
          <w:sz w:val="24"/>
        </w:rPr>
      </w:pPr>
      <w:r>
        <w:rPr>
          <w:rFonts w:hint="eastAsia"/>
          <w:color w:val="auto"/>
          <w:sz w:val="24"/>
        </w:rPr>
        <w:t>我单位为</w:t>
      </w:r>
      <w:r>
        <w:rPr>
          <w:rFonts w:hint="eastAsia"/>
          <w:color w:val="auto"/>
          <w:sz w:val="24"/>
          <w:u w:val="single"/>
        </w:rPr>
        <w:t>（项目名称）</w:t>
      </w:r>
      <w:r>
        <w:rPr>
          <w:rFonts w:hint="eastAsia"/>
          <w:color w:val="auto"/>
          <w:sz w:val="24"/>
        </w:rPr>
        <w:t>项目（项目编号：）的（□成交；□未成交；□已报名但未竞租）竞租方。</w:t>
      </w:r>
    </w:p>
    <w:p w14:paraId="3A61FE3E">
      <w:pPr>
        <w:spacing w:line="360" w:lineRule="auto"/>
        <w:ind w:firstLine="600"/>
        <w:rPr>
          <w:color w:val="auto"/>
          <w:sz w:val="24"/>
        </w:rPr>
      </w:pPr>
      <w:r>
        <w:rPr>
          <w:rFonts w:hint="eastAsia"/>
          <w:color w:val="auto"/>
          <w:sz w:val="24"/>
        </w:rPr>
        <w:t>现申请将为此项目已缴交的保证金</w:t>
      </w:r>
      <w:r>
        <w:rPr>
          <w:rFonts w:hint="eastAsia"/>
          <w:color w:val="auto"/>
          <w:sz w:val="24"/>
          <w:u w:val="single"/>
        </w:rPr>
        <w:t xml:space="preserve">      元</w:t>
      </w:r>
      <w:r>
        <w:rPr>
          <w:rFonts w:hint="eastAsia"/>
          <w:color w:val="auto"/>
          <w:sz w:val="24"/>
        </w:rPr>
        <w:t>按缴款时的付款单位、账号、开户银行退还我单位。</w:t>
      </w:r>
    </w:p>
    <w:p w14:paraId="620FD975">
      <w:pPr>
        <w:spacing w:line="360" w:lineRule="auto"/>
        <w:ind w:firstLine="600"/>
        <w:rPr>
          <w:color w:val="auto"/>
          <w:sz w:val="24"/>
        </w:rPr>
      </w:pPr>
      <w:r>
        <w:rPr>
          <w:rFonts w:hint="eastAsia"/>
          <w:color w:val="auto"/>
          <w:sz w:val="24"/>
        </w:rPr>
        <w:t>收款单位：</w:t>
      </w:r>
      <w:r>
        <w:rPr>
          <w:rFonts w:hint="eastAsia"/>
          <w:color w:val="auto"/>
          <w:sz w:val="24"/>
          <w:u w:val="single"/>
        </w:rPr>
        <w:t>（竞租方名称）</w:t>
      </w:r>
    </w:p>
    <w:p w14:paraId="0C89EA74">
      <w:pPr>
        <w:spacing w:line="360" w:lineRule="auto"/>
        <w:ind w:firstLine="600"/>
        <w:rPr>
          <w:color w:val="auto"/>
          <w:sz w:val="24"/>
        </w:rPr>
      </w:pPr>
      <w:r>
        <w:rPr>
          <w:rFonts w:hint="eastAsia"/>
          <w:color w:val="auto"/>
          <w:sz w:val="24"/>
        </w:rPr>
        <w:t>账号：</w:t>
      </w:r>
    </w:p>
    <w:p w14:paraId="2EF1D6D0">
      <w:pPr>
        <w:spacing w:line="360" w:lineRule="auto"/>
        <w:ind w:firstLine="600"/>
        <w:rPr>
          <w:color w:val="auto"/>
          <w:sz w:val="24"/>
        </w:rPr>
      </w:pPr>
      <w:r>
        <w:rPr>
          <w:rFonts w:hint="eastAsia"/>
          <w:color w:val="auto"/>
          <w:sz w:val="24"/>
        </w:rPr>
        <w:t>开户银行：</w:t>
      </w:r>
    </w:p>
    <w:p w14:paraId="60C11A22">
      <w:pPr>
        <w:spacing w:line="360" w:lineRule="auto"/>
        <w:ind w:firstLine="600"/>
        <w:rPr>
          <w:color w:val="auto"/>
          <w:sz w:val="24"/>
        </w:rPr>
      </w:pPr>
      <w:r>
        <w:rPr>
          <w:rFonts w:hint="eastAsia"/>
          <w:color w:val="auto"/>
          <w:sz w:val="24"/>
        </w:rPr>
        <w:t>请予办理。</w:t>
      </w:r>
    </w:p>
    <w:p w14:paraId="04BEC616">
      <w:pPr>
        <w:spacing w:line="360" w:lineRule="auto"/>
        <w:ind w:firstLine="600"/>
        <w:rPr>
          <w:color w:val="auto"/>
          <w:sz w:val="24"/>
        </w:rPr>
      </w:pPr>
    </w:p>
    <w:p w14:paraId="55AF0AC7">
      <w:pPr>
        <w:spacing w:line="360" w:lineRule="auto"/>
        <w:rPr>
          <w:color w:val="auto"/>
          <w:sz w:val="24"/>
        </w:rPr>
      </w:pPr>
      <w:r>
        <w:rPr>
          <w:rFonts w:hint="eastAsia"/>
          <w:color w:val="auto"/>
          <w:sz w:val="24"/>
        </w:rPr>
        <w:t>报 价 人（全称并加盖公章）：</w:t>
      </w:r>
    </w:p>
    <w:p w14:paraId="175C7A0A">
      <w:pPr>
        <w:spacing w:line="360" w:lineRule="auto"/>
        <w:rPr>
          <w:color w:val="auto"/>
          <w:sz w:val="24"/>
        </w:rPr>
      </w:pPr>
      <w:r>
        <w:rPr>
          <w:rFonts w:hint="eastAsia"/>
          <w:color w:val="auto"/>
          <w:sz w:val="24"/>
        </w:rPr>
        <w:t>竞租方代表签字：</w:t>
      </w:r>
    </w:p>
    <w:p w14:paraId="3819AE34">
      <w:pPr>
        <w:spacing w:line="360" w:lineRule="auto"/>
        <w:rPr>
          <w:color w:val="auto"/>
        </w:rPr>
      </w:pPr>
      <w:r>
        <w:rPr>
          <w:rFonts w:hint="eastAsia"/>
          <w:color w:val="auto"/>
          <w:sz w:val="24"/>
        </w:rPr>
        <w:t>日      期：年 月 日</w:t>
      </w:r>
    </w:p>
    <w:p w14:paraId="730D3B2F">
      <w:pPr>
        <w:spacing w:line="360" w:lineRule="auto"/>
        <w:rPr>
          <w:color w:val="auto"/>
        </w:rPr>
      </w:pPr>
    </w:p>
    <w:p w14:paraId="5E947179">
      <w:pPr>
        <w:spacing w:line="360" w:lineRule="auto"/>
        <w:rPr>
          <w:color w:val="auto"/>
        </w:rPr>
      </w:pPr>
    </w:p>
    <w:p w14:paraId="49C1D61B">
      <w:pPr>
        <w:spacing w:line="360" w:lineRule="auto"/>
        <w:rPr>
          <w:color w:val="auto"/>
        </w:rPr>
      </w:pPr>
    </w:p>
    <w:p w14:paraId="7EADF582">
      <w:pPr>
        <w:rPr>
          <w:b/>
          <w:color w:val="auto"/>
          <w:sz w:val="24"/>
        </w:rPr>
      </w:pPr>
      <w:r>
        <w:rPr>
          <w:rFonts w:hint="eastAsia"/>
          <w:b/>
          <w:color w:val="auto"/>
          <w:sz w:val="24"/>
        </w:rPr>
        <w:t>备注：竞租方在提供响应文件时可将此申请书填写完整并加盖公章并连同报价一览表、竞租</w:t>
      </w:r>
      <w:r>
        <w:rPr>
          <w:b/>
          <w:color w:val="auto"/>
          <w:sz w:val="24"/>
        </w:rPr>
        <w:t>保证金</w:t>
      </w:r>
      <w:r>
        <w:rPr>
          <w:rFonts w:hint="eastAsia"/>
          <w:b/>
          <w:color w:val="auto"/>
          <w:sz w:val="24"/>
        </w:rPr>
        <w:t>凭证一起密封在小信封袋内。申请书中“（□成交；□未成交；□已报名但未响应）”可先不打“√”。</w:t>
      </w:r>
    </w:p>
    <w:p w14:paraId="1007A7CA">
      <w:pPr>
        <w:pStyle w:val="2"/>
        <w:rPr>
          <w:color w:val="auto"/>
          <w:sz w:val="24"/>
        </w:rPr>
      </w:pPr>
    </w:p>
    <w:p w14:paraId="7B10D454">
      <w:pPr>
        <w:rPr>
          <w:b/>
          <w:color w:val="auto"/>
          <w:sz w:val="24"/>
        </w:rPr>
      </w:pPr>
    </w:p>
    <w:p w14:paraId="57B607B4">
      <w:pPr>
        <w:pStyle w:val="2"/>
        <w:rPr>
          <w:color w:val="auto"/>
          <w:sz w:val="24"/>
        </w:rPr>
      </w:pPr>
    </w:p>
    <w:p w14:paraId="411D2DCD">
      <w:pPr>
        <w:rPr>
          <w:b/>
          <w:color w:val="auto"/>
          <w:sz w:val="24"/>
        </w:rPr>
      </w:pPr>
    </w:p>
    <w:p w14:paraId="14670A9B">
      <w:pPr>
        <w:rPr>
          <w:color w:val="auto"/>
        </w:rPr>
      </w:pPr>
    </w:p>
    <w:p w14:paraId="14C7D732">
      <w:pPr>
        <w:rPr>
          <w:color w:val="auto"/>
        </w:rPr>
      </w:pPr>
    </w:p>
    <w:p w14:paraId="7AC3CC41">
      <w:pPr>
        <w:spacing w:line="560" w:lineRule="exact"/>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双十中学枋湖校区公共停车库配套商业租赁合同</w:t>
      </w:r>
    </w:p>
    <w:p w14:paraId="32A060E2">
      <w:pPr>
        <w:wordWrap w:val="0"/>
        <w:spacing w:line="560" w:lineRule="exact"/>
        <w:ind w:right="420" w:firstLine="0" w:firstLineChars="0"/>
        <w:jc w:val="center"/>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合同编号:</w:t>
      </w:r>
      <w:r>
        <w:rPr>
          <w:rFonts w:hint="eastAsia" w:ascii="宋体" w:hAnsi="宋体" w:eastAsia="宋体" w:cs="宋体"/>
        </w:rPr>
        <w:t xml:space="preserve"> </w:t>
      </w:r>
    </w:p>
    <w:p w14:paraId="004F7E73">
      <w:pPr>
        <w:spacing w:line="560" w:lineRule="exact"/>
        <w:rPr>
          <w:rFonts w:hint="eastAsia" w:ascii="宋体" w:hAnsi="宋体" w:eastAsia="宋体" w:cs="宋体"/>
          <w:b/>
          <w:color w:val="000000"/>
          <w:sz w:val="24"/>
          <w:szCs w:val="24"/>
          <w:lang w:eastAsia="zh-CN"/>
        </w:rPr>
      </w:pPr>
      <w:r>
        <w:rPr>
          <w:rFonts w:hint="eastAsia" w:ascii="宋体" w:hAnsi="宋体" w:eastAsia="宋体" w:cs="宋体"/>
          <w:b/>
          <w:color w:val="000000"/>
          <w:sz w:val="24"/>
          <w:szCs w:val="24"/>
        </w:rPr>
        <w:t>出租方（甲方）：</w:t>
      </w:r>
      <w:r>
        <w:rPr>
          <w:rFonts w:hint="eastAsia" w:ascii="宋体" w:hAnsi="宋体" w:cs="宋体"/>
          <w:b/>
          <w:color w:val="000000"/>
          <w:sz w:val="24"/>
          <w:szCs w:val="24"/>
          <w:lang w:eastAsia="zh-CN"/>
        </w:rPr>
        <w:t>厦门市政空间资源投资有限公司</w:t>
      </w:r>
    </w:p>
    <w:p w14:paraId="7ADF4FDB">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统一社会信用代码：91350200426605365P</w:t>
      </w:r>
    </w:p>
    <w:p w14:paraId="182CBEC8">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承租方（乙方）：</w:t>
      </w:r>
    </w:p>
    <w:p w14:paraId="62ED5DCF">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统一社会信用代码：</w:t>
      </w:r>
    </w:p>
    <w:p w14:paraId="0825171B">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甲、乙</w:t>
      </w:r>
      <w:r>
        <w:rPr>
          <w:rFonts w:hint="eastAsia" w:ascii="宋体" w:hAnsi="宋体" w:eastAsia="宋体" w:cs="宋体"/>
          <w:color w:val="000000"/>
          <w:sz w:val="24"/>
          <w:szCs w:val="24"/>
          <w:lang w:val="en-US" w:eastAsia="zh-CN"/>
        </w:rPr>
        <w:t>双</w:t>
      </w:r>
      <w:r>
        <w:rPr>
          <w:rFonts w:hint="eastAsia" w:ascii="宋体" w:hAnsi="宋体" w:eastAsia="宋体" w:cs="宋体"/>
          <w:color w:val="000000"/>
          <w:sz w:val="24"/>
          <w:szCs w:val="24"/>
        </w:rPr>
        <w:t>方在平等协商的基础上，</w:t>
      </w:r>
      <w:r>
        <w:rPr>
          <w:rFonts w:hint="eastAsia" w:ascii="宋体" w:hAnsi="宋体" w:eastAsia="宋体" w:cs="宋体"/>
          <w:sz w:val="24"/>
          <w:szCs w:val="24"/>
        </w:rPr>
        <w:t>根据《中华人民共和国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》及相关法律、法规的规定，就</w:t>
      </w:r>
      <w:r>
        <w:rPr>
          <w:rFonts w:hint="eastAsia" w:ascii="宋体" w:hAnsi="宋体" w:eastAsia="宋体" w:cs="宋体"/>
          <w:color w:val="000000"/>
          <w:sz w:val="24"/>
          <w:szCs w:val="24"/>
        </w:rPr>
        <w:t>乙方向甲方租赁房屋</w:t>
      </w:r>
      <w:r>
        <w:rPr>
          <w:rFonts w:hint="eastAsia" w:ascii="宋体" w:hAnsi="宋体" w:eastAsia="宋体" w:cs="宋体"/>
          <w:color w:val="000000"/>
          <w:sz w:val="24"/>
          <w:szCs w:val="24"/>
          <w:lang w:val="en-US" w:eastAsia="zh-CN"/>
        </w:rPr>
        <w:t>有</w:t>
      </w:r>
      <w:r>
        <w:rPr>
          <w:rFonts w:hint="eastAsia" w:ascii="宋体" w:hAnsi="宋体" w:eastAsia="宋体" w:cs="宋体"/>
          <w:color w:val="000000"/>
          <w:sz w:val="24"/>
          <w:szCs w:val="24"/>
        </w:rPr>
        <w:t>关事宜达成一致，签订本合同：</w:t>
      </w:r>
    </w:p>
    <w:p w14:paraId="0465B2F1">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第一条  租赁物</w:t>
      </w:r>
    </w:p>
    <w:p w14:paraId="74CC3F12">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1.甲方同意将坐落地址</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single"/>
          <w:lang w:val="en-US" w:eastAsia="zh-CN"/>
        </w:rPr>
        <w:t>厦门市湖里区枋湖路678-1号、678-2号地下商业</w:t>
      </w:r>
      <w:r>
        <w:rPr>
          <w:rFonts w:hint="eastAsia" w:ascii="宋体" w:hAnsi="宋体" w:eastAsia="宋体" w:cs="宋体"/>
          <w:sz w:val="24"/>
          <w:szCs w:val="24"/>
          <w:highlight w:val="none"/>
          <w:u w:val="none"/>
          <w:lang w:val="en-US" w:eastAsia="zh-CN"/>
        </w:rPr>
        <w:t>，</w:t>
      </w:r>
      <w:r>
        <w:rPr>
          <w:rFonts w:hint="eastAsia" w:ascii="宋体" w:hAnsi="宋体" w:eastAsia="宋体" w:cs="宋体"/>
          <w:sz w:val="24"/>
          <w:szCs w:val="24"/>
          <w:highlight w:val="none"/>
        </w:rPr>
        <w:t>面积为</w:t>
      </w:r>
      <w:r>
        <w:rPr>
          <w:rFonts w:hint="eastAsia" w:ascii="宋体" w:hAnsi="宋体" w:cs="宋体"/>
          <w:sz w:val="24"/>
          <w:szCs w:val="24"/>
          <w:highlight w:val="none"/>
          <w:u w:val="single"/>
          <w:lang w:val="en-US" w:eastAsia="zh-CN"/>
        </w:rPr>
        <w:t>5174.5</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rPr>
        <w:t>的房产出租给乙方。甲</w:t>
      </w:r>
      <w:r>
        <w:rPr>
          <w:rFonts w:hint="eastAsia" w:ascii="宋体" w:hAnsi="宋体" w:eastAsia="宋体" w:cs="宋体"/>
          <w:sz w:val="24"/>
          <w:szCs w:val="24"/>
        </w:rPr>
        <w:t>、乙双方同意</w:t>
      </w:r>
      <w:r>
        <w:rPr>
          <w:rFonts w:hint="eastAsia" w:ascii="宋体" w:hAnsi="宋体" w:eastAsia="宋体" w:cs="宋体"/>
          <w:kern w:val="0"/>
          <w:sz w:val="24"/>
          <w:szCs w:val="20"/>
        </w:rPr>
        <w:t>按现状移交租赁标的物，</w:t>
      </w:r>
      <w:r>
        <w:rPr>
          <w:rFonts w:hint="eastAsia" w:ascii="宋体" w:hAnsi="宋体" w:eastAsia="宋体" w:cs="宋体"/>
          <w:sz w:val="24"/>
          <w:szCs w:val="24"/>
        </w:rPr>
        <w:t>移交后乙方自行进行二次装修。</w:t>
      </w:r>
    </w:p>
    <w:p w14:paraId="0D2E1D19">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2.乙方充分了解、清楚知道租赁物的现状和法律现状，接受并同意按现状租赁。</w:t>
      </w:r>
    </w:p>
    <w:p w14:paraId="5C177AA2">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房屋用途为：商业(不允许用于重餐饮、娱乐或有危害安全以及对环境有污染的经营活动)租赁期内，未事先征得甲方的书面同意并按规定报经有关部门核准，乙方不得擅自改变房屋用途。若因乙方私自改变用途，造成不良影响，乙方应负全部责任。</w:t>
      </w:r>
    </w:p>
    <w:p w14:paraId="555A7426">
      <w:pPr>
        <w:spacing w:line="560" w:lineRule="exact"/>
        <w:rPr>
          <w:rFonts w:hint="default" w:ascii="宋体" w:hAnsi="宋体" w:eastAsia="宋体" w:cs="宋体"/>
          <w:b/>
          <w:sz w:val="24"/>
          <w:szCs w:val="24"/>
          <w:lang w:val="en-US" w:eastAsia="zh-CN"/>
        </w:rPr>
      </w:pPr>
      <w:r>
        <w:rPr>
          <w:rFonts w:hint="eastAsia" w:ascii="宋体" w:hAnsi="宋体" w:eastAsia="宋体" w:cs="宋体"/>
          <w:b/>
          <w:sz w:val="24"/>
          <w:szCs w:val="24"/>
        </w:rPr>
        <w:t>第二条  租赁</w:t>
      </w:r>
      <w:r>
        <w:rPr>
          <w:rFonts w:hint="eastAsia" w:ascii="宋体" w:hAnsi="宋体" w:eastAsia="宋体" w:cs="宋体"/>
          <w:b/>
          <w:color w:val="auto"/>
          <w:sz w:val="24"/>
          <w:szCs w:val="24"/>
        </w:rPr>
        <w:t>期限</w:t>
      </w:r>
      <w:r>
        <w:rPr>
          <w:rFonts w:hint="eastAsia" w:ascii="宋体" w:hAnsi="宋体" w:cs="宋体"/>
          <w:b/>
          <w:color w:val="auto"/>
          <w:sz w:val="24"/>
          <w:szCs w:val="24"/>
          <w:lang w:val="en-US" w:eastAsia="zh-CN"/>
        </w:rPr>
        <w:t>及服务</w:t>
      </w:r>
    </w:p>
    <w:p w14:paraId="074AD005">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1.甲方从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日起</w:t>
      </w:r>
      <w:r>
        <w:rPr>
          <w:rFonts w:hint="eastAsia" w:ascii="宋体" w:hAnsi="宋体" w:eastAsia="宋体" w:cs="宋体"/>
          <w:sz w:val="24"/>
          <w:szCs w:val="24"/>
          <w:lang w:val="en-US" w:eastAsia="zh-CN"/>
        </w:rPr>
        <w:t>计算租赁期</w:t>
      </w:r>
      <w:r>
        <w:rPr>
          <w:rFonts w:hint="eastAsia" w:ascii="宋体" w:hAnsi="宋体" w:eastAsia="宋体" w:cs="宋体"/>
          <w:sz w:val="24"/>
          <w:szCs w:val="24"/>
        </w:rPr>
        <w:t>，</w:t>
      </w:r>
      <w:r>
        <w:rPr>
          <w:rFonts w:hint="eastAsia" w:ascii="宋体" w:hAnsi="宋体" w:eastAsia="宋体" w:cs="宋体"/>
          <w:sz w:val="24"/>
          <w:szCs w:val="24"/>
          <w:lang w:val="en-US" w:eastAsia="zh-CN"/>
        </w:rPr>
        <w:t>租赁期限</w:t>
      </w:r>
      <w:r>
        <w:rPr>
          <w:rFonts w:hint="eastAsia" w:ascii="宋体" w:hAnsi="宋体" w:eastAsia="宋体" w:cs="宋体"/>
          <w:sz w:val="24"/>
          <w:szCs w:val="24"/>
        </w:rPr>
        <w:t>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共</w:t>
      </w:r>
      <w:r>
        <w:rPr>
          <w:rFonts w:hint="eastAsia" w:ascii="宋体" w:hAnsi="宋体" w:eastAsia="宋体" w:cs="宋体"/>
          <w:sz w:val="24"/>
          <w:szCs w:val="24"/>
          <w:u w:val="single"/>
          <w:lang w:val="en-US" w:eastAsia="zh-CN"/>
        </w:rPr>
        <w:t xml:space="preserve"> 9 </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6个月</w:t>
      </w:r>
      <w:r>
        <w:rPr>
          <w:rFonts w:hint="eastAsia" w:ascii="宋体" w:hAnsi="宋体" w:eastAsia="宋体" w:cs="宋体"/>
          <w:sz w:val="24"/>
          <w:szCs w:val="24"/>
          <w:lang w:val="en-US" w:eastAsia="zh-CN"/>
        </w:rPr>
        <w:t>，</w:t>
      </w:r>
      <w:r>
        <w:rPr>
          <w:rFonts w:hint="eastAsia" w:ascii="宋体" w:hAnsi="宋体" w:eastAsia="宋体" w:cs="宋体"/>
          <w:sz w:val="24"/>
          <w:szCs w:val="24"/>
        </w:rPr>
        <w:t>甲方应当在收到房屋押金后</w:t>
      </w:r>
      <w:r>
        <w:rPr>
          <w:rFonts w:hint="eastAsia" w:ascii="宋体" w:hAnsi="宋体" w:eastAsia="宋体" w:cs="宋体"/>
          <w:sz w:val="24"/>
          <w:szCs w:val="24"/>
          <w:u w:val="single"/>
          <w:lang w:val="en-US" w:eastAsia="zh-CN"/>
        </w:rPr>
        <w:t>10</w:t>
      </w:r>
      <w:r>
        <w:rPr>
          <w:rFonts w:hint="eastAsia" w:ascii="宋体" w:hAnsi="宋体" w:eastAsia="宋体" w:cs="宋体"/>
          <w:sz w:val="24"/>
          <w:szCs w:val="24"/>
          <w:lang w:val="en-US" w:eastAsia="zh-CN"/>
        </w:rPr>
        <w:t>个工作</w:t>
      </w:r>
      <w:r>
        <w:rPr>
          <w:rFonts w:hint="eastAsia" w:ascii="宋体" w:hAnsi="宋体" w:eastAsia="宋体" w:cs="宋体"/>
          <w:sz w:val="24"/>
          <w:szCs w:val="24"/>
        </w:rPr>
        <w:t>日</w:t>
      </w:r>
      <w:r>
        <w:rPr>
          <w:rFonts w:hint="eastAsia" w:ascii="宋体" w:hAnsi="宋体" w:eastAsia="宋体" w:cs="宋体"/>
          <w:sz w:val="24"/>
          <w:szCs w:val="24"/>
          <w:lang w:val="en-US" w:eastAsia="zh-CN"/>
        </w:rPr>
        <w:t>内与乙方办理相关交房手续。乙方如需要提前退租，应提前3个月向甲方提出书面申请，并取</w:t>
      </w:r>
      <w:r>
        <w:rPr>
          <w:rFonts w:hint="eastAsia" w:ascii="宋体" w:hAnsi="宋体" w:eastAsia="宋体" w:cs="宋体"/>
          <w:sz w:val="24"/>
          <w:szCs w:val="24"/>
        </w:rPr>
        <w:t>得甲方同意。</w:t>
      </w:r>
    </w:p>
    <w:p w14:paraId="5FCD1574">
      <w:pPr>
        <w:keepNext w:val="0"/>
        <w:keepLines w:val="0"/>
        <w:pageBreakBefore w:val="0"/>
        <w:widowControl w:val="0"/>
        <w:kinsoku/>
        <w:wordWrap/>
        <w:overflowPunct/>
        <w:topLinePunct w:val="0"/>
        <w:autoSpaceDN/>
        <w:bidi w:val="0"/>
        <w:adjustRightIn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2.租赁期满本合同自然终止，乙方应提前办理注册地址变更并如期交还承租房屋。甲方采用公开招租方式重新确定承租人时，乙方在同等条件下享有优先权。</w:t>
      </w:r>
    </w:p>
    <w:p w14:paraId="19E32586">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both"/>
        <w:textAlignment w:val="auto"/>
        <w:rPr>
          <w:rFonts w:hint="default" w:ascii="宋体" w:hAnsi="宋体" w:eastAsia="宋体" w:cs="宋体"/>
          <w:color w:val="auto"/>
          <w:kern w:val="2"/>
          <w:sz w:val="24"/>
          <w:szCs w:val="24"/>
          <w:lang w:val="en-US" w:eastAsia="zh-CN" w:bidi="ar"/>
        </w:rPr>
      </w:pPr>
      <w:r>
        <w:rPr>
          <w:rFonts w:hint="eastAsia" w:ascii="宋体" w:hAnsi="宋体" w:cs="宋体"/>
          <w:color w:val="auto"/>
          <w:sz w:val="24"/>
          <w:szCs w:val="24"/>
          <w:lang w:val="en-US" w:eastAsia="zh-CN"/>
        </w:rPr>
        <w:t>3.提供乙方</w:t>
      </w:r>
      <w:r>
        <w:rPr>
          <w:rFonts w:hint="eastAsia" w:ascii="宋体" w:hAnsi="宋体" w:eastAsia="宋体" w:cs="宋体"/>
          <w:color w:val="auto"/>
          <w:kern w:val="2"/>
          <w:sz w:val="24"/>
          <w:szCs w:val="24"/>
          <w:lang w:val="en-US" w:eastAsia="zh-CN" w:bidi="ar"/>
        </w:rPr>
        <w:t>不超过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kern w:val="2"/>
          <w:sz w:val="24"/>
          <w:szCs w:val="24"/>
          <w:lang w:val="en-US" w:eastAsia="zh-CN" w:bidi="ar"/>
        </w:rPr>
        <w:t>个停车位</w:t>
      </w:r>
      <w:r>
        <w:rPr>
          <w:rFonts w:hint="eastAsia" w:ascii="宋体" w:hAnsi="宋体" w:cs="宋体"/>
          <w:color w:val="auto"/>
          <w:kern w:val="2"/>
          <w:sz w:val="24"/>
          <w:szCs w:val="24"/>
          <w:lang w:val="en-US" w:eastAsia="zh-CN" w:bidi="ar"/>
        </w:rPr>
        <w:t>为</w:t>
      </w:r>
      <w:r>
        <w:rPr>
          <w:rFonts w:hint="eastAsia" w:ascii="宋体" w:hAnsi="宋体" w:eastAsia="宋体" w:cs="宋体"/>
          <w:color w:val="auto"/>
          <w:kern w:val="2"/>
          <w:sz w:val="24"/>
          <w:szCs w:val="24"/>
          <w:lang w:val="en-US" w:eastAsia="zh-CN" w:bidi="ar"/>
        </w:rPr>
        <w:t>工作车辆停放，每月给予</w:t>
      </w:r>
      <w:r>
        <w:rPr>
          <w:rFonts w:hint="eastAsia" w:ascii="宋体" w:hAnsi="宋体" w:cs="宋体"/>
          <w:color w:val="auto"/>
          <w:kern w:val="2"/>
          <w:sz w:val="24"/>
          <w:szCs w:val="24"/>
          <w:lang w:val="en-US" w:eastAsia="zh-CN" w:bidi="ar"/>
        </w:rPr>
        <w:t>乙方</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kern w:val="2"/>
          <w:sz w:val="24"/>
          <w:szCs w:val="24"/>
          <w:lang w:val="en-US" w:eastAsia="zh-CN" w:bidi="ar"/>
        </w:rPr>
        <w:t>张</w:t>
      </w:r>
      <w:r>
        <w:rPr>
          <w:rFonts w:hint="eastAsia" w:ascii="宋体" w:hAnsi="宋体" w:cs="宋体"/>
          <w:color w:val="auto"/>
          <w:kern w:val="2"/>
          <w:sz w:val="24"/>
          <w:szCs w:val="24"/>
          <w:lang w:val="en-US" w:eastAsia="zh-CN" w:bidi="ar"/>
        </w:rPr>
        <w:t>首停</w:t>
      </w:r>
      <w:r>
        <w:rPr>
          <w:rFonts w:hint="eastAsia" w:ascii="宋体" w:hAnsi="宋体" w:eastAsia="宋体" w:cs="宋体"/>
          <w:color w:val="auto"/>
          <w:kern w:val="2"/>
          <w:sz w:val="24"/>
          <w:szCs w:val="24"/>
          <w:lang w:val="en-US" w:eastAsia="zh-CN" w:bidi="ar"/>
        </w:rPr>
        <w:t>免费2小时的停车优惠抵用券</w:t>
      </w:r>
      <w:r>
        <w:rPr>
          <w:rFonts w:hint="eastAsia" w:ascii="宋体" w:hAnsi="宋体" w:cs="宋体"/>
          <w:color w:val="auto"/>
          <w:kern w:val="2"/>
          <w:sz w:val="24"/>
          <w:szCs w:val="24"/>
          <w:lang w:val="en-US" w:eastAsia="zh-CN" w:bidi="ar"/>
        </w:rPr>
        <w:t>，使用此优惠抵用券后不可同时享有该车场临停免费时段或其他优惠活动，并遵守该车场消防及安全管理</w:t>
      </w:r>
      <w:r>
        <w:rPr>
          <w:rFonts w:hint="eastAsia" w:ascii="宋体" w:hAnsi="宋体" w:eastAsia="宋体" w:cs="宋体"/>
          <w:color w:val="auto"/>
          <w:kern w:val="2"/>
          <w:sz w:val="24"/>
          <w:szCs w:val="24"/>
          <w:lang w:val="en-US" w:eastAsia="zh-CN" w:bidi="ar"/>
        </w:rPr>
        <w:t>。</w:t>
      </w:r>
      <w:r>
        <w:rPr>
          <w:rFonts w:hint="eastAsia" w:ascii="宋体" w:hAnsi="宋体" w:cs="宋体"/>
          <w:color w:val="auto"/>
          <w:kern w:val="2"/>
          <w:sz w:val="24"/>
          <w:szCs w:val="24"/>
          <w:lang w:val="en-US" w:eastAsia="zh-CN" w:bidi="ar"/>
        </w:rPr>
        <w:t>乙方需配合甲方采取各类措施引导车辆停放于该车场负二层。</w:t>
      </w:r>
    </w:p>
    <w:p w14:paraId="17143EFD">
      <w:pPr>
        <w:spacing w:line="560" w:lineRule="exact"/>
        <w:ind w:firstLine="480" w:firstLineChars="200"/>
        <w:rPr>
          <w:rFonts w:hint="default" w:ascii="宋体" w:hAnsi="宋体" w:eastAsia="宋体" w:cs="宋体"/>
          <w:color w:val="0000FF"/>
          <w:sz w:val="24"/>
          <w:szCs w:val="24"/>
          <w:lang w:val="en-US" w:eastAsia="zh-CN"/>
        </w:rPr>
      </w:pPr>
    </w:p>
    <w:p w14:paraId="6E5745AA">
      <w:pPr>
        <w:spacing w:line="560" w:lineRule="exact"/>
        <w:rPr>
          <w:rFonts w:hint="eastAsia" w:ascii="宋体" w:hAnsi="宋体" w:eastAsia="宋体" w:cs="宋体"/>
          <w:b/>
          <w:sz w:val="24"/>
          <w:szCs w:val="24"/>
        </w:rPr>
      </w:pPr>
      <w:r>
        <w:rPr>
          <w:rFonts w:hint="eastAsia" w:ascii="宋体" w:hAnsi="宋体" w:eastAsia="宋体" w:cs="宋体"/>
          <w:b/>
          <w:sz w:val="24"/>
          <w:szCs w:val="24"/>
        </w:rPr>
        <w:t>第三条  租金、房屋押金及其他费用</w:t>
      </w:r>
    </w:p>
    <w:p w14:paraId="6CFB066B">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1.租金从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日起计。</w:t>
      </w:r>
    </w:p>
    <w:p w14:paraId="5F9551BD">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.甲、乙双方议定，建筑（面积</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㎡）租金按</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rPr>
        <w:t>元/㎡/月</w:t>
      </w:r>
      <w:r>
        <w:rPr>
          <w:rFonts w:hint="eastAsia" w:ascii="宋体" w:hAnsi="宋体" w:eastAsia="宋体" w:cs="宋体"/>
          <w:sz w:val="24"/>
          <w:szCs w:val="24"/>
        </w:rPr>
        <w:t>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），自第</w:t>
      </w:r>
      <w:r>
        <w:rPr>
          <w:rFonts w:hint="eastAsia" w:ascii="宋体" w:hAnsi="宋体" w:cs="宋体"/>
          <w:sz w:val="24"/>
          <w:szCs w:val="24"/>
          <w:lang w:val="en-US" w:eastAsia="zh-CN"/>
        </w:rPr>
        <w:t>4</w:t>
      </w:r>
      <w:r>
        <w:rPr>
          <w:rFonts w:hint="eastAsia" w:ascii="宋体" w:hAnsi="宋体" w:eastAsia="宋体" w:cs="宋体"/>
          <w:sz w:val="24"/>
          <w:szCs w:val="24"/>
        </w:rPr>
        <w:t>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含第</w:t>
      </w:r>
      <w:r>
        <w:rPr>
          <w:rFonts w:hint="eastAsia" w:ascii="宋体" w:hAnsi="宋体" w:cs="宋体"/>
          <w:sz w:val="24"/>
          <w:szCs w:val="24"/>
          <w:lang w:val="en-US" w:eastAsia="zh-CN"/>
        </w:rPr>
        <w:t>四</w:t>
      </w:r>
      <w:r>
        <w:rPr>
          <w:rFonts w:hint="eastAsia" w:ascii="宋体" w:hAnsi="宋体" w:eastAsia="宋体" w:cs="宋体"/>
          <w:sz w:val="24"/>
          <w:szCs w:val="24"/>
          <w:lang w:val="en-US" w:eastAsia="zh-CN"/>
        </w:rPr>
        <w:t>年</w:t>
      </w:r>
      <w:r>
        <w:rPr>
          <w:rFonts w:hint="eastAsia" w:ascii="宋体" w:hAnsi="宋体" w:eastAsia="宋体" w:cs="宋体"/>
          <w:sz w:val="24"/>
          <w:szCs w:val="24"/>
          <w:lang w:eastAsia="zh-CN"/>
        </w:rPr>
        <w:t>）</w:t>
      </w:r>
      <w:r>
        <w:rPr>
          <w:rFonts w:hint="eastAsia" w:ascii="宋体" w:hAnsi="宋体" w:eastAsia="宋体" w:cs="宋体"/>
          <w:sz w:val="24"/>
          <w:szCs w:val="24"/>
        </w:rPr>
        <w:t>起租</w:t>
      </w:r>
      <w:r>
        <w:rPr>
          <w:rFonts w:hint="eastAsia" w:ascii="宋体" w:hAnsi="宋体" w:eastAsia="宋体" w:cs="宋体"/>
          <w:color w:val="auto"/>
          <w:sz w:val="24"/>
          <w:szCs w:val="24"/>
        </w:rPr>
        <w:t>金</w:t>
      </w:r>
      <w:r>
        <w:rPr>
          <w:rFonts w:hint="eastAsia" w:ascii="宋体" w:hAnsi="宋体" w:eastAsia="宋体" w:cs="宋体"/>
          <w:color w:val="auto"/>
          <w:sz w:val="24"/>
          <w:szCs w:val="24"/>
          <w:lang w:val="en-US" w:eastAsia="zh-CN"/>
        </w:rPr>
        <w:t>单价</w:t>
      </w:r>
      <w:r>
        <w:rPr>
          <w:rFonts w:hint="eastAsia" w:ascii="宋体" w:hAnsi="宋体" w:eastAsia="宋体" w:cs="宋体"/>
          <w:color w:val="auto"/>
          <w:sz w:val="24"/>
          <w:szCs w:val="24"/>
        </w:rPr>
        <w:t>逐年</w:t>
      </w:r>
      <w:r>
        <w:rPr>
          <w:rFonts w:hint="eastAsia" w:ascii="宋体" w:hAnsi="宋体" w:eastAsia="宋体" w:cs="宋体"/>
          <w:sz w:val="24"/>
          <w:szCs w:val="24"/>
        </w:rPr>
        <w:t>递增</w:t>
      </w:r>
      <w:r>
        <w:rPr>
          <w:rFonts w:hint="eastAsia" w:ascii="宋体" w:hAnsi="宋体" w:eastAsia="宋体" w:cs="宋体"/>
          <w:sz w:val="24"/>
          <w:szCs w:val="24"/>
          <w:lang w:val="en-US" w:eastAsia="zh-CN"/>
        </w:rPr>
        <w:t>5</w:t>
      </w:r>
      <w:r>
        <w:rPr>
          <w:rFonts w:hint="eastAsia" w:ascii="宋体" w:hAnsi="宋体" w:eastAsia="宋体" w:cs="宋体"/>
          <w:sz w:val="24"/>
          <w:szCs w:val="24"/>
        </w:rPr>
        <w:t>％。</w:t>
      </w:r>
    </w:p>
    <w:p w14:paraId="09F20B8D">
      <w:pPr>
        <w:spacing w:line="56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highlight w:val="none"/>
          <w:lang w:val="en-US" w:eastAsia="zh-CN"/>
        </w:rPr>
        <w:t>考虑到乙方首年装修需要，给予租赁标的物</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个月的租金优惠，即首年实际缴交的月租金按“首年月租金标准*(</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个月/12个月)*100%”收取，为</w:t>
      </w:r>
      <w:r>
        <w:rPr>
          <w:rFonts w:hint="eastAsia" w:ascii="宋体" w:hAnsi="宋体" w:eastAsia="宋体" w:cs="宋体"/>
          <w:sz w:val="24"/>
          <w:szCs w:val="24"/>
        </w:rPr>
        <w:t>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整</w:t>
      </w:r>
      <w:r>
        <w:rPr>
          <w:rFonts w:hint="eastAsia" w:ascii="宋体" w:hAnsi="宋体" w:eastAsia="宋体" w:cs="宋体"/>
          <w:sz w:val="24"/>
          <w:szCs w:val="24"/>
        </w:rPr>
        <w:t>（</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w:t>
      </w:r>
    </w:p>
    <w:p w14:paraId="5AE1F35E">
      <w:pPr>
        <w:spacing w:line="560" w:lineRule="exact"/>
        <w:ind w:firstLine="480" w:firstLineChars="200"/>
        <w:rPr>
          <w:rFonts w:hint="eastAsia" w:ascii="宋体" w:hAnsi="宋体" w:eastAsia="宋体" w:cs="宋体"/>
          <w:lang w:val="en-US" w:eastAsia="zh-CN"/>
        </w:rPr>
      </w:pPr>
      <w:r>
        <w:rPr>
          <w:rFonts w:hint="eastAsia" w:ascii="宋体" w:hAnsi="宋体" w:eastAsia="宋体" w:cs="宋体"/>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14:paraId="6EE6CEA5">
      <w:pPr>
        <w:spacing w:line="560" w:lineRule="exact"/>
        <w:ind w:firstLine="472" w:firstLineChars="196"/>
        <w:rPr>
          <w:rFonts w:hint="eastAsia" w:ascii="宋体" w:hAnsi="宋体" w:eastAsia="宋体" w:cs="宋体"/>
          <w:sz w:val="24"/>
          <w:szCs w:val="24"/>
        </w:rPr>
      </w:pPr>
      <w:r>
        <w:rPr>
          <w:rFonts w:hint="eastAsia" w:ascii="宋体" w:hAnsi="宋体" w:eastAsia="宋体" w:cs="宋体"/>
          <w:b/>
          <w:sz w:val="24"/>
          <w:szCs w:val="24"/>
        </w:rPr>
        <w:t>4.支付期</w:t>
      </w:r>
    </w:p>
    <w:p w14:paraId="3C013719">
      <w:pPr>
        <w:spacing w:line="56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color w:val="auto"/>
          <w:sz w:val="24"/>
          <w:szCs w:val="24"/>
        </w:rPr>
        <w:t>租金</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相关物业费及公维金</w:t>
      </w:r>
      <w:r>
        <w:rPr>
          <w:rFonts w:hint="eastAsia" w:ascii="宋体" w:hAnsi="宋体" w:eastAsia="宋体" w:cs="宋体"/>
          <w:color w:val="auto"/>
          <w:sz w:val="24"/>
          <w:szCs w:val="24"/>
        </w:rPr>
        <w:t>按季度支付，先付后用。</w:t>
      </w:r>
      <w:r>
        <w:rPr>
          <w:rFonts w:hint="eastAsia" w:ascii="宋体" w:hAnsi="宋体"/>
          <w:color w:val="auto"/>
          <w:sz w:val="24"/>
          <w:highlight w:val="none"/>
          <w:lang w:val="en-US" w:eastAsia="zh-CN"/>
        </w:rPr>
        <w:t>每季度提前10日支付完成下一季度</w:t>
      </w:r>
      <w:r>
        <w:rPr>
          <w:rFonts w:hint="eastAsia" w:ascii="宋体" w:hAnsi="宋体" w:eastAsia="宋体" w:cs="宋体"/>
          <w:color w:val="auto"/>
          <w:sz w:val="24"/>
          <w:szCs w:val="24"/>
        </w:rPr>
        <w:t>租金</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相关物业费及公维金</w:t>
      </w:r>
      <w:r>
        <w:rPr>
          <w:rFonts w:hint="eastAsia" w:ascii="宋体" w:hAnsi="宋体" w:eastAsia="宋体" w:cs="宋体"/>
          <w:color w:val="auto"/>
          <w:sz w:val="24"/>
          <w:szCs w:val="24"/>
        </w:rPr>
        <w:t>。</w:t>
      </w:r>
      <w:r>
        <w:rPr>
          <w:rFonts w:hint="eastAsia" w:ascii="宋体" w:hAnsi="宋体" w:eastAsia="宋体" w:cs="宋体"/>
          <w:sz w:val="24"/>
          <w:szCs w:val="24"/>
        </w:rPr>
        <w:t>押金（并作为履约保证金）:一季度的租金标准</w:t>
      </w:r>
      <w:r>
        <w:rPr>
          <w:rFonts w:hint="eastAsia" w:ascii="宋体" w:hAnsi="宋体" w:cs="宋体"/>
          <w:sz w:val="24"/>
          <w:szCs w:val="24"/>
          <w:lang w:eastAsia="zh-CN"/>
        </w:rPr>
        <w:t>。</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r>
        <w:rPr>
          <w:rFonts w:hint="eastAsia" w:ascii="宋体" w:hAnsi="宋体" w:eastAsia="宋体" w:cs="宋体"/>
          <w:sz w:val="24"/>
          <w:szCs w:val="24"/>
        </w:rPr>
        <w:t>。</w:t>
      </w:r>
    </w:p>
    <w:p w14:paraId="332B4075">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sz w:val="24"/>
          <w:szCs w:val="24"/>
        </w:rPr>
        <w:t>（2）首期租金人民币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 xml:space="preserve">。  </w:t>
      </w:r>
    </w:p>
    <w:p w14:paraId="7759B61C">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5.租金递增方式</w:t>
      </w:r>
    </w:p>
    <w:p w14:paraId="245C495E">
      <w:pPr>
        <w:spacing w:line="560" w:lineRule="exact"/>
        <w:ind w:left="9" w:leftChars="0" w:hanging="9" w:hangingChars="4"/>
        <w:rPr>
          <w:rFonts w:hint="eastAsia" w:ascii="宋体" w:hAnsi="宋体" w:eastAsia="宋体" w:cs="宋体"/>
          <w:sz w:val="24"/>
          <w:szCs w:val="24"/>
          <w:lang w:eastAsia="zh-CN"/>
        </w:rPr>
      </w:pPr>
      <w:r>
        <w:rPr>
          <w:rFonts w:hint="eastAsia" w:ascii="宋体" w:hAnsi="宋体" w:eastAsia="宋体" w:cs="宋体"/>
          <w:sz w:val="24"/>
          <w:szCs w:val="24"/>
          <w:u w:val="none"/>
          <w:lang w:val="en-US" w:eastAsia="zh-CN"/>
        </w:rPr>
        <w:t xml:space="preserve">     第4年起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第5年起</w:t>
      </w:r>
      <w:r>
        <w:rPr>
          <w:rFonts w:hint="eastAsia" w:ascii="宋体" w:hAnsi="宋体" w:eastAsia="宋体" w:cs="宋体"/>
          <w:sz w:val="24"/>
          <w:szCs w:val="24"/>
          <w:u w:val="none"/>
        </w:rPr>
        <w:t>，</w:t>
      </w:r>
      <w:bookmarkStart w:id="46" w:name="OLE_LINK3"/>
      <w:bookmarkStart w:id="47" w:name="OLE_LINK4"/>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w:t>
      </w:r>
      <w:bookmarkEnd w:id="46"/>
      <w:bookmarkEnd w:id="47"/>
      <w:r>
        <w:rPr>
          <w:rFonts w:hint="eastAsia" w:ascii="宋体" w:hAnsi="宋体" w:eastAsia="宋体" w:cs="宋体"/>
          <w:sz w:val="24"/>
          <w:szCs w:val="24"/>
        </w:rPr>
        <w:t>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第6年起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第7年起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第8年起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第9年起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p>
    <w:p w14:paraId="54562AE0">
      <w:pPr>
        <w:spacing w:line="560" w:lineRule="exact"/>
        <w:ind w:firstLine="472" w:firstLineChars="196"/>
        <w:rPr>
          <w:rFonts w:hint="eastAsia" w:ascii="宋体" w:hAnsi="宋体" w:eastAsia="宋体" w:cs="宋体"/>
          <w:b/>
          <w:sz w:val="24"/>
          <w:szCs w:val="24"/>
        </w:rPr>
      </w:pPr>
      <w:r>
        <w:rPr>
          <w:rFonts w:hint="eastAsia" w:ascii="宋体" w:hAnsi="宋体" w:eastAsia="宋体" w:cs="宋体"/>
          <w:b/>
          <w:sz w:val="24"/>
          <w:szCs w:val="24"/>
        </w:rPr>
        <w:t>6.房屋押金</w:t>
      </w:r>
    </w:p>
    <w:p w14:paraId="656F7BA5">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(1)房屋押金为人民币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6E7FADC">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(2)租赁期间乙方不得将房屋押金抵偿租金及其他应付款项。</w:t>
      </w:r>
    </w:p>
    <w:p w14:paraId="0AFDAD80">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14:paraId="4599196C">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14:paraId="6D83861E">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(5)如乙方对抵扣有异议，可依法提起诉讼。在管辖法院做出生效法律文书前，乙方仍应按照本款第1条补足房屋押金；待法律文书生效后，双方按生效法律文书确定的义务履行。</w:t>
      </w:r>
    </w:p>
    <w:p w14:paraId="4100C1F9">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.租金、房屋押金支付方式:</w:t>
      </w:r>
    </w:p>
    <w:p w14:paraId="0F698F44">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乙方应转账至下列账户：</w:t>
      </w:r>
    </w:p>
    <w:p w14:paraId="2B1D6000">
      <w:pPr>
        <w:spacing w:line="560" w:lineRule="exact"/>
        <w:ind w:firstLine="482" w:firstLineChars="200"/>
        <w:rPr>
          <w:rFonts w:hint="eastAsia" w:ascii="宋体" w:hAnsi="宋体" w:eastAsia="宋体" w:cs="宋体"/>
          <w:b/>
          <w:sz w:val="24"/>
          <w:szCs w:val="24"/>
          <w:lang w:eastAsia="zh-CN"/>
        </w:rPr>
      </w:pPr>
      <w:r>
        <w:rPr>
          <w:rFonts w:hint="eastAsia" w:ascii="宋体" w:hAnsi="宋体" w:cs="宋体"/>
          <w:b/>
          <w:sz w:val="24"/>
          <w:szCs w:val="24"/>
          <w:lang w:eastAsia="zh-CN"/>
        </w:rPr>
        <w:t>厦门市政空间资源投资有限公司</w:t>
      </w:r>
    </w:p>
    <w:p w14:paraId="2B05DBD9">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开户银行：</w:t>
      </w:r>
      <w:r>
        <w:rPr>
          <w:rFonts w:hint="eastAsia" w:ascii="宋体" w:hAnsi="宋体" w:eastAsia="宋体" w:cs="宋体"/>
          <w:b/>
          <w:sz w:val="24"/>
          <w:szCs w:val="24"/>
          <w:u w:val="single"/>
        </w:rPr>
        <w:t xml:space="preserve">厦门市建行营业部  </w:t>
      </w:r>
      <w:r>
        <w:rPr>
          <w:rFonts w:hint="eastAsia" w:ascii="宋体" w:hAnsi="宋体" w:eastAsia="宋体" w:cs="宋体"/>
          <w:b/>
          <w:sz w:val="24"/>
          <w:szCs w:val="24"/>
        </w:rPr>
        <w:t xml:space="preserve"> </w:t>
      </w:r>
    </w:p>
    <w:p w14:paraId="421818A3">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账户：</w:t>
      </w:r>
      <w:r>
        <w:rPr>
          <w:rFonts w:hint="eastAsia" w:ascii="宋体" w:hAnsi="宋体" w:eastAsia="宋体" w:cs="宋体"/>
          <w:b/>
          <w:sz w:val="24"/>
          <w:szCs w:val="24"/>
          <w:u w:val="single"/>
        </w:rPr>
        <w:t>3510 1535 0010 5000 7415</w:t>
      </w:r>
    </w:p>
    <w:p w14:paraId="54984D2F">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.以上账户如有变更，甲方应书面通知乙方。</w:t>
      </w:r>
    </w:p>
    <w:p w14:paraId="7EB8C5E7">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.税费：乙方必须严格按政府规定自行缴纳其应缴交的税收与行政收费。</w:t>
      </w:r>
    </w:p>
    <w:p w14:paraId="6D100D7D">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.租赁期间，乙方自行办理独立经营所需的有关手续，使用出租房屋所发生的水、电（含公摊）、通讯、设备、物业管理费、维修费、相关税费及与乙方经营有关的其他费用概由乙方承担。</w:t>
      </w:r>
    </w:p>
    <w:p w14:paraId="5457E058">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第四条  租赁期间修缮、装饰</w:t>
      </w:r>
    </w:p>
    <w:p w14:paraId="6AA123BC">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1.甲方对</w:t>
      </w:r>
      <w:r>
        <w:rPr>
          <w:rFonts w:hint="eastAsia" w:ascii="宋体" w:hAnsi="宋体" w:cs="宋体"/>
          <w:sz w:val="24"/>
          <w:szCs w:val="24"/>
          <w:highlight w:val="none"/>
          <w:lang w:val="en-US" w:eastAsia="zh-CN"/>
        </w:rPr>
        <w:t>租赁物进行</w:t>
      </w:r>
      <w:r>
        <w:rPr>
          <w:rFonts w:hint="eastAsia" w:ascii="宋体" w:hAnsi="宋体" w:eastAsia="宋体" w:cs="宋体"/>
          <w:sz w:val="24"/>
          <w:szCs w:val="24"/>
          <w:highlight w:val="none"/>
        </w:rPr>
        <w:t>现状移交，</w:t>
      </w:r>
      <w:r>
        <w:rPr>
          <w:rFonts w:hint="eastAsia" w:ascii="宋体" w:hAnsi="宋体" w:cs="宋体"/>
          <w:sz w:val="24"/>
          <w:szCs w:val="24"/>
          <w:highlight w:val="none"/>
          <w:lang w:val="en-US" w:eastAsia="zh-CN"/>
        </w:rPr>
        <w:t>因房屋主体结构存在的问题，由</w:t>
      </w:r>
      <w:r>
        <w:rPr>
          <w:rFonts w:hint="eastAsia" w:ascii="宋体" w:hAnsi="宋体" w:eastAsia="宋体" w:cs="宋体"/>
          <w:sz w:val="24"/>
          <w:szCs w:val="24"/>
          <w:highlight w:val="none"/>
        </w:rPr>
        <w:t>甲方负责维修，乙方应</w:t>
      </w:r>
      <w:r>
        <w:rPr>
          <w:rFonts w:hint="eastAsia" w:ascii="宋体" w:hAnsi="宋体" w:eastAsia="宋体" w:cs="宋体"/>
          <w:sz w:val="24"/>
          <w:szCs w:val="24"/>
        </w:rPr>
        <w:t>按合同约定的用途对该</w:t>
      </w:r>
      <w:r>
        <w:rPr>
          <w:rFonts w:hint="eastAsia" w:ascii="宋体" w:hAnsi="宋体" w:cs="宋体"/>
          <w:sz w:val="24"/>
          <w:szCs w:val="24"/>
          <w:lang w:val="en-US" w:eastAsia="zh-CN"/>
        </w:rPr>
        <w:t>租赁物</w:t>
      </w:r>
      <w:r>
        <w:rPr>
          <w:rFonts w:hint="eastAsia" w:ascii="宋体" w:hAnsi="宋体" w:eastAsia="宋体" w:cs="宋体"/>
          <w:sz w:val="24"/>
          <w:szCs w:val="24"/>
        </w:rPr>
        <w:t>及其附属设施进行安全、正常使用。乙方对该</w:t>
      </w:r>
      <w:r>
        <w:rPr>
          <w:rFonts w:hint="eastAsia" w:ascii="宋体" w:hAnsi="宋体" w:cs="宋体"/>
          <w:sz w:val="24"/>
          <w:szCs w:val="24"/>
          <w:lang w:val="en-US" w:eastAsia="zh-CN"/>
        </w:rPr>
        <w:t>租赁物</w:t>
      </w:r>
      <w:r>
        <w:rPr>
          <w:rFonts w:hint="eastAsia" w:ascii="宋体" w:hAnsi="宋体" w:eastAsia="宋体" w:cs="宋体"/>
          <w:sz w:val="24"/>
          <w:szCs w:val="24"/>
        </w:rPr>
        <w:t>的摆设及装修不得影响本</w:t>
      </w:r>
      <w:r>
        <w:rPr>
          <w:rFonts w:hint="eastAsia" w:ascii="宋体" w:hAnsi="宋体" w:eastAsia="宋体" w:cs="宋体"/>
          <w:sz w:val="24"/>
          <w:szCs w:val="24"/>
          <w:lang w:eastAsia="zh-CN"/>
        </w:rPr>
        <w:t>停车楼</w:t>
      </w:r>
      <w:r>
        <w:rPr>
          <w:rFonts w:hint="eastAsia" w:ascii="宋体" w:hAnsi="宋体" w:eastAsia="宋体" w:cs="宋体"/>
          <w:sz w:val="24"/>
          <w:szCs w:val="24"/>
        </w:rPr>
        <w:t>的整体外观、内部结构和外部整洁。装修途中不得改变外墙及</w:t>
      </w:r>
      <w:r>
        <w:rPr>
          <w:rFonts w:hint="eastAsia" w:ascii="宋体" w:hAnsi="宋体" w:eastAsia="宋体" w:cs="宋体"/>
          <w:sz w:val="24"/>
          <w:szCs w:val="24"/>
          <w:lang w:eastAsia="zh-CN"/>
        </w:rPr>
        <w:t>停车楼</w:t>
      </w:r>
      <w:r>
        <w:rPr>
          <w:rFonts w:hint="eastAsia" w:ascii="宋体" w:hAnsi="宋体" w:eastAsia="宋体" w:cs="宋体"/>
          <w:sz w:val="24"/>
          <w:szCs w:val="24"/>
        </w:rPr>
        <w:t>外围景观，承租房屋内不得做夹层，不得损坏房屋主体结构。</w:t>
      </w:r>
    </w:p>
    <w:p w14:paraId="74DA3A93">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2.若乙方因使用需要，装修或增扩设备方案须经甲方书面同意及政府相关部门审查批准后，方可装修改造，装修改造费用由乙方承担。</w:t>
      </w:r>
    </w:p>
    <w:p w14:paraId="32F1D32A">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3.租赁期满或其他合同终止情形发生时，乙方装修、装饰的固定部分无偿归甲方所有，不得拆除，同时保持楼宇设施原状。</w:t>
      </w:r>
    </w:p>
    <w:p w14:paraId="02346A3B">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4.乙方应按有关规定自行办理该物业经营及二次装修需要的有关审批手续，由有装修资质的公司负责装修、装修方案图纸和消防审核意见书，甲方配合完成相关手续。</w:t>
      </w:r>
    </w:p>
    <w:p w14:paraId="2C08C651">
      <w:pPr>
        <w:spacing w:line="56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.乙方支付装修押金后，甲方配合提供规定的相关文件；装修完成后</w:t>
      </w:r>
      <w:r>
        <w:rPr>
          <w:rFonts w:hint="eastAsia" w:ascii="宋体" w:hAnsi="宋体" w:eastAsia="宋体" w:cs="宋体"/>
          <w:color w:val="800000"/>
          <w:sz w:val="24"/>
          <w:szCs w:val="24"/>
        </w:rPr>
        <w:t>，</w:t>
      </w:r>
      <w:r>
        <w:rPr>
          <w:rFonts w:hint="eastAsia" w:ascii="宋体" w:hAnsi="宋体" w:eastAsia="宋体" w:cs="宋体"/>
          <w:sz w:val="24"/>
          <w:szCs w:val="24"/>
        </w:rPr>
        <w:t>凭消防验收合格意见书及乙方书面申请和物业公司的意见书10日内无息退还装修押金。</w:t>
      </w:r>
    </w:p>
    <w:p w14:paraId="5AA4F475">
      <w:pPr>
        <w:spacing w:line="56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.如需改变内部结构、装修或设置对房屋结构有影响的设备，设计规模、范围、工艺、用料等方案均须书面征得甲方同意后，方可施工。</w:t>
      </w:r>
    </w:p>
    <w:p w14:paraId="13C6B3B4">
      <w:pPr>
        <w:spacing w:line="56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.如果乙方需要增大电容电量，其办理手续及费用由乙方自行负责，但须书面征得甲方同意，甲方负责提供租赁场所内合理的自来水、供电的接口。</w:t>
      </w:r>
    </w:p>
    <w:p w14:paraId="75726506">
      <w:pPr>
        <w:spacing w:line="56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8</w:t>
      </w:r>
      <w:r>
        <w:rPr>
          <w:rFonts w:hint="eastAsia" w:ascii="宋体" w:hAnsi="宋体" w:eastAsia="宋体" w:cs="宋体"/>
          <w:sz w:val="24"/>
          <w:szCs w:val="24"/>
        </w:rPr>
        <w:t>.甲乙双方同意按现状进行移交，移交后乙方不能以任何理由不履行协议，拒付或少付租金。</w:t>
      </w:r>
    </w:p>
    <w:p w14:paraId="55FAAA66">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第五条  房屋的修缮与使用</w:t>
      </w:r>
    </w:p>
    <w:p w14:paraId="524784AE">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1.甲方负责房屋的结构及外部设施的定期检查，乙方对甲方正常的房屋检查和维修应给予积极协助配合。房屋的自然损坏由甲方负责修复，但对乙方的装修装饰部分甲方不负有修缮的责任和义务。</w:t>
      </w:r>
    </w:p>
    <w:p w14:paraId="1F62CCF4">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14:paraId="4672E0DF">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3.因修缮责任人不及时修复造成房屋发生破坏性事故、财产损失或者人身伤害的，修缮责任人应当承担相应的法律及赔偿责任。</w:t>
      </w:r>
    </w:p>
    <w:p w14:paraId="603F5978">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4.乙方使用建筑物表面外公共空间时需事先书面向甲方申请，获得甲方书面同意后方可使用。</w:t>
      </w:r>
    </w:p>
    <w:p w14:paraId="0DF8510E">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5.乙方不能利用租赁物进行危害甲方利益或损坏公共利益的违法活动。</w:t>
      </w:r>
    </w:p>
    <w:p w14:paraId="441CC4F3">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6.消防</w:t>
      </w:r>
    </w:p>
    <w:p w14:paraId="3454E08A">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(1)乙方应遵守《中华人民共和国消防法》，保护消防设施，做好消防工作预防火灾，发现火情要及时报警，并做好租赁范围的安全保卫工作。</w:t>
      </w:r>
    </w:p>
    <w:p w14:paraId="5C661BE7">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(2)甲方有权对乙方消防设施进行随时检查和监督。</w:t>
      </w:r>
    </w:p>
    <w:p w14:paraId="6F2B472A">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(3)租赁期</w:t>
      </w:r>
      <w:r>
        <w:rPr>
          <w:rFonts w:hint="eastAsia" w:ascii="宋体" w:hAnsi="宋体" w:eastAsia="宋体" w:cs="宋体"/>
          <w:color w:val="000000"/>
          <w:sz w:val="24"/>
          <w:szCs w:val="24"/>
          <w:highlight w:val="none"/>
        </w:rPr>
        <w:t>间，乙方负责所租赁物的</w:t>
      </w:r>
      <w:r>
        <w:rPr>
          <w:rFonts w:hint="eastAsia" w:asciiTheme="majorEastAsia" w:hAnsiTheme="majorEastAsia" w:eastAsiaTheme="majorEastAsia" w:cstheme="majorEastAsia"/>
          <w:color w:val="auto"/>
          <w:sz w:val="24"/>
          <w:szCs w:val="24"/>
          <w:highlight w:val="none"/>
        </w:rPr>
        <w:t>卫生保洁、物业及设施设备日常使用</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维护</w:t>
      </w:r>
      <w:r>
        <w:rPr>
          <w:rFonts w:hint="eastAsia" w:ascii="宋体" w:hAnsi="宋体" w:eastAsia="宋体" w:cs="宋体"/>
          <w:color w:val="000000"/>
          <w:sz w:val="24"/>
          <w:szCs w:val="24"/>
          <w:highlight w:val="none"/>
        </w:rPr>
        <w:t>综合治理即安全、保卫等工作，乙方应执行当地有关部门规定并承担全部责任。</w:t>
      </w:r>
    </w:p>
    <w:p w14:paraId="56E7AD2F">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7.乙方爱护和合理使用所承租的房屋及附属设施，在装修及日常使用过程中</w:t>
      </w:r>
      <w:r>
        <w:rPr>
          <w:rFonts w:hint="eastAsia" w:ascii="宋体" w:hAnsi="宋体" w:eastAsia="宋体" w:cs="宋体"/>
          <w:color w:val="000000"/>
          <w:sz w:val="24"/>
          <w:szCs w:val="24"/>
        </w:rPr>
        <w:t>均应遵守相关法律法规及相关物业管理规定和公约。</w:t>
      </w:r>
    </w:p>
    <w:p w14:paraId="6756A2D5">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8.在乙方承租范围内发生的安全生产事故，由乙方自行负责。</w:t>
      </w:r>
    </w:p>
    <w:p w14:paraId="0465AD3E">
      <w:pPr>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第六条  房屋的转让与转租</w:t>
      </w:r>
    </w:p>
    <w:p w14:paraId="064233DC">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租赁期间，乙方不得以简单赚取差价的行为擅自转租或以合作经营等方式变相转租。如乙方确需转租的，至少应提前10日书面告知甲方，由甲方对次承租人进行资格审查批准后方可转租。乙方因经营不善等原因确需转租的，应及时书面告知甲方，转租合同应经过甲方批准。</w:t>
      </w:r>
    </w:p>
    <w:p w14:paraId="2884D59D">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第七条  房屋交付及收回的验收</w:t>
      </w:r>
    </w:p>
    <w:p w14:paraId="43C0A995">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sz w:val="24"/>
          <w:szCs w:val="24"/>
        </w:rPr>
        <w:t>乙方在接到甲方交房通知后应在规定的时间内前来办理相关交房手续，无正当理由不得拒绝或推迟。</w:t>
      </w:r>
      <w:r>
        <w:rPr>
          <w:rFonts w:hint="eastAsia" w:ascii="宋体" w:hAnsi="宋体" w:eastAsia="宋体" w:cs="宋体"/>
          <w:kern w:val="0"/>
          <w:sz w:val="24"/>
          <w:szCs w:val="24"/>
        </w:rPr>
        <w:t>房屋交付时甲方应保证租赁房屋本身及附属设施、设备处于能够正常使用状态。</w:t>
      </w:r>
    </w:p>
    <w:p w14:paraId="0063DC24">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2.验收时双方共同参与，如对装修、器物等硬件设施、设备有异议应当场提出。当场难以检测判断的，应于3个工作日内向对方提出书面申请。</w:t>
      </w:r>
    </w:p>
    <w:p w14:paraId="4D5CA7A1">
      <w:pPr>
        <w:spacing w:line="560" w:lineRule="exact"/>
        <w:rPr>
          <w:rFonts w:hint="eastAsia" w:ascii="宋体" w:hAnsi="宋体" w:eastAsia="宋体" w:cs="宋体"/>
          <w:b w:val="0"/>
          <w:bCs w:val="0"/>
          <w:kern w:val="0"/>
          <w:sz w:val="24"/>
          <w:szCs w:val="24"/>
        </w:rPr>
      </w:pPr>
      <w:r>
        <w:rPr>
          <w:rFonts w:hint="eastAsia" w:ascii="宋体" w:hAnsi="宋体" w:eastAsia="宋体" w:cs="宋体"/>
          <w:kern w:val="0"/>
          <w:sz w:val="24"/>
          <w:szCs w:val="24"/>
        </w:rPr>
        <w:t>　</w:t>
      </w:r>
      <w:r>
        <w:rPr>
          <w:rFonts w:hint="eastAsia" w:ascii="宋体" w:hAnsi="宋体" w:eastAsia="宋体" w:cs="宋体"/>
          <w:b w:val="0"/>
          <w:bCs w:val="0"/>
          <w:kern w:val="0"/>
          <w:sz w:val="24"/>
          <w:szCs w:val="24"/>
        </w:rPr>
        <w:t>　3.乙方应于房屋租赁期满当日内将承租房屋及附属设施、设备交还甲方，乙方投入的附合于房屋的装修无偿归甲方所有（包括地砖、吊顶等），乙方不得破坏。</w:t>
      </w:r>
      <w:r>
        <w:rPr>
          <w:rFonts w:hint="eastAsia" w:ascii="宋体" w:hAnsi="宋体" w:eastAsia="宋体" w:cs="宋体"/>
          <w:b w:val="0"/>
          <w:bCs w:val="0"/>
          <w:color w:val="000000"/>
          <w:sz w:val="24"/>
          <w:szCs w:val="24"/>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14:paraId="0951AF95">
      <w:pPr>
        <w:spacing w:line="56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4.乙方交还房屋时应当保持房屋及设施、设备的完好状态，且保持干净整洁，不得留存物品或影响房屋的正常使用。</w:t>
      </w:r>
    </w:p>
    <w:p w14:paraId="480A5057">
      <w:pPr>
        <w:spacing w:line="560" w:lineRule="exact"/>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第八条  合同的变更和解除</w:t>
      </w:r>
    </w:p>
    <w:p w14:paraId="395A42AC">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rPr>
        <w:t>1.乙方有下列情况之一</w:t>
      </w:r>
      <w:r>
        <w:rPr>
          <w:rFonts w:hint="eastAsia" w:ascii="宋体" w:hAnsi="宋体" w:eastAsia="宋体" w:cs="宋体"/>
          <w:kern w:val="0"/>
          <w:sz w:val="24"/>
          <w:szCs w:val="24"/>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14:paraId="01A2177B">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(1)未按约定期限</w:t>
      </w:r>
      <w:r>
        <w:rPr>
          <w:rFonts w:hint="eastAsia" w:ascii="宋体" w:hAnsi="宋体" w:eastAsia="宋体" w:cs="宋体"/>
          <w:kern w:val="0"/>
          <w:sz w:val="24"/>
          <w:szCs w:val="24"/>
        </w:rPr>
        <w:t>交付租金，以及其</w:t>
      </w:r>
      <w:r>
        <w:rPr>
          <w:rFonts w:hint="eastAsia" w:ascii="宋体" w:hAnsi="宋体" w:eastAsia="宋体" w:cs="宋体"/>
          <w:sz w:val="24"/>
          <w:szCs w:val="24"/>
        </w:rPr>
        <w:t>他按约定应由乙方缴交的各项费用，超过30天以上的。</w:t>
      </w:r>
    </w:p>
    <w:p w14:paraId="79B3603A">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(2)在租赁期内，未经甲方书面认可或同意，擅自改变租赁房屋的结构或租赁用途，经甲方书面通知，在限定的时间内仍未修复或停止用于非约定用途的。</w:t>
      </w:r>
    </w:p>
    <w:p w14:paraId="71D21B66">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(3)在租赁期内，未经甲方书面认可或同意，擅自对该</w:t>
      </w:r>
      <w:r>
        <w:rPr>
          <w:rFonts w:hint="eastAsia" w:ascii="宋体" w:hAnsi="宋体" w:cs="宋体"/>
          <w:sz w:val="24"/>
          <w:szCs w:val="24"/>
          <w:lang w:val="en-US" w:eastAsia="zh-CN"/>
        </w:rPr>
        <w:t>租赁物</w:t>
      </w:r>
      <w:r>
        <w:rPr>
          <w:rFonts w:hint="eastAsia" w:ascii="宋体" w:hAnsi="宋体" w:eastAsia="宋体" w:cs="宋体"/>
          <w:sz w:val="24"/>
          <w:szCs w:val="24"/>
        </w:rPr>
        <w:t>进行销售、转让、抵押或者对该</w:t>
      </w:r>
      <w:r>
        <w:rPr>
          <w:rFonts w:hint="eastAsia" w:ascii="宋体" w:hAnsi="宋体" w:cs="宋体"/>
          <w:sz w:val="24"/>
          <w:szCs w:val="24"/>
          <w:lang w:val="en-US" w:eastAsia="zh-CN"/>
        </w:rPr>
        <w:t>租赁物</w:t>
      </w:r>
      <w:r>
        <w:rPr>
          <w:rFonts w:hint="eastAsia" w:ascii="宋体" w:hAnsi="宋体" w:eastAsia="宋体" w:cs="宋体"/>
          <w:sz w:val="24"/>
          <w:szCs w:val="24"/>
        </w:rPr>
        <w:t>采取其他任何侵犯其所有权的行为的。</w:t>
      </w:r>
    </w:p>
    <w:p w14:paraId="745C1B7D">
      <w:pPr>
        <w:spacing w:line="560" w:lineRule="exact"/>
        <w:ind w:firstLine="480"/>
        <w:rPr>
          <w:rFonts w:hint="eastAsia" w:ascii="宋体" w:hAnsi="宋体" w:eastAsia="宋体" w:cs="宋体"/>
          <w:kern w:val="0"/>
          <w:sz w:val="24"/>
          <w:szCs w:val="24"/>
        </w:rPr>
      </w:pPr>
      <w:r>
        <w:rPr>
          <w:rFonts w:hint="eastAsia" w:ascii="宋体" w:hAnsi="宋体" w:eastAsia="宋体" w:cs="宋体"/>
          <w:sz w:val="24"/>
          <w:szCs w:val="24"/>
        </w:rPr>
        <w:t>(4)擅自</w:t>
      </w:r>
      <w:r>
        <w:rPr>
          <w:rFonts w:hint="eastAsia" w:ascii="宋体" w:hAnsi="宋体" w:eastAsia="宋体" w:cs="宋体"/>
          <w:kern w:val="0"/>
          <w:sz w:val="24"/>
          <w:szCs w:val="24"/>
        </w:rPr>
        <w:t>改变本合同约定的房屋租赁用途。乙方经营内容应符合甲方功能规划要求，不得随意变更。若因变更导致的一切责任，由乙方自行承担。</w:t>
      </w:r>
    </w:p>
    <w:p w14:paraId="2249501F">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(5)乙方在租赁期内利用承租房屋存放危险物品或从事非法经营及违法犯罪活动的。</w:t>
      </w:r>
    </w:p>
    <w:p w14:paraId="043F8987">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(6)乙方在租赁场所进行经营活动违反中华人民共和国的法律、法规，损坏社会公共利益的。</w:t>
      </w:r>
    </w:p>
    <w:p w14:paraId="7EB1ED92">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(7)因乙方原因，使整体租赁场所闲置半个月以上无法经营或因乙方原因使其他租户的经营活动遭受损害或中断。</w:t>
      </w:r>
    </w:p>
    <w:p w14:paraId="0A8F6F29">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8</w:t>
      </w:r>
      <w:r>
        <w:rPr>
          <w:rFonts w:hint="eastAsia" w:ascii="宋体" w:hAnsi="宋体" w:eastAsia="宋体" w:cs="宋体"/>
          <w:sz w:val="24"/>
          <w:szCs w:val="24"/>
        </w:rPr>
        <w:t>)乙方因歇业或破产，或处于歇业或破产过程或宣布歇业或破产等行为。</w:t>
      </w:r>
    </w:p>
    <w:p w14:paraId="519D2B91">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9</w:t>
      </w:r>
      <w:r>
        <w:rPr>
          <w:rFonts w:hint="eastAsia" w:ascii="宋体" w:hAnsi="宋体" w:eastAsia="宋体" w:cs="宋体"/>
          <w:sz w:val="24"/>
          <w:szCs w:val="24"/>
        </w:rPr>
        <w:t>)未经甲方书面同意，拆改变动房屋结构，私自占用承租范围外区域。</w:t>
      </w:r>
    </w:p>
    <w:p w14:paraId="40015B14">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0</w:t>
      </w:r>
      <w:r>
        <w:rPr>
          <w:rFonts w:hint="eastAsia" w:ascii="宋体" w:hAnsi="宋体" w:eastAsia="宋体" w:cs="宋体"/>
          <w:sz w:val="24"/>
          <w:szCs w:val="24"/>
        </w:rPr>
        <w:t>)损坏承租房屋，在甲方提出的10天期限内仍未修复的。</w:t>
      </w:r>
    </w:p>
    <w:p w14:paraId="38BE03BF">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1</w:t>
      </w:r>
      <w:r>
        <w:rPr>
          <w:rFonts w:hint="eastAsia" w:ascii="宋体" w:hAnsi="宋体" w:eastAsia="宋体" w:cs="宋体"/>
          <w:sz w:val="24"/>
          <w:szCs w:val="24"/>
        </w:rPr>
        <w:t>)因相关部门检查处罚一年达到5次以上的（仅指针对乙方的经营行为而进行的检查）。</w:t>
      </w:r>
    </w:p>
    <w:p w14:paraId="5604E6D4">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2</w:t>
      </w:r>
      <w:r>
        <w:rPr>
          <w:rFonts w:hint="eastAsia" w:ascii="宋体" w:hAnsi="宋体" w:eastAsia="宋体" w:cs="宋体"/>
          <w:sz w:val="24"/>
          <w:szCs w:val="24"/>
        </w:rPr>
        <w:t>)擅自安排员工在承租房屋住宿的（值班人员除外）。</w:t>
      </w:r>
    </w:p>
    <w:p w14:paraId="627734FD">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2.甲方有下列情形之一的，乙方有权单方面解除合同：</w:t>
      </w:r>
    </w:p>
    <w:p w14:paraId="05F3A7A7">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(1)甲方不交付或者迟延交付租赁物品30个日历日以上的，且乙方未</w:t>
      </w:r>
      <w:r>
        <w:rPr>
          <w:rFonts w:hint="eastAsia" w:ascii="宋体" w:hAnsi="宋体" w:eastAsia="宋体" w:cs="宋体"/>
          <w:sz w:val="24"/>
          <w:szCs w:val="24"/>
          <w:lang w:val="en-US" w:eastAsia="zh-CN"/>
        </w:rPr>
        <w:t>实际</w:t>
      </w:r>
      <w:r>
        <w:rPr>
          <w:rFonts w:hint="eastAsia" w:ascii="宋体" w:hAnsi="宋体" w:eastAsia="宋体" w:cs="宋体"/>
          <w:sz w:val="24"/>
          <w:szCs w:val="24"/>
        </w:rPr>
        <w:t>接收租赁物。</w:t>
      </w:r>
    </w:p>
    <w:p w14:paraId="5762A03E">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(2)租赁房屋主体结构存在缺陷，危及安全的。</w:t>
      </w:r>
    </w:p>
    <w:p w14:paraId="1DB22AF8">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3.在租赁期限内，有下列情况之一的，双方均可变更或解除合同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甲乙双方互相不负违约责任</w:t>
      </w:r>
      <w:r>
        <w:rPr>
          <w:rFonts w:hint="eastAsia" w:ascii="宋体" w:hAnsi="宋体" w:eastAsia="宋体" w:cs="宋体"/>
          <w:sz w:val="24"/>
          <w:szCs w:val="24"/>
        </w:rPr>
        <w:t>：</w:t>
      </w:r>
    </w:p>
    <w:p w14:paraId="5F4139BE">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(1)甲、乙双方协商一致，书面变更或解除本合同。</w:t>
      </w:r>
    </w:p>
    <w:p w14:paraId="081DC11B">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(2)因不可抗力因素致使房屋及其附属设施严重受损，致使本合同不能继续履行的。</w:t>
      </w:r>
    </w:p>
    <w:p w14:paraId="22ADE2A7">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(3)在租赁期间，因国家政策需要征收、征用或拆迁乙方承租的房屋的，甲、乙双方互不承担赔偿责任。相关损失补偿事宜根据届时政府的相关政策办理。</w:t>
      </w:r>
    </w:p>
    <w:p w14:paraId="2890E960">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(4)因地震、台风、洪水、战争等不可抗力的因素导致该房屋及其附属设施损坏，造成本合同在客观上不能继续履行的。</w:t>
      </w:r>
    </w:p>
    <w:p w14:paraId="72A36BC5">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val="en-US" w:eastAsia="zh-CN"/>
        </w:rPr>
        <w:t>4.</w:t>
      </w:r>
      <w:r>
        <w:rPr>
          <w:rFonts w:hint="eastAsia" w:ascii="宋体" w:hAnsi="宋体" w:eastAsia="宋体" w:cs="宋体"/>
          <w:b w:val="0"/>
          <w:bCs w:val="0"/>
          <w:color w:val="000000"/>
          <w:sz w:val="24"/>
          <w:szCs w:val="24"/>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eastAsia="宋体" w:cs="宋体"/>
          <w:b w:val="0"/>
          <w:bCs w:val="0"/>
          <w:color w:val="000000"/>
          <w:sz w:val="24"/>
          <w:szCs w:val="24"/>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10</w:t>
      </w:r>
      <w:r>
        <w:rPr>
          <w:rFonts w:hint="eastAsia" w:ascii="宋体" w:hAnsi="宋体" w:cs="宋体"/>
          <w:b w:val="0"/>
          <w:bCs w:val="0"/>
          <w:color w:val="auto"/>
          <w:sz w:val="24"/>
          <w:szCs w:val="24"/>
          <w:lang w:val="en-US" w:eastAsia="zh-CN"/>
        </w:rPr>
        <w:t>8</w:t>
      </w:r>
      <w:r>
        <w:rPr>
          <w:rFonts w:hint="eastAsia" w:ascii="宋体" w:hAnsi="宋体" w:eastAsia="宋体" w:cs="宋体"/>
          <w:b w:val="0"/>
          <w:bCs w:val="0"/>
          <w:color w:val="000000"/>
          <w:sz w:val="24"/>
          <w:szCs w:val="24"/>
          <w:lang w:eastAsia="zh-CN"/>
        </w:rPr>
        <w:t>个月。</w:t>
      </w:r>
    </w:p>
    <w:p w14:paraId="5F83C404">
      <w:pPr>
        <w:spacing w:line="560" w:lineRule="exact"/>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第九条  违约责任</w:t>
      </w:r>
    </w:p>
    <w:p w14:paraId="3313E73E">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1.在租赁期内，如乙方违反本合同约定提前退租或以借用、转让、赠与、承包或其他方式，将上述租赁房屋的使用权整体或部分转让给其他第三方，所缴交的房屋押金不予返还。</w:t>
      </w:r>
    </w:p>
    <w:p w14:paraId="3D6D2E7A">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val="0"/>
          <w:sz w:val="24"/>
          <w:szCs w:val="24"/>
        </w:rPr>
        <w:t>2.租赁期满后15个工作日内，乙方未办理注册地址变更或注销的，所缴交</w:t>
      </w:r>
      <w:r>
        <w:rPr>
          <w:rFonts w:hint="eastAsia" w:ascii="宋体" w:hAnsi="宋体" w:eastAsia="宋体" w:cs="宋体"/>
          <w:b w:val="0"/>
          <w:bCs/>
          <w:sz w:val="24"/>
          <w:szCs w:val="24"/>
        </w:rPr>
        <w:t>的房屋押金不予返还。</w:t>
      </w:r>
    </w:p>
    <w:p w14:paraId="55743CA5">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3.租赁期满，乙方已投入的形成附合房屋的装修无偿归甲方所有（包括地砖、吊顶等）。若已形成附合房屋的装修遭破坏的，乙方应承担赔偿责任，甲方有权依法向乙方追讨且乙方所缴交的房屋押金将不予退还。</w:t>
      </w:r>
    </w:p>
    <w:p w14:paraId="654C3FDC">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color w:val="000000"/>
          <w:sz w:val="24"/>
          <w:szCs w:val="24"/>
        </w:rPr>
        <w:t>4.乙方应如期交付</w:t>
      </w:r>
      <w:r>
        <w:rPr>
          <w:rFonts w:hint="eastAsia" w:ascii="宋体" w:hAnsi="宋体" w:eastAsia="宋体" w:cs="宋体"/>
          <w:b w:val="0"/>
          <w:bCs/>
          <w:color w:val="000000"/>
          <w:sz w:val="24"/>
          <w:szCs w:val="24"/>
          <w:lang w:val="en-US" w:eastAsia="zh-CN"/>
        </w:rPr>
        <w:t>房屋押金、</w:t>
      </w:r>
      <w:r>
        <w:rPr>
          <w:rFonts w:hint="eastAsia" w:ascii="宋体" w:hAnsi="宋体" w:eastAsia="宋体" w:cs="宋体"/>
          <w:b w:val="0"/>
          <w:bCs/>
          <w:color w:val="000000"/>
          <w:sz w:val="24"/>
          <w:szCs w:val="24"/>
        </w:rPr>
        <w:t>租金等费用，如乙方逾期交付的，除应补交所欠费用外，每逾期一日，乙方应按其逾期总金额的</w:t>
      </w:r>
      <w:r>
        <w:rPr>
          <w:rFonts w:hint="eastAsia" w:ascii="宋体" w:hAnsi="宋体" w:eastAsia="宋体" w:cs="宋体"/>
          <w:b w:val="0"/>
          <w:bCs/>
          <w:color w:val="000000"/>
          <w:sz w:val="24"/>
          <w:szCs w:val="24"/>
          <w:u w:val="single"/>
          <w:lang w:val="en-US" w:eastAsia="zh-CN"/>
        </w:rPr>
        <w:t>万分之五</w:t>
      </w:r>
      <w:r>
        <w:rPr>
          <w:rFonts w:hint="eastAsia" w:ascii="宋体" w:hAnsi="宋体" w:eastAsia="宋体" w:cs="宋体"/>
          <w:b w:val="0"/>
          <w:bCs/>
          <w:color w:val="000000"/>
          <w:sz w:val="24"/>
          <w:szCs w:val="24"/>
        </w:rPr>
        <w:t>向甲方交付违约金。违约金不足以弥补经济损</w:t>
      </w:r>
      <w:r>
        <w:rPr>
          <w:rFonts w:hint="eastAsia" w:ascii="宋体" w:hAnsi="宋体" w:eastAsia="宋体" w:cs="宋体"/>
          <w:b w:val="0"/>
          <w:bCs/>
          <w:sz w:val="24"/>
          <w:szCs w:val="24"/>
        </w:rPr>
        <w:t>失的，还应赔偿经济损失。</w:t>
      </w:r>
    </w:p>
    <w:p w14:paraId="2DC899AF">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5.租赁期满，乙方应如期交还房屋。如乙方未经甲方同意逾期交还的，每逾期一日，乙方应按</w:t>
      </w:r>
      <w:r>
        <w:rPr>
          <w:rFonts w:hint="eastAsia" w:ascii="宋体" w:hAnsi="宋体" w:eastAsia="宋体" w:cs="宋体"/>
          <w:b w:val="0"/>
          <w:bCs/>
          <w:color w:val="000000"/>
          <w:sz w:val="24"/>
          <w:szCs w:val="24"/>
        </w:rPr>
        <w:t>其</w:t>
      </w:r>
      <w:r>
        <w:rPr>
          <w:rFonts w:hint="eastAsia" w:ascii="宋体" w:hAnsi="宋体" w:cs="宋体"/>
          <w:b w:val="0"/>
          <w:bCs/>
          <w:color w:val="000000"/>
          <w:sz w:val="24"/>
          <w:szCs w:val="24"/>
          <w:lang w:val="en-US" w:eastAsia="zh-CN"/>
        </w:rPr>
        <w:t>末年日租金标准</w:t>
      </w:r>
      <w:r>
        <w:rPr>
          <w:rFonts w:hint="eastAsia" w:ascii="宋体" w:hAnsi="宋体" w:eastAsia="宋体" w:cs="宋体"/>
          <w:b w:val="0"/>
          <w:bCs/>
          <w:sz w:val="24"/>
          <w:szCs w:val="24"/>
        </w:rPr>
        <w:t>向甲方支付房屋使用费，不足以弥补经济损失的，乙方还应赔偿经济损失，甲方有权依法追讨。</w:t>
      </w:r>
    </w:p>
    <w:p w14:paraId="0E823919">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6.未经甲方书面同意及政府相关部门审批擅自装修改造，产生的一切费用、损失由乙方自行承担。同时乙方应恢复原状或向甲方交纳恢复工程所需的费用。</w:t>
      </w:r>
    </w:p>
    <w:p w14:paraId="162AA413">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7.乙方不及时修复造成物业发生破坏性事故、财产损失或者人身伤害的，乙方应当承担赔偿责任。</w:t>
      </w:r>
    </w:p>
    <w:p w14:paraId="288AAAF4">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8.乙方利用租赁物进行违法活动，危害甲方利益或损坏公共利益的，除应承担赔偿因此给甲方造成的实际损失和为处理纠纷、事故而支付的费用，同时应自行承担相应的法律责任。</w:t>
      </w:r>
    </w:p>
    <w:p w14:paraId="4103D92E">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9.乙方如延期付款超过7天，甲方应书面通知乙方及时缴纳，超过30天，甲方有权解除合同并要求乙方赔偿由此所造成的损失。</w:t>
      </w:r>
    </w:p>
    <w:p w14:paraId="5635A9AE">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10.因违约造成对方损失、第三人追究、行政处罚的，违约方除依据本条各款赔偿外，还应赔偿守约方为此支付的合理费用，包括但不限于：</w:t>
      </w:r>
    </w:p>
    <w:p w14:paraId="166E1E2A">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(1)诉讼费、保全费、执行费、仲裁费用、向政府有关部门缴纳的其他税、费</w:t>
      </w:r>
    </w:p>
    <w:p w14:paraId="0AA2D569">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(2)律师费、公证费、评估费、差旅费、出差津贴</w:t>
      </w:r>
    </w:p>
    <w:p w14:paraId="264134ED">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(3)证据保全费及其他调查取证过程中发生的合理费用</w:t>
      </w:r>
    </w:p>
    <w:p w14:paraId="1AA05DAC">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11.乙方因为自主经营不善导致需要退出，甲方不承担任何赔偿责任。</w:t>
      </w:r>
    </w:p>
    <w:p w14:paraId="0D934A8F">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12.未发生本合同约定的解除合同的情形，甲方单方解除合同或收回租赁物导致乙方无法实现合同目的的，甲方应赔偿乙方的损失，包括乙方的装修费用、搬迁费用及其他合理费用支出。</w:t>
      </w:r>
    </w:p>
    <w:p w14:paraId="5B6BB878">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.免责条款</w:t>
      </w:r>
    </w:p>
    <w:p w14:paraId="23EFBCB1">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14:paraId="0FB411CD">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(2)在乙方承租期间，因甲方正常的检修或其它不可归责于甲方的原因导致水、电、公共设施等暂时性的中断，甲方不负责损失的赔偿。甲方进行正常检修之前应预先通知乙方。</w:t>
      </w:r>
    </w:p>
    <w:p w14:paraId="51DF8CF1">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(3)乙方同意，若乙方有违约，甲方可暂扣其放置在租赁物内的任何装修、设备或者其他物品，直至乙方赔偿其给甲方造成的损失。</w:t>
      </w:r>
    </w:p>
    <w:p w14:paraId="2D0CE559">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第十条  附则</w:t>
      </w:r>
    </w:p>
    <w:p w14:paraId="5707B023">
      <w:pPr>
        <w:spacing w:line="56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甲方保证对租赁物拥有产权，租赁期内因产权纠纷导致乙方无法继续承租时，甲方应当双倍返还房屋押金。</w:t>
      </w:r>
    </w:p>
    <w:p w14:paraId="4C5791C7">
      <w:pPr>
        <w:spacing w:line="560" w:lineRule="exact"/>
        <w:ind w:firstLine="482" w:firstLineChars="200"/>
        <w:rPr>
          <w:rFonts w:hint="eastAsia" w:ascii="宋体" w:hAnsi="宋体" w:eastAsia="宋体" w:cs="宋体"/>
          <w:b/>
          <w:sz w:val="24"/>
          <w:szCs w:val="24"/>
        </w:rPr>
      </w:pPr>
      <w:r>
        <w:rPr>
          <w:rFonts w:hint="eastAsia" w:ascii="宋体" w:hAnsi="宋体" w:eastAsia="宋体" w:cs="宋体"/>
          <w:b/>
          <w:color w:val="000000"/>
          <w:sz w:val="24"/>
          <w:szCs w:val="24"/>
        </w:rPr>
        <w:t>第十一条</w:t>
      </w:r>
      <w:r>
        <w:rPr>
          <w:rFonts w:hint="eastAsia" w:ascii="宋体" w:hAnsi="宋体" w:eastAsia="宋体" w:cs="宋体"/>
          <w:b/>
          <w:sz w:val="24"/>
          <w:szCs w:val="24"/>
        </w:rPr>
        <w:t xml:space="preserve">  争</w:t>
      </w:r>
      <w:r>
        <w:rPr>
          <w:rFonts w:hint="eastAsia" w:ascii="宋体" w:hAnsi="宋体" w:eastAsia="宋体" w:cs="宋体"/>
          <w:b/>
          <w:color w:val="000000"/>
          <w:sz w:val="24"/>
          <w:szCs w:val="24"/>
        </w:rPr>
        <w:t>议解决办法</w:t>
      </w:r>
    </w:p>
    <w:p w14:paraId="439E5719">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14:paraId="47042A62">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(1)当发生争议并且通过以上方式解决时，除争议的事项外，双方将继续行使其在本协议项下的其余权利，并应履行其在本协议项下的其余义务。</w:t>
      </w:r>
    </w:p>
    <w:p w14:paraId="1C5268FA">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(2)双方放弃基于管辖地不便利的任何抗辩。</w:t>
      </w:r>
    </w:p>
    <w:p w14:paraId="1ABEA7EA">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2.如实际交付期限变更，则本合同中以此为依据计算的各项时间皆应相应变更。</w:t>
      </w:r>
    </w:p>
    <w:p w14:paraId="6750C880">
      <w:pPr>
        <w:spacing w:line="560" w:lineRule="exact"/>
        <w:ind w:left="-2" w:leftChars="-1" w:firstLine="460" w:firstLineChars="192"/>
        <w:rPr>
          <w:rFonts w:hint="eastAsia" w:ascii="宋体" w:hAnsi="宋体" w:eastAsia="宋体" w:cs="宋体"/>
          <w:b/>
          <w:color w:val="000000"/>
          <w:sz w:val="24"/>
          <w:szCs w:val="24"/>
        </w:rPr>
      </w:pPr>
      <w:r>
        <w:rPr>
          <w:rFonts w:hint="eastAsia" w:ascii="宋体" w:hAnsi="宋体" w:eastAsia="宋体" w:cs="宋体"/>
          <w:color w:val="000000"/>
          <w:sz w:val="24"/>
          <w:szCs w:val="24"/>
        </w:rPr>
        <w:t>3.双方对本合同内容承担保密义务，禁止泄露给第三人。</w:t>
      </w:r>
    </w:p>
    <w:p w14:paraId="4441A266">
      <w:pPr>
        <w:spacing w:line="560" w:lineRule="exact"/>
        <w:ind w:left="-2" w:leftChars="-1" w:firstLine="460" w:firstLineChars="192"/>
        <w:rPr>
          <w:rFonts w:hint="eastAsia" w:ascii="宋体" w:hAnsi="宋体" w:eastAsia="宋体" w:cs="宋体"/>
          <w:sz w:val="24"/>
          <w:szCs w:val="24"/>
        </w:rPr>
      </w:pPr>
      <w:r>
        <w:rPr>
          <w:rFonts w:hint="eastAsia" w:ascii="宋体" w:hAnsi="宋体" w:eastAsia="宋体" w:cs="宋体"/>
          <w:color w:val="000000"/>
          <w:sz w:val="24"/>
          <w:szCs w:val="24"/>
        </w:rPr>
        <w:t>4.</w:t>
      </w:r>
      <w:r>
        <w:rPr>
          <w:rFonts w:hint="eastAsia" w:ascii="宋体" w:hAnsi="宋体" w:eastAsia="宋体" w:cs="宋体"/>
          <w:sz w:val="24"/>
          <w:szCs w:val="24"/>
        </w:rPr>
        <w:t>送达</w:t>
      </w:r>
    </w:p>
    <w:p w14:paraId="13390A16">
      <w:pPr>
        <w:spacing w:line="560" w:lineRule="exact"/>
        <w:ind w:left="-2" w:leftChars="-1"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(1)本合同项下由一方向其它方发出的所有通知应以中文书写。</w:t>
      </w:r>
    </w:p>
    <w:p w14:paraId="0EEE8A39">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14:paraId="1175F78E">
      <w:pPr>
        <w:spacing w:line="560" w:lineRule="exact"/>
        <w:ind w:left="-2" w:leftChars="-1"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(3)当面送达，且取得送达回证；如接受送达方或其工作人员拒绝当面送达，送达一方可采取本条项下其他送达方式，如公证送达或媒体送达，增加的费用由接受送达一方承担。 </w:t>
      </w:r>
    </w:p>
    <w:p w14:paraId="5AFA6CB8">
      <w:pPr>
        <w:spacing w:line="560" w:lineRule="exact"/>
        <w:ind w:firstLine="480" w:firstLineChars="200"/>
        <w:rPr>
          <w:rFonts w:hint="eastAsia" w:ascii="宋体" w:hAnsi="宋体" w:eastAsia="宋体" w:cs="宋体"/>
          <w:b/>
          <w:sz w:val="24"/>
          <w:szCs w:val="24"/>
        </w:rPr>
      </w:pPr>
      <w:r>
        <w:rPr>
          <w:rFonts w:hint="eastAsia" w:ascii="宋体" w:hAnsi="宋体" w:eastAsia="宋体" w:cs="宋体"/>
          <w:color w:val="000000"/>
          <w:sz w:val="24"/>
          <w:szCs w:val="24"/>
        </w:rPr>
        <w:t>(4)变更地址应书面通知，并以前款罗列方式送达。</w:t>
      </w:r>
    </w:p>
    <w:p w14:paraId="7AA9FACD">
      <w:pPr>
        <w:spacing w:line="560" w:lineRule="exact"/>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5.</w:t>
      </w:r>
      <w:r>
        <w:rPr>
          <w:rFonts w:hint="eastAsia" w:ascii="宋体" w:hAnsi="宋体" w:eastAsia="宋体" w:cs="宋体"/>
          <w:sz w:val="24"/>
          <w:szCs w:val="24"/>
        </w:rPr>
        <w:t>法律适用</w:t>
      </w:r>
    </w:p>
    <w:p w14:paraId="08F57980">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(1)本协议的效力、解释和履行按颁布生效的中华人民共和国法律、法规、规章，</w:t>
      </w:r>
      <w:r>
        <w:rPr>
          <w:rFonts w:hint="eastAsia" w:ascii="宋体" w:hAnsi="宋体" w:eastAsia="宋体" w:cs="宋体"/>
          <w:color w:val="000000"/>
          <w:sz w:val="24"/>
          <w:szCs w:val="24"/>
        </w:rPr>
        <w:t>福建省、厦门市有关法规、规章和政策执行</w:t>
      </w:r>
      <w:r>
        <w:rPr>
          <w:rFonts w:hint="eastAsia" w:ascii="宋体" w:hAnsi="宋体" w:eastAsia="宋体" w:cs="宋体"/>
          <w:sz w:val="24"/>
          <w:szCs w:val="24"/>
        </w:rPr>
        <w:t>。</w:t>
      </w:r>
    </w:p>
    <w:p w14:paraId="66141618">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(2)如上述规范没有管辖本合同有关的某一特定事项，则应参照一般商业惯例。</w:t>
      </w:r>
    </w:p>
    <w:p w14:paraId="3EA3C3D1">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(3)如果本协议任何条款之任何方面变为或者被宣告为无效、非法、不可强制执行或者违反已颁布的法律，则在适用法律允许的最大范围内。</w:t>
      </w:r>
    </w:p>
    <w:p w14:paraId="1132621C">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①所有其他条款继续有效。</w:t>
      </w:r>
    </w:p>
    <w:p w14:paraId="2179FA99">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②双方同意尽最大努力重新协商制订符合适用法律的相关条款，以替代无效、非法、不可强制执行或者违反已颁布法律的条款。</w:t>
      </w:r>
    </w:p>
    <w:p w14:paraId="64C18B42">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(4)</w:t>
      </w:r>
      <w:r>
        <w:rPr>
          <w:rFonts w:hint="eastAsia" w:ascii="宋体" w:hAnsi="宋体" w:eastAsia="宋体" w:cs="宋体"/>
          <w:color w:val="000000"/>
          <w:sz w:val="24"/>
          <w:szCs w:val="24"/>
        </w:rPr>
        <w:t>本合同未尽事宜，一律按《中华人民共和国</w:t>
      </w:r>
      <w:r>
        <w:rPr>
          <w:rFonts w:hint="eastAsia" w:ascii="宋体" w:hAnsi="宋体" w:eastAsia="宋体" w:cs="宋体"/>
          <w:color w:val="000000"/>
          <w:sz w:val="24"/>
          <w:szCs w:val="24"/>
          <w:lang w:val="en-US" w:eastAsia="zh-CN"/>
        </w:rPr>
        <w:t>民法典</w:t>
      </w:r>
      <w:r>
        <w:rPr>
          <w:rFonts w:hint="eastAsia" w:ascii="宋体" w:hAnsi="宋体" w:eastAsia="宋体" w:cs="宋体"/>
          <w:color w:val="000000"/>
          <w:sz w:val="24"/>
          <w:szCs w:val="24"/>
        </w:rPr>
        <w:t>》的有关规定执行。</w:t>
      </w:r>
    </w:p>
    <w:p w14:paraId="48D415C2">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第十二条  其他</w:t>
      </w:r>
    </w:p>
    <w:p w14:paraId="1C6FCE42">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1.本合同之附件均为本合同不可分割之一部分。</w:t>
      </w:r>
    </w:p>
    <w:p w14:paraId="62B4EB65">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2.本合同及其附件内，空格部分填写的文字与印刷文字具有同等效力。</w:t>
      </w:r>
    </w:p>
    <w:p w14:paraId="0F79CBDF">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sz w:val="24"/>
          <w:szCs w:val="24"/>
        </w:rPr>
        <w:t>本</w:t>
      </w:r>
      <w:r>
        <w:rPr>
          <w:rFonts w:hint="eastAsia" w:ascii="宋体" w:hAnsi="宋体" w:eastAsia="宋体" w:cs="宋体"/>
          <w:color w:val="000000"/>
          <w:sz w:val="24"/>
          <w:szCs w:val="24"/>
        </w:rPr>
        <w:t>合约签订时乙方应向甲方送交营业执照有效复印件及法人代表身份证复印件。</w:t>
      </w:r>
    </w:p>
    <w:p w14:paraId="219ECCD7">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4.本合同正本</w:t>
      </w:r>
      <w:r>
        <w:rPr>
          <w:rFonts w:hint="eastAsia" w:ascii="宋体" w:hAnsi="宋体" w:eastAsia="宋体" w:cs="宋体"/>
          <w:sz w:val="24"/>
          <w:szCs w:val="24"/>
          <w:u w:val="single"/>
        </w:rPr>
        <w:t>壹</w:t>
      </w:r>
      <w:r>
        <w:rPr>
          <w:rFonts w:hint="eastAsia" w:ascii="宋体" w:hAnsi="宋体" w:eastAsia="宋体" w:cs="宋体"/>
          <w:sz w:val="24"/>
          <w:szCs w:val="24"/>
        </w:rPr>
        <w:t>式</w:t>
      </w:r>
      <w:r>
        <w:rPr>
          <w:rFonts w:hint="eastAsia" w:ascii="宋体" w:hAnsi="宋体" w:eastAsia="宋体" w:cs="宋体"/>
          <w:sz w:val="24"/>
          <w:szCs w:val="24"/>
          <w:u w:val="single"/>
          <w:lang w:val="en-US" w:eastAsia="zh-CN"/>
        </w:rPr>
        <w:t>肆</w:t>
      </w:r>
      <w:r>
        <w:rPr>
          <w:rFonts w:hint="eastAsia" w:ascii="宋体" w:hAnsi="宋体" w:eastAsia="宋体" w:cs="宋体"/>
          <w:sz w:val="24"/>
          <w:szCs w:val="24"/>
        </w:rPr>
        <w:t>份，甲、乙双方各执</w:t>
      </w:r>
      <w:r>
        <w:rPr>
          <w:rFonts w:hint="eastAsia" w:ascii="宋体" w:hAnsi="宋体" w:eastAsia="宋体" w:cs="宋体"/>
          <w:sz w:val="24"/>
          <w:szCs w:val="24"/>
          <w:u w:val="single"/>
        </w:rPr>
        <w:t>贰</w:t>
      </w:r>
      <w:r>
        <w:rPr>
          <w:rFonts w:hint="eastAsia" w:ascii="宋体" w:hAnsi="宋体" w:eastAsia="宋体" w:cs="宋体"/>
          <w:sz w:val="24"/>
          <w:szCs w:val="24"/>
        </w:rPr>
        <w:t>份；本合同经</w:t>
      </w:r>
      <w:r>
        <w:rPr>
          <w:rFonts w:hint="eastAsia" w:ascii="宋体" w:hAnsi="宋体" w:eastAsia="宋体" w:cs="宋体"/>
          <w:sz w:val="24"/>
          <w:szCs w:val="24"/>
          <w:lang w:val="en-US" w:eastAsia="zh-CN"/>
        </w:rPr>
        <w:t>双</w:t>
      </w:r>
      <w:r>
        <w:rPr>
          <w:rFonts w:hint="eastAsia" w:ascii="宋体" w:hAnsi="宋体" w:eastAsia="宋体" w:cs="宋体"/>
          <w:sz w:val="24"/>
          <w:szCs w:val="24"/>
        </w:rPr>
        <w:t>方签字、加盖公章后</w:t>
      </w:r>
      <w:r>
        <w:rPr>
          <w:rFonts w:hint="eastAsia" w:ascii="宋体" w:hAnsi="宋体" w:eastAsia="宋体" w:cs="宋体"/>
          <w:sz w:val="24"/>
          <w:szCs w:val="24"/>
          <w:lang w:val="en-US" w:eastAsia="zh-CN"/>
        </w:rPr>
        <w:t>生效</w:t>
      </w:r>
      <w:r>
        <w:rPr>
          <w:rFonts w:hint="eastAsia" w:ascii="宋体" w:hAnsi="宋体" w:eastAsia="宋体" w:cs="宋体"/>
          <w:sz w:val="24"/>
          <w:szCs w:val="24"/>
        </w:rPr>
        <w:t>。</w:t>
      </w:r>
    </w:p>
    <w:p w14:paraId="18D9A7AA">
      <w:pPr>
        <w:spacing w:line="560" w:lineRule="exact"/>
        <w:ind w:firstLine="480" w:firstLineChars="200"/>
        <w:rPr>
          <w:rFonts w:hint="eastAsia" w:ascii="宋体" w:hAnsi="宋体" w:eastAsia="宋体" w:cs="宋体"/>
          <w:sz w:val="24"/>
          <w:szCs w:val="24"/>
        </w:rPr>
      </w:pPr>
    </w:p>
    <w:p w14:paraId="76F4EFB0">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(以下无正文)</w:t>
      </w:r>
    </w:p>
    <w:p w14:paraId="58256FA8">
      <w:pPr>
        <w:spacing w:line="56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附件：1、廉政合同</w:t>
      </w:r>
    </w:p>
    <w:p w14:paraId="2A30B8F7">
      <w:pPr>
        <w:pStyle w:val="22"/>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 xml:space="preserve">      2、</w:t>
      </w:r>
      <w:r>
        <w:rPr>
          <w:rFonts w:hint="eastAsia" w:ascii="宋体" w:hAnsi="宋体" w:eastAsia="宋体" w:cs="宋体"/>
          <w:color w:val="000000"/>
          <w:kern w:val="2"/>
          <w:sz w:val="24"/>
          <w:szCs w:val="24"/>
          <w:lang w:val="en-US" w:eastAsia="zh-CN" w:bidi="ar-SA"/>
        </w:rPr>
        <w:t>安全生产管理协议</w:t>
      </w:r>
    </w:p>
    <w:p w14:paraId="0BCD539A">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both"/>
        <w:textAlignment w:val="auto"/>
        <w:rPr>
          <w:rFonts w:hint="eastAsia" w:ascii="宋体" w:hAnsi="宋体" w:eastAsia="宋体" w:cs="宋体"/>
          <w:b/>
          <w:bCs/>
          <w:kern w:val="2"/>
          <w:sz w:val="32"/>
          <w:szCs w:val="32"/>
          <w:lang w:val="en-US" w:eastAsia="zh-CN" w:bidi="ar"/>
        </w:rPr>
      </w:pPr>
      <w:r>
        <w:rPr>
          <w:rFonts w:hint="eastAsia" w:ascii="宋体" w:hAnsi="宋体" w:eastAsia="宋体" w:cs="宋体"/>
          <w:color w:val="000000"/>
          <w:sz w:val="24"/>
          <w:szCs w:val="24"/>
          <w:lang w:val="en-US" w:eastAsia="zh-CN"/>
        </w:rPr>
        <w:t>3、</w:t>
      </w:r>
      <w:r>
        <w:rPr>
          <w:rFonts w:hint="eastAsia" w:ascii="宋体" w:hAnsi="宋体" w:eastAsia="宋体" w:cs="宋体"/>
          <w:color w:val="000000"/>
          <w:kern w:val="2"/>
          <w:sz w:val="24"/>
          <w:szCs w:val="24"/>
          <w:lang w:val="en-US" w:eastAsia="zh-CN" w:bidi="ar-SA"/>
        </w:rPr>
        <w:t>商户卫生管养协议</w:t>
      </w:r>
    </w:p>
    <w:p w14:paraId="6420919A">
      <w:pPr>
        <w:pStyle w:val="22"/>
        <w:rPr>
          <w:rFonts w:hint="eastAsia" w:ascii="宋体" w:hAnsi="宋体" w:eastAsia="宋体" w:cs="宋体"/>
          <w:color w:val="000000"/>
          <w:sz w:val="24"/>
          <w:szCs w:val="24"/>
          <w:lang w:val="en-US" w:eastAsia="zh-CN"/>
        </w:rPr>
      </w:pPr>
    </w:p>
    <w:p w14:paraId="5E2C6C76">
      <w:pPr>
        <w:pStyle w:val="22"/>
        <w:rPr>
          <w:rFonts w:hint="eastAsia" w:ascii="宋体" w:hAnsi="宋体" w:eastAsia="宋体" w:cs="宋体"/>
          <w:color w:val="000000"/>
          <w:sz w:val="24"/>
          <w:szCs w:val="24"/>
          <w:lang w:val="en-US" w:eastAsia="zh-CN"/>
        </w:rPr>
      </w:pPr>
    </w:p>
    <w:p w14:paraId="2EB0A99C">
      <w:pPr>
        <w:pStyle w:val="22"/>
        <w:rPr>
          <w:rFonts w:hint="eastAsia" w:ascii="宋体" w:hAnsi="宋体" w:eastAsia="宋体" w:cs="宋体"/>
          <w:color w:val="000000"/>
          <w:sz w:val="24"/>
          <w:szCs w:val="24"/>
          <w:lang w:val="en-US" w:eastAsia="zh-CN"/>
        </w:rPr>
      </w:pPr>
    </w:p>
    <w:p w14:paraId="1BD99D19">
      <w:pPr>
        <w:pStyle w:val="22"/>
        <w:rPr>
          <w:rFonts w:hint="eastAsia" w:ascii="宋体" w:hAnsi="宋体" w:eastAsia="宋体" w:cs="宋体"/>
          <w:color w:val="000000"/>
          <w:sz w:val="24"/>
          <w:szCs w:val="24"/>
          <w:lang w:val="en-US" w:eastAsia="zh-CN"/>
        </w:rPr>
      </w:pPr>
    </w:p>
    <w:p w14:paraId="2A45B8BC">
      <w:pPr>
        <w:pStyle w:val="22"/>
        <w:rPr>
          <w:rFonts w:hint="eastAsia" w:ascii="宋体" w:hAnsi="宋体" w:eastAsia="宋体" w:cs="宋体"/>
          <w:color w:val="000000"/>
          <w:sz w:val="24"/>
          <w:szCs w:val="24"/>
          <w:lang w:val="en-US" w:eastAsia="zh-CN"/>
        </w:rPr>
      </w:pPr>
    </w:p>
    <w:p w14:paraId="0E4AABD2">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cs="宋体"/>
          <w:color w:val="000000"/>
          <w:sz w:val="24"/>
          <w:szCs w:val="24"/>
          <w:lang w:eastAsia="zh-CN"/>
        </w:rPr>
        <w:t>厦门市政空间资源投资有限公司</w:t>
      </w:r>
      <w:r>
        <w:rPr>
          <w:rFonts w:hint="eastAsia" w:ascii="宋体" w:hAnsi="宋体" w:eastAsia="宋体" w:cs="宋体"/>
          <w:color w:val="000000"/>
          <w:sz w:val="24"/>
          <w:szCs w:val="24"/>
        </w:rPr>
        <w:t xml:space="preserve">  乙方：</w:t>
      </w:r>
    </w:p>
    <w:p w14:paraId="4E851416">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法定代表人或授权代表人：            法定代表人或授权代表人：</w:t>
      </w:r>
    </w:p>
    <w:p w14:paraId="2E793056">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经办人：                            经办人：</w:t>
      </w:r>
    </w:p>
    <w:p w14:paraId="64E79C38">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联系电话：0592-5574057              联系电话：</w:t>
      </w:r>
    </w:p>
    <w:p w14:paraId="50029469">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开户行：厦门市建行营业部            开户行：</w:t>
      </w:r>
    </w:p>
    <w:p w14:paraId="2256FA0B">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账号：3510 1535 0010 5000 7415      账号：</w:t>
      </w:r>
    </w:p>
    <w:p w14:paraId="6C305307">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地址：厦门市湖里区云顶中路2777号   地址：</w:t>
      </w:r>
    </w:p>
    <w:p w14:paraId="7B0FCCD3">
      <w:pPr>
        <w:spacing w:line="560" w:lineRule="exact"/>
        <w:ind w:firstLine="720" w:firstLineChars="3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市政大厦南楼20楼                       </w:t>
      </w:r>
    </w:p>
    <w:p w14:paraId="5B8EC200">
      <w:pPr>
        <w:spacing w:line="560" w:lineRule="exact"/>
        <w:rPr>
          <w:rFonts w:hint="eastAsia" w:ascii="宋体" w:hAnsi="宋体" w:eastAsia="宋体" w:cs="宋体"/>
          <w:sz w:val="24"/>
          <w:szCs w:val="24"/>
        </w:rPr>
      </w:pPr>
      <w:r>
        <w:rPr>
          <w:rFonts w:hint="eastAsia" w:ascii="宋体" w:hAnsi="宋体" w:eastAsia="宋体" w:cs="宋体"/>
          <w:sz w:val="24"/>
          <w:szCs w:val="24"/>
        </w:rPr>
        <w:t>签订日期：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签订日期：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800BD24">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rFonts w:hint="eastAsia" w:ascii="宋体" w:hAnsi="宋体" w:eastAsia="宋体" w:cs="宋体"/>
          <w:lang w:val="en-US" w:eastAsia="zh-CN"/>
        </w:rPr>
      </w:pPr>
    </w:p>
    <w:p w14:paraId="564D884C">
      <w:pPr>
        <w:pStyle w:val="13"/>
        <w:rPr>
          <w:rFonts w:hint="eastAsia" w:ascii="宋体" w:hAnsi="宋体" w:eastAsia="宋体" w:cs="宋体"/>
          <w:lang w:val="en-US" w:eastAsia="zh-CN"/>
        </w:rPr>
      </w:pPr>
    </w:p>
    <w:p w14:paraId="26EEAD74">
      <w:pPr>
        <w:pStyle w:val="13"/>
        <w:rPr>
          <w:rFonts w:hint="eastAsia" w:ascii="宋体" w:hAnsi="宋体" w:eastAsia="宋体" w:cs="宋体"/>
          <w:lang w:val="en-US" w:eastAsia="zh-CN"/>
        </w:rPr>
      </w:pPr>
    </w:p>
    <w:p w14:paraId="4FC21943">
      <w:pPr>
        <w:pStyle w:val="13"/>
        <w:rPr>
          <w:rFonts w:hint="eastAsia" w:ascii="宋体" w:hAnsi="宋体" w:eastAsia="宋体" w:cs="宋体"/>
          <w:lang w:val="en-US" w:eastAsia="zh-CN"/>
        </w:rPr>
      </w:pPr>
    </w:p>
    <w:p w14:paraId="70DF7033">
      <w:pPr>
        <w:pStyle w:val="13"/>
        <w:rPr>
          <w:rFonts w:hint="eastAsia" w:ascii="宋体" w:hAnsi="宋体" w:eastAsia="宋体" w:cs="宋体"/>
          <w:lang w:val="en-US" w:eastAsia="zh-CN"/>
        </w:rPr>
      </w:pPr>
    </w:p>
    <w:p w14:paraId="20547A05">
      <w:pPr>
        <w:pStyle w:val="13"/>
        <w:rPr>
          <w:rFonts w:hint="eastAsia" w:ascii="宋体" w:hAnsi="宋体" w:eastAsia="宋体" w:cs="宋体"/>
          <w:lang w:val="en-US" w:eastAsia="zh-CN"/>
        </w:rPr>
      </w:pPr>
    </w:p>
    <w:p w14:paraId="38E0D0D1">
      <w:pPr>
        <w:pStyle w:val="13"/>
        <w:rPr>
          <w:rFonts w:hint="eastAsia" w:ascii="宋体" w:hAnsi="宋体" w:eastAsia="宋体" w:cs="宋体"/>
          <w:lang w:val="en-US" w:eastAsia="zh-CN"/>
        </w:rPr>
      </w:pPr>
    </w:p>
    <w:p w14:paraId="1A634783">
      <w:pPr>
        <w:pStyle w:val="13"/>
        <w:rPr>
          <w:rFonts w:hint="eastAsia" w:ascii="宋体" w:hAnsi="宋体" w:eastAsia="宋体" w:cs="宋体"/>
          <w:lang w:val="en-US" w:eastAsia="zh-CN"/>
        </w:rPr>
      </w:pPr>
    </w:p>
    <w:p w14:paraId="1483B889">
      <w:pPr>
        <w:pStyle w:val="13"/>
        <w:jc w:val="both"/>
        <w:rPr>
          <w:rFonts w:hint="eastAsia" w:ascii="宋体" w:hAnsi="宋体" w:eastAsia="宋体" w:cs="宋体"/>
          <w:lang w:val="en-US" w:eastAsia="zh-CN"/>
        </w:rPr>
      </w:pPr>
    </w:p>
    <w:p w14:paraId="328B6FB8">
      <w:pPr>
        <w:pStyle w:val="13"/>
        <w:jc w:val="both"/>
        <w:rPr>
          <w:rFonts w:hint="eastAsia" w:ascii="宋体" w:hAnsi="宋体" w:eastAsia="宋体" w:cs="宋体"/>
          <w:lang w:val="en-US" w:eastAsia="zh-CN"/>
        </w:rPr>
      </w:pPr>
    </w:p>
    <w:p w14:paraId="7D81886E">
      <w:pPr>
        <w:pStyle w:val="13"/>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p>
    <w:p w14:paraId="0FF53A84">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廉政合同</w:t>
      </w:r>
    </w:p>
    <w:p w14:paraId="48FBC60A">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 xml:space="preserve"> </w:t>
      </w:r>
    </w:p>
    <w:p w14:paraId="60F0B8C5">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kern w:val="2"/>
          <w:sz w:val="24"/>
          <w:szCs w:val="24"/>
        </w:rPr>
      </w:pPr>
      <w:r>
        <w:rPr>
          <w:rFonts w:hint="eastAsia" w:ascii="宋体" w:hAnsi="宋体" w:eastAsia="宋体" w:cs="宋体"/>
          <w:b/>
          <w:bCs/>
          <w:kern w:val="2"/>
          <w:sz w:val="24"/>
          <w:szCs w:val="24"/>
          <w:lang w:val="en-US" w:eastAsia="zh-CN" w:bidi="ar"/>
        </w:rPr>
        <w:t>甲方</w:t>
      </w:r>
      <w:r>
        <w:rPr>
          <w:rFonts w:hint="eastAsia" w:ascii="宋体" w:hAnsi="宋体" w:eastAsia="宋体" w:cs="宋体"/>
          <w:bCs/>
          <w:kern w:val="2"/>
          <w:sz w:val="24"/>
          <w:szCs w:val="24"/>
          <w:lang w:val="en-US" w:eastAsia="zh-CN" w:bidi="ar"/>
        </w:rPr>
        <w:t>：</w:t>
      </w:r>
      <w:r>
        <w:rPr>
          <w:rFonts w:hint="eastAsia" w:ascii="宋体" w:hAnsi="宋体" w:eastAsia="宋体" w:cs="宋体"/>
          <w:bCs/>
          <w:kern w:val="2"/>
          <w:sz w:val="24"/>
          <w:szCs w:val="24"/>
          <w:u w:val="single"/>
          <w:lang w:val="en-US" w:eastAsia="zh-CN" w:bidi="ar"/>
        </w:rPr>
        <w:t xml:space="preserve">                               </w:t>
      </w:r>
    </w:p>
    <w:p w14:paraId="7DDEF16A">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kern w:val="2"/>
          <w:sz w:val="24"/>
          <w:szCs w:val="24"/>
          <w:u w:val="single"/>
          <w:lang w:val="en-US" w:eastAsia="zh-CN"/>
        </w:rPr>
      </w:pPr>
      <w:r>
        <w:rPr>
          <w:rFonts w:hint="eastAsia" w:ascii="宋体" w:hAnsi="宋体" w:eastAsia="宋体" w:cs="宋体"/>
          <w:b/>
          <w:bCs/>
          <w:kern w:val="2"/>
          <w:sz w:val="24"/>
          <w:szCs w:val="24"/>
          <w:lang w:val="en-US" w:eastAsia="zh-CN" w:bidi="ar"/>
        </w:rPr>
        <w:t>乙方：</w:t>
      </w:r>
      <w:r>
        <w:rPr>
          <w:rFonts w:hint="eastAsia" w:ascii="宋体" w:hAnsi="宋体" w:eastAsia="宋体" w:cs="宋体"/>
          <w:bCs/>
          <w:kern w:val="2"/>
          <w:sz w:val="24"/>
          <w:szCs w:val="24"/>
          <w:u w:val="single"/>
          <w:lang w:val="en-US" w:eastAsia="zh-CN"/>
        </w:rPr>
        <w:t xml:space="preserve">                               </w:t>
      </w:r>
    </w:p>
    <w:p w14:paraId="3332B0A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14:paraId="24508CE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第一条 甲乙双方的责任</w:t>
      </w:r>
    </w:p>
    <w:p w14:paraId="1AB09C4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（一）严格遵守国家关于市场准入、项目招标投标、工程建设、工程施工</w:t>
      </w:r>
      <w:r>
        <w:rPr>
          <w:rFonts w:hint="eastAsia" w:ascii="宋体" w:hAnsi="宋体" w:eastAsia="宋体" w:cs="宋体"/>
          <w:bCs/>
          <w:kern w:val="2"/>
          <w:sz w:val="24"/>
          <w:szCs w:val="24"/>
          <w:lang w:eastAsia="zh-CN" w:bidi="ar"/>
        </w:rPr>
        <w:t>、政府采购、国有资产出租和</w:t>
      </w:r>
      <w:r>
        <w:rPr>
          <w:rFonts w:hint="eastAsia" w:ascii="宋体" w:hAnsi="宋体" w:eastAsia="宋体" w:cs="宋体"/>
          <w:bCs/>
          <w:kern w:val="2"/>
          <w:sz w:val="24"/>
          <w:szCs w:val="24"/>
          <w:lang w:val="en-US" w:eastAsia="zh-CN" w:bidi="ar"/>
        </w:rPr>
        <w:t>市场活动的有关法律、法规、相关政策，以及廉政建设的各项规定。</w:t>
      </w:r>
    </w:p>
    <w:p w14:paraId="795D59E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（二）严格执行物业管理合同，自觉按合同办事。</w:t>
      </w:r>
    </w:p>
    <w:p w14:paraId="38F6FA2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（三）业务活动必须坚持公开、公平、公正、诚信、透明的原则（除法律法规另有规定外），不得违反项目运营管理的有关规章制度。</w:t>
      </w:r>
    </w:p>
    <w:p w14:paraId="347A1E1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（四）发现对方在业务活动中有违法、违纪、违规行为的，应及时提醒对方，情节严重的，应向其上级主管部门或纪检监察、司法等有关部门举报。</w:t>
      </w:r>
    </w:p>
    <w:p w14:paraId="03BD214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第二条 甲方的责任</w:t>
      </w:r>
    </w:p>
    <w:p w14:paraId="72D2ADA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甲方的领导和从事该项目管理的有关人员在</w:t>
      </w:r>
      <w:r>
        <w:rPr>
          <w:rFonts w:hint="eastAsia" w:ascii="宋体" w:hAnsi="宋体" w:eastAsia="宋体" w:cs="宋体"/>
          <w:bCs/>
          <w:kern w:val="2"/>
          <w:sz w:val="24"/>
          <w:szCs w:val="24"/>
          <w:lang w:eastAsia="zh-CN" w:bidi="ar"/>
        </w:rPr>
        <w:t>合同履行（含</w:t>
      </w:r>
      <w:r>
        <w:rPr>
          <w:rFonts w:hint="eastAsia" w:ascii="宋体" w:hAnsi="宋体" w:eastAsia="宋体" w:cs="宋体"/>
          <w:bCs/>
          <w:kern w:val="2"/>
          <w:sz w:val="24"/>
          <w:szCs w:val="24"/>
          <w:lang w:val="en-US" w:eastAsia="zh-CN" w:bidi="ar"/>
        </w:rPr>
        <w:t>工程建设</w:t>
      </w:r>
      <w:r>
        <w:rPr>
          <w:rFonts w:hint="eastAsia" w:ascii="宋体" w:hAnsi="宋体" w:eastAsia="宋体" w:cs="宋体"/>
          <w:bCs/>
          <w:kern w:val="2"/>
          <w:sz w:val="24"/>
          <w:szCs w:val="24"/>
          <w:lang w:eastAsia="zh-CN" w:bidi="ar"/>
        </w:rPr>
        <w:t>行为）</w:t>
      </w:r>
      <w:r>
        <w:rPr>
          <w:rFonts w:hint="eastAsia" w:ascii="宋体" w:hAnsi="宋体" w:eastAsia="宋体" w:cs="宋体"/>
          <w:bCs/>
          <w:kern w:val="2"/>
          <w:sz w:val="24"/>
          <w:szCs w:val="24"/>
          <w:lang w:val="en-US" w:eastAsia="zh-CN" w:bidi="ar"/>
        </w:rPr>
        <w:t>的事前、事中、事后应遵守以下规定：</w:t>
      </w:r>
    </w:p>
    <w:p w14:paraId="20A1E19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（一）不准向乙方索要或接受回扣、礼金、有价证券、贵重物品和好处费、感谢费等。</w:t>
      </w:r>
    </w:p>
    <w:p w14:paraId="072F35F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（二）不准在乙方报销任何应由甲方或个人支付的费用。</w:t>
      </w:r>
    </w:p>
    <w:p w14:paraId="4A0B30F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（三）不准要求、暗示或接受乙方为个人装修住房、婚丧嫁娶、配偶子女的工作安排以及出国（境）、旅游等提供方便。</w:t>
      </w:r>
    </w:p>
    <w:p w14:paraId="30A3D46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（四）不准参加有可能影响公正执行合同的乙方的宴请、健身、娱乐等活动。</w:t>
      </w:r>
    </w:p>
    <w:p w14:paraId="0B05E90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第三条 乙方的责任</w:t>
      </w:r>
    </w:p>
    <w:p w14:paraId="418BB8B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乙方应与甲方保持正常的业务交往，按照有关法律法规和程序开展业务工作，严格执行项目运营的方针、政策，认真履行运营管理职责，并遵守以下规定：</w:t>
      </w:r>
    </w:p>
    <w:p w14:paraId="72897B2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（一）不准以任何理由向甲方、相关单位及其工作人员赠送礼金、有价证券、贵重物品及回扣、好处费、感谢费等。</w:t>
      </w:r>
    </w:p>
    <w:p w14:paraId="0A7DE29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（二）不准以任何理由为甲方、相关单位报销应由对方或个人支付的费用。</w:t>
      </w:r>
    </w:p>
    <w:p w14:paraId="17E7C54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（三）不准接受或暗示为甲方、相关单位或个人装修住房、婚丧嫁娶、配偶子女的工作安排以及出国（境）、旅游等提供方便。</w:t>
      </w:r>
    </w:p>
    <w:p w14:paraId="045AA3D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（四）不准违反合同约定而为甲方、相关单位提供通信、交通工具和高档办公用品。</w:t>
      </w:r>
    </w:p>
    <w:p w14:paraId="5EDCBB0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（五）不准以任何理由为甲方、相关单位或个人组织有可能影响公正执行合同的宴请、健身、娱乐等活动。</w:t>
      </w:r>
    </w:p>
    <w:p w14:paraId="55B1C7E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第四条 违约责任</w:t>
      </w:r>
    </w:p>
    <w:p w14:paraId="6E0FF73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14:paraId="7B54AB7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14:paraId="7919C4E2">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p w14:paraId="349CE22A">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p w14:paraId="0A32692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14:paraId="374EF786">
      <w:pPr>
        <w:pStyle w:val="22"/>
        <w:rPr>
          <w:rFonts w:hint="eastAsia" w:ascii="宋体" w:hAnsi="宋体" w:eastAsia="宋体" w:cs="宋体"/>
          <w:lang w:val="en-US" w:eastAsia="zh-CN"/>
        </w:rPr>
      </w:pPr>
    </w:p>
    <w:p w14:paraId="3A203B3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14:paraId="0C189147">
      <w:pPr>
        <w:pStyle w:val="22"/>
        <w:rPr>
          <w:rFonts w:hint="eastAsia" w:ascii="宋体" w:hAnsi="宋体" w:eastAsia="宋体" w:cs="宋体"/>
          <w:lang w:val="en-US" w:eastAsia="zh-CN"/>
        </w:rPr>
      </w:pPr>
    </w:p>
    <w:p w14:paraId="057435C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14:paraId="2762B127">
      <w:pPr>
        <w:keepNext w:val="0"/>
        <w:keepLines w:val="0"/>
        <w:widowControl w:val="0"/>
        <w:suppressLineNumbers w:val="0"/>
        <w:adjustRightInd w:val="0"/>
        <w:snapToGrid w:val="0"/>
        <w:spacing w:before="0" w:beforeAutospacing="0" w:after="0" w:afterAutospacing="0" w:line="400" w:lineRule="exact"/>
        <w:ind w:left="0" w:right="0" w:firstLine="447" w:firstLineChars="213"/>
        <w:jc w:val="both"/>
        <w:rPr>
          <w:rFonts w:hint="eastAsia" w:ascii="宋体" w:hAnsi="宋体" w:eastAsia="宋体" w:cs="宋体"/>
          <w:lang w:val="en-US"/>
        </w:rPr>
      </w:pPr>
    </w:p>
    <w:p w14:paraId="0A89271D">
      <w:pPr>
        <w:pStyle w:val="13"/>
        <w:rPr>
          <w:rFonts w:hint="eastAsia" w:ascii="宋体" w:hAnsi="宋体" w:eastAsia="宋体" w:cs="宋体"/>
          <w:lang w:val="en-US" w:eastAsia="zh-CN"/>
        </w:rPr>
      </w:pPr>
    </w:p>
    <w:p w14:paraId="7F25A3C1">
      <w:pPr>
        <w:pStyle w:val="13"/>
        <w:rPr>
          <w:rFonts w:hint="eastAsia" w:ascii="宋体" w:hAnsi="宋体" w:eastAsia="宋体" w:cs="宋体"/>
          <w:lang w:val="en-US" w:eastAsia="zh-CN"/>
        </w:rPr>
      </w:pPr>
    </w:p>
    <w:p w14:paraId="748DBC14">
      <w:pPr>
        <w:pStyle w:val="13"/>
        <w:rPr>
          <w:rFonts w:hint="eastAsia" w:ascii="宋体" w:hAnsi="宋体" w:eastAsia="宋体" w:cs="宋体"/>
          <w:lang w:val="en-US" w:eastAsia="zh-CN"/>
        </w:rPr>
      </w:pPr>
    </w:p>
    <w:p w14:paraId="0D74305B">
      <w:pPr>
        <w:pStyle w:val="13"/>
        <w:rPr>
          <w:rFonts w:hint="eastAsia" w:ascii="宋体" w:hAnsi="宋体" w:eastAsia="宋体" w:cs="宋体"/>
          <w:lang w:val="en-US" w:eastAsia="zh-CN"/>
        </w:rPr>
      </w:pPr>
    </w:p>
    <w:p w14:paraId="38CE0034">
      <w:pPr>
        <w:pStyle w:val="13"/>
        <w:rPr>
          <w:rFonts w:hint="eastAsia" w:ascii="宋体" w:hAnsi="宋体" w:eastAsia="宋体" w:cs="宋体"/>
          <w:lang w:val="en-US" w:eastAsia="zh-CN"/>
        </w:rPr>
      </w:pPr>
    </w:p>
    <w:p w14:paraId="5A145FEA">
      <w:pPr>
        <w:pStyle w:val="13"/>
        <w:rPr>
          <w:rFonts w:hint="eastAsia" w:ascii="宋体" w:hAnsi="宋体" w:eastAsia="宋体" w:cs="宋体"/>
          <w:lang w:val="en-US" w:eastAsia="zh-CN"/>
        </w:rPr>
      </w:pPr>
    </w:p>
    <w:p w14:paraId="74ABF927">
      <w:pPr>
        <w:pStyle w:val="13"/>
        <w:jc w:val="both"/>
        <w:rPr>
          <w:rFonts w:hint="eastAsia" w:ascii="宋体" w:hAnsi="宋体" w:eastAsia="宋体" w:cs="宋体"/>
          <w:lang w:val="en-US" w:eastAsia="zh-CN"/>
        </w:rPr>
      </w:pPr>
    </w:p>
    <w:p w14:paraId="1B4B5C9B">
      <w:pPr>
        <w:pStyle w:val="13"/>
        <w:jc w:val="both"/>
        <w:rPr>
          <w:rFonts w:hint="eastAsia" w:ascii="宋体" w:hAnsi="宋体" w:eastAsia="宋体" w:cs="宋体"/>
          <w:lang w:val="en-US" w:eastAsia="zh-CN"/>
        </w:rPr>
      </w:pPr>
    </w:p>
    <w:p w14:paraId="30F28341">
      <w:pPr>
        <w:pStyle w:val="13"/>
        <w:jc w:val="both"/>
        <w:rPr>
          <w:rFonts w:hint="eastAsia" w:ascii="宋体" w:hAnsi="宋体" w:eastAsia="宋体" w:cs="宋体"/>
          <w:lang w:val="en-US" w:eastAsia="zh-CN"/>
        </w:rPr>
      </w:pPr>
    </w:p>
    <w:p w14:paraId="01CCF07F">
      <w:pPr>
        <w:pStyle w:val="13"/>
        <w:jc w:val="both"/>
        <w:rPr>
          <w:rFonts w:hint="eastAsia" w:ascii="宋体" w:hAnsi="宋体" w:eastAsia="宋体" w:cs="宋体"/>
          <w:lang w:val="en-US" w:eastAsia="zh-CN"/>
        </w:rPr>
      </w:pPr>
    </w:p>
    <w:p w14:paraId="7BBA3D2A">
      <w:pPr>
        <w:pStyle w:val="13"/>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w:t>
      </w:r>
    </w:p>
    <w:p w14:paraId="33AAC9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sz w:val="44"/>
          <w:szCs w:val="44"/>
          <w:lang w:val="en-US" w:eastAsia="zh-CN"/>
        </w:rPr>
      </w:pPr>
      <w:r>
        <w:rPr>
          <w:rFonts w:hint="eastAsia" w:ascii="宋体" w:hAnsi="宋体" w:eastAsia="宋体" w:cs="宋体"/>
          <w:b/>
          <w:bCs/>
          <w:kern w:val="2"/>
          <w:sz w:val="32"/>
          <w:szCs w:val="32"/>
          <w:lang w:val="en-US" w:eastAsia="zh-CN" w:bidi="ar"/>
        </w:rPr>
        <w:t>安全生产管理协议</w:t>
      </w:r>
    </w:p>
    <w:p w14:paraId="285516B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宋体" w:hAnsi="宋体" w:eastAsia="宋体" w:cs="宋体"/>
          <w:b w:val="0"/>
          <w:bCs w:val="0"/>
          <w:sz w:val="32"/>
          <w:szCs w:val="32"/>
          <w:lang w:val="en-US" w:eastAsia="zh-CN"/>
        </w:rPr>
      </w:pPr>
    </w:p>
    <w:p w14:paraId="171E479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                              （以下简称甲方）</w:t>
      </w:r>
    </w:p>
    <w:p w14:paraId="29991DB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                              （以下简称乙方）</w:t>
      </w:r>
    </w:p>
    <w:p w14:paraId="1394489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14:paraId="4E6ECE7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甲、乙双方基于签订的《         》（以下简称“主合同”），必须同时签订本安全生产管理协议，约定双方的安全生产职责。</w:t>
      </w:r>
    </w:p>
    <w:p w14:paraId="0D026B0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甲方安全生产职责</w:t>
      </w:r>
    </w:p>
    <w:p w14:paraId="7A370B2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甲方不定期组织人员对乙方的安全生产情况进行安全检查，检查过程中发现的安全隐患问题，应督促乙方及时整改并形成检查台账，做好检查反馈工作闭环。</w:t>
      </w:r>
    </w:p>
    <w:p w14:paraId="45054DC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甲方有权纠正和制止乙方人员的“三违”行为（即乙方人员违章指挥、违章作业、违反劳动纪律的行为）。</w:t>
      </w:r>
    </w:p>
    <w:p w14:paraId="12AC187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甲方负责处理非乙方原因而产生的安全生产相关问题，乙方给予配合，但甲方不承担因乙方原因引起的任何法律纠纷及法律责任。</w:t>
      </w:r>
    </w:p>
    <w:p w14:paraId="4F9DD5D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由于甲方原因造成的人身伤亡、设备事故，按照国家有关规定办理。</w:t>
      </w:r>
    </w:p>
    <w:p w14:paraId="014AC11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法律、法规、政策规定的应当由甲方承担的其他职责。</w:t>
      </w:r>
    </w:p>
    <w:p w14:paraId="00A883D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乙方安全生产职责</w:t>
      </w:r>
    </w:p>
    <w:p w14:paraId="038519D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乙方必须依据所具备的安全生产资质和条件开展生产运营活动，严格遵守国家法律法规和标准规范的要求。</w:t>
      </w:r>
    </w:p>
    <w:p w14:paraId="5A8EB1E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乙方不得将承包的业务违规分包给不具备安全生产条件的其他单位或个人。</w:t>
      </w:r>
    </w:p>
    <w:p w14:paraId="6140A38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方必须严格遵守国家安全生产法律、法规、标准和甲方制定的各项安全生产规章制度和操作规程的要求，不得违章指挥、违章作业、违反劳动纪律。</w:t>
      </w:r>
    </w:p>
    <w:p w14:paraId="4FDD082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14:paraId="2A82539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乙方需</w:t>
      </w:r>
      <w:r>
        <w:rPr>
          <w:rFonts w:hint="eastAsia" w:ascii="宋体" w:hAnsi="宋体" w:eastAsia="宋体" w:cs="宋体"/>
          <w:bCs/>
          <w:kern w:val="2"/>
          <w:sz w:val="24"/>
          <w:szCs w:val="24"/>
          <w:lang w:val="en-US" w:eastAsia="zh-CN" w:bidi="ar"/>
        </w:rPr>
        <w:t>指定项目负责人（姓名：      联系电话：        ）负责该项目的具体管理工作，并配备专职安全员（姓名：       联系电话：      ）负责现场安全文明管理工作。</w:t>
      </w:r>
    </w:p>
    <w:p w14:paraId="41A1565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w:t>
      </w:r>
      <w:r>
        <w:rPr>
          <w:rFonts w:hint="eastAsia" w:ascii="宋体" w:hAnsi="宋体" w:eastAsia="宋体" w:cs="宋体"/>
          <w:bCs/>
          <w:kern w:val="2"/>
          <w:sz w:val="24"/>
          <w:szCs w:val="24"/>
          <w:lang w:val="en-US" w:eastAsia="zh-Hans" w:bidi="ar"/>
        </w:rPr>
        <w:t>需</w:t>
      </w:r>
      <w:r>
        <w:rPr>
          <w:rFonts w:hint="eastAsia" w:ascii="宋体" w:hAnsi="宋体" w:eastAsia="宋体" w:cs="宋体"/>
          <w:bCs/>
          <w:kern w:val="2"/>
          <w:sz w:val="24"/>
          <w:szCs w:val="24"/>
          <w:lang w:val="en-US" w:eastAsia="zh-CN" w:bidi="ar"/>
        </w:rPr>
        <w:t>接受甲方的安全监督与指导，如乙方违反安全生产相关法规标准规定的，甲方有权要求乙方立即进行整改，并按照规定对其进行处罚，必要时，甲方有权将违规单位及人员清退出场，由此造成的经济损失和违约责任由乙方承担。</w:t>
      </w:r>
    </w:p>
    <w:p w14:paraId="3E6DD27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乙方应当接受甲方对其服务人员资质、进场物料工具、使用机械设备等情况的审查，并严格按照甲方规定办理相关手续。</w:t>
      </w:r>
    </w:p>
    <w:p w14:paraId="451F664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乙方应</w:t>
      </w:r>
      <w:r>
        <w:rPr>
          <w:rFonts w:hint="eastAsia" w:ascii="宋体" w:hAnsi="宋体" w:eastAsia="宋体" w:cs="宋体"/>
          <w:bCs/>
          <w:kern w:val="2"/>
          <w:sz w:val="24"/>
          <w:szCs w:val="24"/>
          <w:lang w:val="en-US" w:eastAsia="zh-CN" w:bidi="ar"/>
        </w:rPr>
        <w:t>对进入施工现场所有人员，做好三级安全教育，安全技术交底，同时填写书面记录，提交甲方备案。</w:t>
      </w:r>
    </w:p>
    <w:p w14:paraId="4516FA1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方涉及危险施工内容须提交相关作业方案供甲方进行备案，备案通过后方可进场</w:t>
      </w:r>
    </w:p>
    <w:p w14:paraId="1E47B78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方</w:t>
      </w:r>
      <w:r>
        <w:rPr>
          <w:rFonts w:hint="eastAsia" w:ascii="宋体" w:hAnsi="宋体" w:eastAsia="宋体" w:cs="宋体"/>
          <w:bCs/>
          <w:kern w:val="2"/>
          <w:sz w:val="24"/>
          <w:szCs w:val="24"/>
          <w:lang w:val="en-US" w:eastAsia="zh-CN" w:bidi="ar"/>
        </w:rPr>
        <w:t>案内容包括：作业内容、安全措施、应急措施、进度安排等内容和相关设计图纸、进场人员名单及身份证复印件、特种作业人员的专业资格复印件、安全员证复印件等（以上复印件须加盖乙方公章）。</w:t>
      </w:r>
    </w:p>
    <w:p w14:paraId="05139E2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Hans" w:bidi="ar"/>
        </w:rPr>
      </w:pPr>
      <w:r>
        <w:rPr>
          <w:rFonts w:hint="eastAsia" w:ascii="宋体" w:hAnsi="宋体" w:eastAsia="宋体" w:cs="宋体"/>
          <w:bCs/>
          <w:kern w:val="2"/>
          <w:sz w:val="24"/>
          <w:szCs w:val="24"/>
          <w:lang w:val="en-US"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hint="eastAsia" w:ascii="宋体" w:hAnsi="宋体" w:eastAsia="宋体" w:cs="宋体"/>
          <w:bCs/>
          <w:kern w:val="2"/>
          <w:sz w:val="24"/>
          <w:szCs w:val="24"/>
          <w:lang w:val="en-US" w:eastAsia="zh-CN" w:bidi="ar"/>
        </w:rPr>
        <w:t>对</w:t>
      </w:r>
      <w:r>
        <w:rPr>
          <w:rFonts w:hint="eastAsia" w:ascii="宋体" w:hAnsi="宋体" w:eastAsia="宋体" w:cs="宋体"/>
          <w:bCs/>
          <w:kern w:val="2"/>
          <w:sz w:val="24"/>
          <w:szCs w:val="24"/>
          <w:lang w:val="en-US" w:eastAsia="zh-Hans" w:bidi="ar"/>
        </w:rPr>
        <w:t>危险作业</w:t>
      </w:r>
      <w:r>
        <w:rPr>
          <w:rFonts w:hint="eastAsia" w:ascii="宋体" w:hAnsi="宋体" w:eastAsia="宋体" w:cs="宋体"/>
          <w:bCs/>
          <w:kern w:val="2"/>
          <w:sz w:val="24"/>
          <w:szCs w:val="24"/>
          <w:lang w:val="en-US" w:eastAsia="zh-CN" w:bidi="ar"/>
        </w:rPr>
        <w:t>进行备案</w:t>
      </w:r>
      <w:r>
        <w:rPr>
          <w:rFonts w:hint="eastAsia" w:ascii="宋体" w:hAnsi="宋体" w:eastAsia="宋体" w:cs="宋体"/>
          <w:bCs/>
          <w:kern w:val="2"/>
          <w:sz w:val="24"/>
          <w:szCs w:val="24"/>
          <w:lang w:val="en-US" w:eastAsia="zh-Hans" w:bidi="ar"/>
        </w:rPr>
        <w:t>，同时指定专职人员担任作业负责人和监护人</w:t>
      </w:r>
      <w:r>
        <w:rPr>
          <w:rFonts w:hint="eastAsia" w:ascii="宋体" w:hAnsi="宋体" w:eastAsia="宋体" w:cs="宋体"/>
          <w:bCs/>
          <w:kern w:val="2"/>
          <w:sz w:val="24"/>
          <w:szCs w:val="24"/>
          <w:lang w:val="en-US" w:eastAsia="zh-CN" w:bidi="ar"/>
        </w:rPr>
        <w:t>。</w:t>
      </w:r>
    </w:p>
    <w:p w14:paraId="13E2BFE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乙方必须对从业人员开展身体健康状况评估，凡患作业禁忌症、生理有缺陷或不宜从事实际作业的人员，不得录用，乙方应根据实际安全风险和管理需求，制定适宜的安全教育培训计划，并保存培训档案；</w:t>
      </w:r>
    </w:p>
    <w:p w14:paraId="190FCD1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乙方应充分评估生产经营活动中的安全风险，采取风险控制措施，定期开展安全检查，及时消除事故隐患。</w:t>
      </w:r>
    </w:p>
    <w:p w14:paraId="4A34C64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乙方在生产</w:t>
      </w:r>
      <w:r>
        <w:rPr>
          <w:rFonts w:hint="eastAsia" w:ascii="宋体" w:hAnsi="宋体" w:eastAsia="宋体" w:cs="宋体"/>
          <w:bCs/>
          <w:kern w:val="2"/>
          <w:sz w:val="24"/>
          <w:szCs w:val="24"/>
          <w:lang w:val="en-US" w:eastAsia="zh-CN" w:bidi="ar"/>
        </w:rPr>
        <w:t>经</w:t>
      </w:r>
      <w:r>
        <w:rPr>
          <w:rFonts w:hint="eastAsia" w:ascii="宋体" w:hAnsi="宋体" w:eastAsia="宋体" w:cs="宋体"/>
          <w:bCs/>
          <w:kern w:val="2"/>
          <w:sz w:val="24"/>
          <w:szCs w:val="24"/>
          <w:lang w:val="en-US" w:eastAsia="zh-Hans" w:bidi="ar"/>
        </w:rPr>
        <w:t>营的过程中需注意经营期间的安全工作，做好门前三包工作，不得在租赁场地内堆放或者使用易燃易爆的危险品及废料、垃圾，若因此发生安全事故由乙方承担全部责任。</w:t>
      </w:r>
      <w:r>
        <w:rPr>
          <w:rFonts w:hint="eastAsia" w:ascii="宋体" w:hAnsi="宋体" w:eastAsia="宋体" w:cs="宋体"/>
          <w:bCs/>
          <w:kern w:val="2"/>
          <w:sz w:val="24"/>
          <w:szCs w:val="24"/>
          <w:lang w:val="en-US" w:eastAsia="zh-CN" w:bidi="ar"/>
        </w:rPr>
        <w:t> </w:t>
      </w:r>
    </w:p>
    <w:p w14:paraId="25C3BE4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乙方在生产经营过程中，如需实施设施设备检修、特殊改造，或涉及水、电等供应相关的改造等，应事先与甲方报告改造计划，经过相应的风险评估确认后，方可实施；改造</w:t>
      </w:r>
      <w:r>
        <w:rPr>
          <w:rFonts w:hint="eastAsia" w:ascii="宋体" w:hAnsi="宋体" w:eastAsia="宋体" w:cs="宋体"/>
          <w:bCs/>
          <w:kern w:val="2"/>
          <w:sz w:val="24"/>
          <w:szCs w:val="24"/>
          <w:lang w:val="en-US" w:eastAsia="zh-Hans" w:bidi="ar"/>
        </w:rPr>
        <w:t>应</w:t>
      </w:r>
      <w:r>
        <w:rPr>
          <w:rFonts w:hint="eastAsia" w:ascii="宋体" w:hAnsi="宋体" w:eastAsia="宋体" w:cs="宋体"/>
          <w:bCs/>
          <w:kern w:val="2"/>
          <w:sz w:val="24"/>
          <w:szCs w:val="24"/>
          <w:lang w:val="en-US" w:eastAsia="zh-CN" w:bidi="ar"/>
        </w:rPr>
        <w:t>按相关单位要求配备足额、有资质的改造人员。</w:t>
      </w:r>
    </w:p>
    <w:p w14:paraId="53114C1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乙方在生产经营的过程中，需</w:t>
      </w:r>
      <w:r>
        <w:rPr>
          <w:rFonts w:hint="eastAsia" w:ascii="宋体" w:hAnsi="宋体" w:eastAsia="宋体" w:cs="宋体"/>
          <w:bCs/>
          <w:kern w:val="2"/>
          <w:sz w:val="24"/>
          <w:szCs w:val="24"/>
          <w:lang w:val="en-US" w:eastAsia="zh-CN" w:bidi="ar"/>
        </w:rPr>
        <w:t>按标准</w:t>
      </w:r>
      <w:r>
        <w:rPr>
          <w:rFonts w:hint="eastAsia" w:ascii="宋体" w:hAnsi="宋体" w:eastAsia="宋体" w:cs="宋体"/>
          <w:bCs/>
          <w:kern w:val="2"/>
          <w:sz w:val="24"/>
          <w:szCs w:val="24"/>
          <w:lang w:val="en-US" w:eastAsia="zh-Hans" w:bidi="ar"/>
        </w:rPr>
        <w:t>配齐相应的消防安全设施，</w:t>
      </w:r>
      <w:r>
        <w:rPr>
          <w:rFonts w:hint="eastAsia" w:ascii="宋体" w:hAnsi="宋体" w:eastAsia="宋体" w:cs="宋体"/>
          <w:bCs/>
          <w:kern w:val="2"/>
          <w:sz w:val="24"/>
          <w:szCs w:val="24"/>
          <w:lang w:val="en-US" w:eastAsia="zh-CN" w:bidi="ar"/>
        </w:rPr>
        <w:t>对消防安全设施定期检查、维护</w:t>
      </w:r>
      <w:r>
        <w:rPr>
          <w:rFonts w:hint="eastAsia" w:ascii="宋体" w:hAnsi="宋体" w:eastAsia="宋体" w:cs="宋体"/>
          <w:bCs/>
          <w:kern w:val="2"/>
          <w:sz w:val="24"/>
          <w:szCs w:val="24"/>
          <w:lang w:val="en-US" w:eastAsia="zh-Hans" w:bidi="ar"/>
        </w:rPr>
        <w:t>，以应对突发的消防安全事故。</w:t>
      </w:r>
    </w:p>
    <w:p w14:paraId="2DF7B5E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乙方应对应急抢险救援任务的相关要求</w:t>
      </w:r>
    </w:p>
    <w:p w14:paraId="7C41D73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乙方必须组织制定抢险救援相关规章制度和操作规程，并对本企业现场应急抢险的机械安全和人员安全负责；</w:t>
      </w:r>
    </w:p>
    <w:p w14:paraId="6DFF6A9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乙方应按照生产管理要求配备所需要的应急物资及应急响应人员；</w:t>
      </w:r>
    </w:p>
    <w:p w14:paraId="7462DA3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乙方在应急抢险救援事件发生时第一时间向甲方报备，乙方应同时迅速派遣人员，携带器材设备，保证在半小时内到达事故现场，不得延误应急抢险救援工作时机；</w:t>
      </w:r>
    </w:p>
    <w:p w14:paraId="65E7800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乙方参与抢险救援工作的所有设备，必须经检验、检测合格，符合抢险救援工作要求；乙方参与抢险救援的工作人员，必须按相关规定持证上岗。</w:t>
      </w:r>
    </w:p>
    <w:p w14:paraId="45D2B3C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在乙方生产经营过程中，因乙方安全管理不到位的原因，造成甲方设施设备损坏、经济损失、产生重大不良社会影响的、受到有关行业管理部门经济处罚的和人身伤亡的事件，所有损失由乙方承担。</w:t>
      </w:r>
    </w:p>
    <w:p w14:paraId="7FA41B8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本协议中乙方或乙方人员原因包括但不限于以下情形：</w:t>
      </w:r>
    </w:p>
    <w:p w14:paraId="5651ADC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乙方不能保证与主合同工程规模相匹配的施工资质、技术人员、特种作业人员和设备设施的；</w:t>
      </w:r>
    </w:p>
    <w:p w14:paraId="3926A43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乙方有关资质、证照已过期的，或者安排证件已过期的各类应持证人员上岗作业的；</w:t>
      </w:r>
    </w:p>
    <w:p w14:paraId="517E29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乙方人员违章指挥或者违章作业的；</w:t>
      </w:r>
    </w:p>
    <w:p w14:paraId="42DE251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乙方现场安全管理不到位的；</w:t>
      </w:r>
    </w:p>
    <w:p w14:paraId="502889A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发生事故后，乙方未及时开展应急救援工作的；</w:t>
      </w:r>
    </w:p>
    <w:p w14:paraId="416C437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乙方不履行协议义务或者未按协议约定履行义务的其他情况。</w:t>
      </w:r>
    </w:p>
    <w:p w14:paraId="1CE538D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乙方对服务项目安全生产负全部责任。任何乙方人员或第三人在服务项目发生</w:t>
      </w:r>
      <w:r>
        <w:rPr>
          <w:rFonts w:hint="eastAsia" w:ascii="宋体" w:hAnsi="宋体" w:eastAsia="宋体" w:cs="宋体"/>
          <w:bCs/>
          <w:kern w:val="2"/>
          <w:sz w:val="24"/>
          <w:szCs w:val="24"/>
          <w:lang w:val="en-US" w:eastAsia="zh-Hans" w:bidi="ar"/>
        </w:rPr>
        <w:t>事故的（含</w:t>
      </w:r>
      <w:r>
        <w:rPr>
          <w:rFonts w:hint="eastAsia" w:ascii="宋体" w:hAnsi="宋体" w:eastAsia="宋体" w:cs="宋体"/>
          <w:bCs/>
          <w:kern w:val="2"/>
          <w:sz w:val="24"/>
          <w:szCs w:val="24"/>
          <w:lang w:val="en-US" w:eastAsia="zh-CN" w:bidi="ar"/>
        </w:rPr>
        <w:t>生产安全事故、火灾事故、治安案件及刑事案件等），</w:t>
      </w:r>
      <w:r>
        <w:rPr>
          <w:rFonts w:hint="eastAsia" w:ascii="宋体" w:hAnsi="宋体" w:eastAsia="宋体" w:cs="宋体"/>
          <w:bCs/>
          <w:kern w:val="2"/>
          <w:sz w:val="24"/>
          <w:szCs w:val="24"/>
          <w:lang w:val="en-US" w:eastAsia="zh-Hans" w:bidi="ar"/>
        </w:rPr>
        <w:t>必须在发生后第一时间向甲方报告备案</w:t>
      </w:r>
      <w:r>
        <w:rPr>
          <w:rFonts w:hint="eastAsia" w:ascii="宋体" w:hAnsi="宋体" w:eastAsia="宋体" w:cs="宋体"/>
          <w:bCs/>
          <w:kern w:val="2"/>
          <w:sz w:val="24"/>
          <w:szCs w:val="24"/>
          <w:lang w:val="en-US" w:eastAsia="zh-CN" w:bidi="ar"/>
        </w:rPr>
        <w:t>；除依法由第三责任人承担责任外，由乙方承担全部责任，甲方不负任何责任。</w:t>
      </w:r>
    </w:p>
    <w:p w14:paraId="55B74BD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法律、法规、政策规定的应当由乙方承担的其他职责。</w:t>
      </w:r>
    </w:p>
    <w:p w14:paraId="3801536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其他</w:t>
      </w:r>
    </w:p>
    <w:p w14:paraId="3E576C7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（一）未按协议条款履约时，应先协调解决，协调不成的参照主合同争议解决条款处理。</w:t>
      </w:r>
    </w:p>
    <w:p w14:paraId="7643C8C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（二）本协议条款如无明确约定的，应以法律法规要求及主合同要求为准；</w:t>
      </w:r>
    </w:p>
    <w:p w14:paraId="13AD597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（三）甲、乙双方严格遵守本责任书条款，履行各自的职责，确保服务期间的安全文明。</w:t>
      </w:r>
    </w:p>
    <w:p w14:paraId="7C6CCAE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（四）本协议经各方法定代表人签章并加盖双方合同章或公章之日起生效。</w:t>
      </w:r>
    </w:p>
    <w:p w14:paraId="00B68C0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（五）本协议的效力独立于主合同，主合同不成立、不生效、无效、部分无效或被撤销、被解除等并不影响本合同的效力。</w:t>
      </w:r>
    </w:p>
    <w:p w14:paraId="12916D5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（六）本合同一式肆份，双方各执贰份，具有同等法律效力。</w:t>
      </w:r>
    </w:p>
    <w:p w14:paraId="3290716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（以下无正文）</w:t>
      </w:r>
    </w:p>
    <w:p w14:paraId="7200035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6906BAB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7AFA46A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14:paraId="7E81DCF6">
      <w:pPr>
        <w:pStyle w:val="22"/>
        <w:rPr>
          <w:rFonts w:hint="eastAsia" w:ascii="宋体" w:hAnsi="宋体" w:eastAsia="宋体" w:cs="宋体"/>
          <w:lang w:val="en-US" w:eastAsia="zh-CN"/>
        </w:rPr>
      </w:pPr>
    </w:p>
    <w:p w14:paraId="797653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14:paraId="2DCA9F7D">
      <w:pPr>
        <w:pStyle w:val="22"/>
        <w:rPr>
          <w:rFonts w:hint="eastAsia" w:ascii="宋体" w:hAnsi="宋体" w:eastAsia="宋体" w:cs="宋体"/>
          <w:lang w:val="en-US" w:eastAsia="zh-CN"/>
        </w:rPr>
      </w:pPr>
    </w:p>
    <w:p w14:paraId="55F8B76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14:paraId="7EF22F0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1968AF0D">
      <w:pPr>
        <w:pStyle w:val="22"/>
        <w:rPr>
          <w:rFonts w:hint="eastAsia" w:ascii="宋体" w:hAnsi="宋体" w:eastAsia="宋体" w:cs="宋体"/>
          <w:bCs/>
          <w:kern w:val="2"/>
          <w:sz w:val="24"/>
          <w:szCs w:val="24"/>
          <w:lang w:val="en-US" w:eastAsia="zh-CN" w:bidi="ar"/>
        </w:rPr>
      </w:pPr>
    </w:p>
    <w:p w14:paraId="373B52A3">
      <w:pPr>
        <w:pStyle w:val="22"/>
        <w:rPr>
          <w:rFonts w:hint="eastAsia" w:ascii="宋体" w:hAnsi="宋体" w:eastAsia="宋体" w:cs="宋体"/>
          <w:bCs/>
          <w:kern w:val="2"/>
          <w:sz w:val="24"/>
          <w:szCs w:val="24"/>
          <w:lang w:val="en-US" w:eastAsia="zh-CN" w:bidi="ar"/>
        </w:rPr>
      </w:pPr>
    </w:p>
    <w:p w14:paraId="48871C5A">
      <w:pPr>
        <w:pStyle w:val="22"/>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附件3</w:t>
      </w:r>
    </w:p>
    <w:p w14:paraId="26019C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商户卫生管养协议</w:t>
      </w:r>
    </w:p>
    <w:p w14:paraId="6AED3CD3">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rPr>
      </w:pPr>
    </w:p>
    <w:p w14:paraId="353ABDD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本协议由以下各方共同订立：</w:t>
      </w:r>
    </w:p>
    <w:p w14:paraId="1E1343A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 xml:space="preserve">甲方：厦门市政空间资源投资有限公司 </w:t>
      </w:r>
    </w:p>
    <w:p w14:paraId="701EE9E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联系电话：</w:t>
      </w:r>
    </w:p>
    <w:p w14:paraId="3084DE1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乙方：（商户名称）</w:t>
      </w:r>
    </w:p>
    <w:p w14:paraId="2F7691D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联系人：</w:t>
      </w:r>
    </w:p>
    <w:p w14:paraId="649C264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联系电话：</w:t>
      </w:r>
    </w:p>
    <w:p w14:paraId="658580E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本协议作为《       》的补充协议，旨在确保市容和环境卫生的整洁，明确乙方承租区域的卫生管理原则和实施措施。</w:t>
      </w:r>
    </w:p>
    <w:p w14:paraId="4F4EC70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现甲乙双方就乙方承租区域范围内的各方权利和义务达成如下协议：</w:t>
      </w:r>
    </w:p>
    <w:p w14:paraId="3AC8DB9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 卫生责任</w:t>
      </w:r>
    </w:p>
    <w:p w14:paraId="3B00C1E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1.1 乙方应按照《厦门市市容环境卫生管理条例》的规定，保持乙方承租区域的卫生和整洁。</w:t>
      </w:r>
    </w:p>
    <w:p w14:paraId="7F4972E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1.2 乙方负责承租区域内的卫生管养，按至少一天三次的频率进行场内保洁工作。包括但不限于设备清洁、天花板除尘、地面打扫、厕所清洁（如有）等工作。</w:t>
      </w:r>
    </w:p>
    <w:p w14:paraId="68058CB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1.3 乙方按至少一天一次的频率，清理承租区域内的垃圾桶及垃圾堆积点，确保其干净，并按照《厦门经济特区生活垃圾分类管理办法》进行垃圾分类和处理。</w:t>
      </w:r>
    </w:p>
    <w:p w14:paraId="4515045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 合作机制</w:t>
      </w:r>
    </w:p>
    <w:p w14:paraId="059900A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2.1 乙方应与甲方保持密切沟通，及时反馈承租区域存在的卫生问题或环境隐患，并按甲方要求积极配合整改。</w:t>
      </w:r>
    </w:p>
    <w:p w14:paraId="6ACF0A8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2.2 甲方有权对乙方承租区域进行不定时巡查，检查乙方卫生管养情况，并提出改进意见或要求。</w:t>
      </w:r>
    </w:p>
    <w:p w14:paraId="36C450D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14:paraId="6B670DB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 违约惩罚</w:t>
      </w:r>
    </w:p>
    <w:p w14:paraId="45206F9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3.1 如乙方严重违反本协议的任何条款，甲方有权采取以下惩罚措施：</w:t>
      </w:r>
    </w:p>
    <w:p w14:paraId="62B34A3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第一次违约：给予口头警告并要求乙方立即整改；</w:t>
      </w:r>
    </w:p>
    <w:p w14:paraId="0B38ACF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第二次违约：给予书面警告，同时有权向乙方收取违约金500元；</w:t>
      </w:r>
    </w:p>
    <w:p w14:paraId="11278BE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第三次及以上次数违约：有权全额没收乙方缴交的履约保证金，并有权根据乙方违约程度，按《       》约定向乙方主张违约责任；</w:t>
      </w:r>
    </w:p>
    <w:p w14:paraId="2396848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3.2 本协议签订后，乙方必须严格遵守，甲方将定期与不定期对承租区域进行检查考核。对不履行协议内容，将依据《厦门市城市市容和环境卫生管理办法》等相应的法律、法规及本协议约定作相应的处罚。</w:t>
      </w:r>
    </w:p>
    <w:p w14:paraId="36008A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 其他条款</w:t>
      </w:r>
    </w:p>
    <w:p w14:paraId="242926E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4.1未按协议条款履约时，应先协调解决，协调不成的参照主合同争议解决条款处理。</w:t>
      </w:r>
    </w:p>
    <w:p w14:paraId="428CA5E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4.2本协议条款如无明确约定的，应以法律法规要求及主合同要求为准；</w:t>
      </w:r>
    </w:p>
    <w:p w14:paraId="3D6EC6E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4.3甲、乙双方严格遵守本协议条款，履行各自的职责，确保服务期间的卫生文明。</w:t>
      </w:r>
    </w:p>
    <w:p w14:paraId="131048E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4.4本协议经各方法定代表人签章并加盖双方合同章或公章之日起生效。</w:t>
      </w:r>
    </w:p>
    <w:p w14:paraId="538D730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4.5本协议的效力独立于主合同，主合同不成立、不生效、无效、部分无效或被撤销、被解除等并不影响本合同的效力。</w:t>
      </w:r>
    </w:p>
    <w:p w14:paraId="1812B6F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4.6本合同一式肆份，双方各执贰份，具有同等法律效力。</w:t>
      </w:r>
    </w:p>
    <w:p w14:paraId="7A1DC2A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（以下无正文）</w:t>
      </w:r>
    </w:p>
    <w:p w14:paraId="7F48AE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48CC77C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14:paraId="6EFF75DE">
      <w:pPr>
        <w:pStyle w:val="22"/>
        <w:rPr>
          <w:rFonts w:hint="eastAsia" w:ascii="宋体" w:hAnsi="宋体" w:eastAsia="宋体" w:cs="宋体"/>
          <w:lang w:val="en-US" w:eastAsia="zh-CN"/>
        </w:rPr>
      </w:pPr>
    </w:p>
    <w:p w14:paraId="03DAF8C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14:paraId="1FBEBAA4">
      <w:pPr>
        <w:pStyle w:val="22"/>
        <w:rPr>
          <w:rFonts w:hint="eastAsia" w:ascii="宋体" w:hAnsi="宋体" w:eastAsia="宋体" w:cs="宋体"/>
          <w:lang w:val="en-US" w:eastAsia="zh-CN"/>
        </w:rPr>
      </w:pPr>
    </w:p>
    <w:p w14:paraId="5876735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14:paraId="5006EE4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52CB284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6414302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14:paraId="5F0A782C">
      <w:pPr>
        <w:pStyle w:val="22"/>
        <w:rPr>
          <w:rFonts w:hint="eastAsia" w:ascii="宋体" w:hAnsi="宋体" w:eastAsia="宋体" w:cs="宋体"/>
          <w:bCs/>
          <w:kern w:val="2"/>
          <w:sz w:val="24"/>
          <w:szCs w:val="24"/>
          <w:lang w:val="en-US" w:eastAsia="zh-CN" w:bidi="ar"/>
        </w:rPr>
      </w:pPr>
    </w:p>
    <w:p w14:paraId="5D1EF732">
      <w:pPr>
        <w:pStyle w:val="16"/>
        <w:rPr>
          <w:color w:val="auto"/>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8C768">
    <w:pPr>
      <w:pStyle w:val="10"/>
      <w:jc w:val="center"/>
    </w:pPr>
    <w:r>
      <w:fldChar w:fldCharType="begin"/>
    </w:r>
    <w:r>
      <w:instrText xml:space="preserve"> PAGE   \* MERGEFORMAT </w:instrText>
    </w:r>
    <w:r>
      <w:fldChar w:fldCharType="separate"/>
    </w:r>
    <w:r>
      <w:rPr>
        <w:lang w:val="zh-CN"/>
      </w:rPr>
      <w:t>21</w:t>
    </w:r>
    <w:r>
      <w:rPr>
        <w:lang w:val="zh-CN"/>
      </w:rPr>
      <w:fldChar w:fldCharType="end"/>
    </w:r>
  </w:p>
  <w:p w14:paraId="11E24765">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24748"/>
    <w:multiLevelType w:val="singleLevel"/>
    <w:tmpl w:val="F6D24748"/>
    <w:lvl w:ilvl="0" w:tentative="0">
      <w:start w:val="3"/>
      <w:numFmt w:val="decimal"/>
      <w:lvlText w:val="%1."/>
      <w:lvlJc w:val="left"/>
      <w:pPr>
        <w:tabs>
          <w:tab w:val="left" w:pos="312"/>
        </w:tabs>
      </w:pPr>
    </w:lvl>
  </w:abstractNum>
  <w:abstractNum w:abstractNumId="1">
    <w:nsid w:val="00000005"/>
    <w:multiLevelType w:val="multilevel"/>
    <w:tmpl w:val="00000005"/>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iNDI5ZjJkZGVjYzZjYzFiNGYwZDgxNDBmYjZmMDQifQ=="/>
  </w:docVars>
  <w:rsids>
    <w:rsidRoot w:val="008D4034"/>
    <w:rsid w:val="00037167"/>
    <w:rsid w:val="0004427B"/>
    <w:rsid w:val="000D3AA8"/>
    <w:rsid w:val="00105AC1"/>
    <w:rsid w:val="00106A7A"/>
    <w:rsid w:val="00206AF3"/>
    <w:rsid w:val="00221BEC"/>
    <w:rsid w:val="00276C78"/>
    <w:rsid w:val="002D6A0E"/>
    <w:rsid w:val="002F6D26"/>
    <w:rsid w:val="00316CDA"/>
    <w:rsid w:val="003313B5"/>
    <w:rsid w:val="00340373"/>
    <w:rsid w:val="00347A36"/>
    <w:rsid w:val="00353181"/>
    <w:rsid w:val="00354D53"/>
    <w:rsid w:val="003E3FFA"/>
    <w:rsid w:val="004120DC"/>
    <w:rsid w:val="00420EE4"/>
    <w:rsid w:val="0044741C"/>
    <w:rsid w:val="004B5374"/>
    <w:rsid w:val="004E1573"/>
    <w:rsid w:val="005248AA"/>
    <w:rsid w:val="00524D6F"/>
    <w:rsid w:val="00525042"/>
    <w:rsid w:val="00531FE8"/>
    <w:rsid w:val="00591D72"/>
    <w:rsid w:val="005E2D02"/>
    <w:rsid w:val="00631FAE"/>
    <w:rsid w:val="00634C5D"/>
    <w:rsid w:val="006F5E2E"/>
    <w:rsid w:val="00745674"/>
    <w:rsid w:val="007C4A55"/>
    <w:rsid w:val="007D46DF"/>
    <w:rsid w:val="008D20EA"/>
    <w:rsid w:val="008D4034"/>
    <w:rsid w:val="00910CE4"/>
    <w:rsid w:val="00975EB5"/>
    <w:rsid w:val="00994279"/>
    <w:rsid w:val="00A118DE"/>
    <w:rsid w:val="00A86FE2"/>
    <w:rsid w:val="00AE4668"/>
    <w:rsid w:val="00AE7B09"/>
    <w:rsid w:val="00B22C5A"/>
    <w:rsid w:val="00BA51EB"/>
    <w:rsid w:val="00BB30F4"/>
    <w:rsid w:val="00BB6B9E"/>
    <w:rsid w:val="00BD6C0D"/>
    <w:rsid w:val="00C11D1B"/>
    <w:rsid w:val="00C8277C"/>
    <w:rsid w:val="00CC67C2"/>
    <w:rsid w:val="00D02602"/>
    <w:rsid w:val="00DA0510"/>
    <w:rsid w:val="00DB7B20"/>
    <w:rsid w:val="00E2121A"/>
    <w:rsid w:val="00E249C2"/>
    <w:rsid w:val="00E54B0C"/>
    <w:rsid w:val="00E71796"/>
    <w:rsid w:val="00EE7356"/>
    <w:rsid w:val="00F10CE4"/>
    <w:rsid w:val="00F24E27"/>
    <w:rsid w:val="025F3B50"/>
    <w:rsid w:val="03B90474"/>
    <w:rsid w:val="05CA06CA"/>
    <w:rsid w:val="06885270"/>
    <w:rsid w:val="071A1AFD"/>
    <w:rsid w:val="076309C1"/>
    <w:rsid w:val="08AC097E"/>
    <w:rsid w:val="08C5664C"/>
    <w:rsid w:val="0A5932DE"/>
    <w:rsid w:val="0A5C5057"/>
    <w:rsid w:val="0BEA7EA5"/>
    <w:rsid w:val="0C1E3618"/>
    <w:rsid w:val="0CC11F9F"/>
    <w:rsid w:val="0E706078"/>
    <w:rsid w:val="0F2A612F"/>
    <w:rsid w:val="0FB4352C"/>
    <w:rsid w:val="0FFB502B"/>
    <w:rsid w:val="11267316"/>
    <w:rsid w:val="14E7203C"/>
    <w:rsid w:val="1521709A"/>
    <w:rsid w:val="158F56EF"/>
    <w:rsid w:val="15C742AE"/>
    <w:rsid w:val="16355659"/>
    <w:rsid w:val="16C400CD"/>
    <w:rsid w:val="16E400EC"/>
    <w:rsid w:val="17230C4C"/>
    <w:rsid w:val="17FD074D"/>
    <w:rsid w:val="18C57D34"/>
    <w:rsid w:val="18CE497C"/>
    <w:rsid w:val="19D2053E"/>
    <w:rsid w:val="1A1717D8"/>
    <w:rsid w:val="1AE5483E"/>
    <w:rsid w:val="1B3A40BC"/>
    <w:rsid w:val="1BCE3327"/>
    <w:rsid w:val="1CBF5CD7"/>
    <w:rsid w:val="1DE530FC"/>
    <w:rsid w:val="1E44152B"/>
    <w:rsid w:val="1E59375D"/>
    <w:rsid w:val="1EC97192"/>
    <w:rsid w:val="1F530E01"/>
    <w:rsid w:val="204C7F29"/>
    <w:rsid w:val="22F07EFE"/>
    <w:rsid w:val="244F71AB"/>
    <w:rsid w:val="24A44D7D"/>
    <w:rsid w:val="24EB6F42"/>
    <w:rsid w:val="254B4208"/>
    <w:rsid w:val="25976E79"/>
    <w:rsid w:val="26811D08"/>
    <w:rsid w:val="26B3332D"/>
    <w:rsid w:val="2716416B"/>
    <w:rsid w:val="278D3D61"/>
    <w:rsid w:val="295926F3"/>
    <w:rsid w:val="2977157A"/>
    <w:rsid w:val="2AD33787"/>
    <w:rsid w:val="2AE02A4E"/>
    <w:rsid w:val="2E5F0967"/>
    <w:rsid w:val="2EB677FA"/>
    <w:rsid w:val="2EF37DBA"/>
    <w:rsid w:val="30265576"/>
    <w:rsid w:val="30B30B37"/>
    <w:rsid w:val="322C63AB"/>
    <w:rsid w:val="325047A0"/>
    <w:rsid w:val="32536018"/>
    <w:rsid w:val="328F7F66"/>
    <w:rsid w:val="337F4A1A"/>
    <w:rsid w:val="3408717A"/>
    <w:rsid w:val="34340EFD"/>
    <w:rsid w:val="361300EF"/>
    <w:rsid w:val="36254F2E"/>
    <w:rsid w:val="364313C4"/>
    <w:rsid w:val="365008E0"/>
    <w:rsid w:val="37124C8C"/>
    <w:rsid w:val="39DFCB24"/>
    <w:rsid w:val="3B4427E5"/>
    <w:rsid w:val="3B90030B"/>
    <w:rsid w:val="3CEE74DD"/>
    <w:rsid w:val="3D226311"/>
    <w:rsid w:val="3D2D32A6"/>
    <w:rsid w:val="3D6B680B"/>
    <w:rsid w:val="3DFD1AB0"/>
    <w:rsid w:val="408E5050"/>
    <w:rsid w:val="40E70A76"/>
    <w:rsid w:val="415D5CB5"/>
    <w:rsid w:val="4223418D"/>
    <w:rsid w:val="432E2D37"/>
    <w:rsid w:val="43451320"/>
    <w:rsid w:val="453A5095"/>
    <w:rsid w:val="45F1795E"/>
    <w:rsid w:val="46A05F4D"/>
    <w:rsid w:val="46B521E9"/>
    <w:rsid w:val="48C4134B"/>
    <w:rsid w:val="49A07481"/>
    <w:rsid w:val="4A7141E9"/>
    <w:rsid w:val="4AA61606"/>
    <w:rsid w:val="4AC544C9"/>
    <w:rsid w:val="4B763E25"/>
    <w:rsid w:val="4C040FE4"/>
    <w:rsid w:val="4CA04A11"/>
    <w:rsid w:val="4CD73A8D"/>
    <w:rsid w:val="4D194FE9"/>
    <w:rsid w:val="4DB2051C"/>
    <w:rsid w:val="4E5B0CCD"/>
    <w:rsid w:val="4FAE77C3"/>
    <w:rsid w:val="4FE70B20"/>
    <w:rsid w:val="50777CD8"/>
    <w:rsid w:val="50C30468"/>
    <w:rsid w:val="515B4EB5"/>
    <w:rsid w:val="515D0F7E"/>
    <w:rsid w:val="51AA79C1"/>
    <w:rsid w:val="5380241E"/>
    <w:rsid w:val="53D2686B"/>
    <w:rsid w:val="54515010"/>
    <w:rsid w:val="57FC1671"/>
    <w:rsid w:val="58162219"/>
    <w:rsid w:val="58936770"/>
    <w:rsid w:val="5938598A"/>
    <w:rsid w:val="5AC27579"/>
    <w:rsid w:val="5B4413FD"/>
    <w:rsid w:val="5B7B2761"/>
    <w:rsid w:val="5C9503AF"/>
    <w:rsid w:val="5D976846"/>
    <w:rsid w:val="5DC76244"/>
    <w:rsid w:val="604365A6"/>
    <w:rsid w:val="61BA6334"/>
    <w:rsid w:val="634E31D8"/>
    <w:rsid w:val="65A23ED1"/>
    <w:rsid w:val="66365AAB"/>
    <w:rsid w:val="66F2353A"/>
    <w:rsid w:val="68496696"/>
    <w:rsid w:val="68C678B0"/>
    <w:rsid w:val="69151299"/>
    <w:rsid w:val="6960008C"/>
    <w:rsid w:val="696129C3"/>
    <w:rsid w:val="69666FCA"/>
    <w:rsid w:val="6A48702F"/>
    <w:rsid w:val="6B2B5E38"/>
    <w:rsid w:val="6B3C061E"/>
    <w:rsid w:val="6E29492C"/>
    <w:rsid w:val="6EF278DB"/>
    <w:rsid w:val="71020D07"/>
    <w:rsid w:val="72C03E44"/>
    <w:rsid w:val="733D22F7"/>
    <w:rsid w:val="7576681B"/>
    <w:rsid w:val="759C0E6E"/>
    <w:rsid w:val="75ED48AE"/>
    <w:rsid w:val="7618772F"/>
    <w:rsid w:val="76C36B1F"/>
    <w:rsid w:val="77441BFB"/>
    <w:rsid w:val="77C6129E"/>
    <w:rsid w:val="79CC7B8A"/>
    <w:rsid w:val="7C7517DC"/>
    <w:rsid w:val="7C766D2B"/>
    <w:rsid w:val="7C9D7E03"/>
    <w:rsid w:val="7D272328"/>
    <w:rsid w:val="7ED2291F"/>
    <w:rsid w:val="7F9F1E5C"/>
    <w:rsid w:val="7FD66D43"/>
    <w:rsid w:val="BB0DA2D0"/>
    <w:rsid w:val="BBEDEDF4"/>
    <w:rsid w:val="E6EEDC73"/>
    <w:rsid w:val="E7BFFC8C"/>
    <w:rsid w:val="EE4EE797"/>
    <w:rsid w:val="EF7F62B9"/>
    <w:rsid w:val="F3BFE9A2"/>
    <w:rsid w:val="F9975DCD"/>
    <w:rsid w:val="FABDEFFB"/>
    <w:rsid w:val="FAFF053D"/>
    <w:rsid w:val="FBEEE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widowControl/>
      <w:ind w:left="425"/>
    </w:pPr>
    <w:rPr>
      <w:rFonts w:ascii="Calibri" w:hAnsi="Calibri"/>
      <w:sz w:val="20"/>
      <w:szCs w:val="20"/>
    </w:rPr>
  </w:style>
  <w:style w:type="paragraph" w:styleId="5">
    <w:name w:val="annotation text"/>
    <w:basedOn w:val="1"/>
    <w:link w:val="46"/>
    <w:autoRedefine/>
    <w:semiHidden/>
    <w:unhideWhenUsed/>
    <w:qFormat/>
    <w:uiPriority w:val="99"/>
    <w:pPr>
      <w:jc w:val="left"/>
    </w:pPr>
  </w:style>
  <w:style w:type="paragraph" w:styleId="6">
    <w:name w:val="Body Text"/>
    <w:basedOn w:val="1"/>
    <w:next w:val="1"/>
    <w:link w:val="25"/>
    <w:autoRedefine/>
    <w:qFormat/>
    <w:uiPriority w:val="1"/>
    <w:rPr>
      <w:sz w:val="24"/>
      <w:szCs w:val="24"/>
    </w:rPr>
  </w:style>
  <w:style w:type="paragraph" w:styleId="7">
    <w:name w:val="Body Text Indent"/>
    <w:basedOn w:val="1"/>
    <w:next w:val="1"/>
    <w:link w:val="45"/>
    <w:autoRedefine/>
    <w:unhideWhenUsed/>
    <w:qFormat/>
    <w:uiPriority w:val="99"/>
    <w:pPr>
      <w:spacing w:after="120"/>
      <w:ind w:left="420" w:leftChars="200"/>
    </w:pPr>
  </w:style>
  <w:style w:type="paragraph" w:styleId="8">
    <w:name w:val="Plain Text"/>
    <w:basedOn w:val="1"/>
    <w:link w:val="26"/>
    <w:autoRedefine/>
    <w:unhideWhenUsed/>
    <w:qFormat/>
    <w:uiPriority w:val="0"/>
    <w:rPr>
      <w:rFonts w:hAnsi="Courier New"/>
      <w:szCs w:val="20"/>
    </w:r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8"/>
    <w:autoRedefine/>
    <w:unhideWhenUsed/>
    <w:qFormat/>
    <w:uiPriority w:val="99"/>
    <w:pPr>
      <w:tabs>
        <w:tab w:val="center" w:pos="4153"/>
        <w:tab w:val="right" w:pos="8306"/>
      </w:tabs>
      <w:snapToGrid w:val="0"/>
      <w:jc w:val="left"/>
    </w:pPr>
    <w:rPr>
      <w:sz w:val="18"/>
      <w:szCs w:val="18"/>
    </w:rPr>
  </w:style>
  <w:style w:type="paragraph" w:styleId="11">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13">
    <w:name w:val="Title"/>
    <w:basedOn w:val="1"/>
    <w:autoRedefine/>
    <w:qFormat/>
    <w:uiPriority w:val="0"/>
    <w:pPr>
      <w:jc w:val="center"/>
      <w:outlineLvl w:val="0"/>
    </w:pPr>
    <w:rPr>
      <w:rFonts w:hint="eastAsia" w:ascii="宋体"/>
      <w:b/>
      <w:sz w:val="32"/>
    </w:rPr>
  </w:style>
  <w:style w:type="paragraph" w:styleId="14">
    <w:name w:val="annotation subject"/>
    <w:basedOn w:val="5"/>
    <w:next w:val="5"/>
    <w:link w:val="47"/>
    <w:autoRedefine/>
    <w:semiHidden/>
    <w:unhideWhenUsed/>
    <w:qFormat/>
    <w:uiPriority w:val="99"/>
    <w:rPr>
      <w:b/>
      <w:bCs/>
    </w:rPr>
  </w:style>
  <w:style w:type="paragraph" w:styleId="15">
    <w:name w:val="Body Text First Indent"/>
    <w:basedOn w:val="6"/>
    <w:link w:val="30"/>
    <w:autoRedefine/>
    <w:unhideWhenUsed/>
    <w:qFormat/>
    <w:uiPriority w:val="99"/>
    <w:pPr>
      <w:ind w:firstLine="420" w:firstLineChars="100"/>
    </w:pPr>
  </w:style>
  <w:style w:type="paragraph" w:styleId="16">
    <w:name w:val="Body Text First Indent 2"/>
    <w:basedOn w:val="7"/>
    <w:next w:val="17"/>
    <w:autoRedefine/>
    <w:unhideWhenUsed/>
    <w:qFormat/>
    <w:uiPriority w:val="99"/>
    <w:pPr>
      <w:widowControl/>
      <w:ind w:left="0" w:leftChars="0" w:firstLine="420"/>
    </w:pPr>
    <w:rPr>
      <w:sz w:val="28"/>
      <w:szCs w:val="24"/>
    </w:rPr>
  </w:style>
  <w:style w:type="paragraph" w:customStyle="1" w:styleId="17">
    <w:name w:val="*正文"/>
    <w:basedOn w:val="1"/>
    <w:autoRedefine/>
    <w:qFormat/>
    <w:uiPriority w:val="0"/>
    <w:pPr>
      <w:tabs>
        <w:tab w:val="left" w:pos="146"/>
      </w:tabs>
      <w:spacing w:line="360" w:lineRule="auto"/>
      <w:ind w:firstLine="482"/>
    </w:pPr>
    <w:rPr>
      <w:rFonts w:cs="仿宋_GB2312"/>
    </w:rPr>
  </w:style>
  <w:style w:type="character" w:styleId="20">
    <w:name w:val="Strong"/>
    <w:qFormat/>
    <w:uiPriority w:val="22"/>
    <w:rPr>
      <w:b/>
    </w:rPr>
  </w:style>
  <w:style w:type="character" w:styleId="21">
    <w:name w:val="annotation reference"/>
    <w:basedOn w:val="19"/>
    <w:semiHidden/>
    <w:unhideWhenUsed/>
    <w:qFormat/>
    <w:uiPriority w:val="99"/>
    <w:rPr>
      <w:sz w:val="21"/>
      <w:szCs w:val="21"/>
    </w:rPr>
  </w:style>
  <w:style w:type="paragraph" w:customStyle="1" w:styleId="22">
    <w:name w:val="表格文字"/>
    <w:basedOn w:val="1"/>
    <w:qFormat/>
    <w:uiPriority w:val="0"/>
    <w:pPr>
      <w:adjustRightInd w:val="0"/>
      <w:spacing w:line="420" w:lineRule="atLeast"/>
      <w:textAlignment w:val="baseline"/>
    </w:pPr>
  </w:style>
  <w:style w:type="character" w:customStyle="1" w:styleId="23">
    <w:name w:val="标题 1 Char"/>
    <w:basedOn w:val="19"/>
    <w:link w:val="2"/>
    <w:qFormat/>
    <w:uiPriority w:val="9"/>
    <w:rPr>
      <w:rFonts w:ascii="Times New Roman" w:hAnsi="Times New Roman" w:eastAsia="宋体" w:cs="Times New Roman"/>
      <w:b/>
      <w:bCs/>
      <w:kern w:val="44"/>
      <w:sz w:val="44"/>
      <w:szCs w:val="44"/>
    </w:rPr>
  </w:style>
  <w:style w:type="character" w:customStyle="1" w:styleId="24">
    <w:name w:val="标题 2 Char"/>
    <w:basedOn w:val="19"/>
    <w:link w:val="3"/>
    <w:autoRedefine/>
    <w:qFormat/>
    <w:uiPriority w:val="0"/>
    <w:rPr>
      <w:rFonts w:ascii="Arial" w:hAnsi="Arial" w:eastAsia="黑体" w:cs="Times New Roman"/>
      <w:b/>
      <w:bCs/>
      <w:sz w:val="32"/>
      <w:szCs w:val="32"/>
    </w:rPr>
  </w:style>
  <w:style w:type="character" w:customStyle="1" w:styleId="25">
    <w:name w:val="正文文本 Char"/>
    <w:basedOn w:val="19"/>
    <w:link w:val="6"/>
    <w:autoRedefine/>
    <w:qFormat/>
    <w:uiPriority w:val="1"/>
    <w:rPr>
      <w:rFonts w:ascii="Times New Roman" w:hAnsi="Times New Roman" w:eastAsia="宋体" w:cs="Times New Roman"/>
      <w:sz w:val="24"/>
      <w:szCs w:val="24"/>
    </w:rPr>
  </w:style>
  <w:style w:type="character" w:customStyle="1" w:styleId="26">
    <w:name w:val="纯文本 Char"/>
    <w:basedOn w:val="19"/>
    <w:link w:val="8"/>
    <w:qFormat/>
    <w:uiPriority w:val="0"/>
    <w:rPr>
      <w:rFonts w:ascii="Times New Roman" w:hAnsi="Courier New" w:eastAsia="宋体" w:cs="Times New Roman"/>
      <w:szCs w:val="20"/>
    </w:rPr>
  </w:style>
  <w:style w:type="character" w:customStyle="1" w:styleId="27">
    <w:name w:val="批注框文本 Char"/>
    <w:basedOn w:val="19"/>
    <w:link w:val="9"/>
    <w:semiHidden/>
    <w:qFormat/>
    <w:uiPriority w:val="99"/>
    <w:rPr>
      <w:rFonts w:ascii="Times New Roman" w:hAnsi="Times New Roman" w:eastAsia="宋体" w:cs="Times New Roman"/>
      <w:sz w:val="18"/>
      <w:szCs w:val="18"/>
    </w:rPr>
  </w:style>
  <w:style w:type="character" w:customStyle="1" w:styleId="28">
    <w:name w:val="页脚 Char"/>
    <w:basedOn w:val="19"/>
    <w:link w:val="10"/>
    <w:autoRedefine/>
    <w:qFormat/>
    <w:uiPriority w:val="99"/>
    <w:rPr>
      <w:rFonts w:ascii="Times New Roman" w:hAnsi="Times New Roman" w:eastAsia="宋体" w:cs="Times New Roman"/>
      <w:sz w:val="18"/>
      <w:szCs w:val="18"/>
    </w:rPr>
  </w:style>
  <w:style w:type="character" w:customStyle="1" w:styleId="29">
    <w:name w:val="页眉 Char"/>
    <w:basedOn w:val="19"/>
    <w:link w:val="11"/>
    <w:qFormat/>
    <w:uiPriority w:val="99"/>
    <w:rPr>
      <w:rFonts w:ascii="Times New Roman" w:hAnsi="Times New Roman" w:eastAsia="宋体" w:cs="Times New Roman"/>
      <w:sz w:val="18"/>
      <w:szCs w:val="18"/>
    </w:rPr>
  </w:style>
  <w:style w:type="character" w:customStyle="1" w:styleId="30">
    <w:name w:val="正文首行缩进 Char"/>
    <w:basedOn w:val="25"/>
    <w:link w:val="15"/>
    <w:qFormat/>
    <w:uiPriority w:val="99"/>
    <w:rPr>
      <w:rFonts w:ascii="Times New Roman" w:hAnsi="Times New Roman" w:eastAsia="宋体" w:cs="Times New Roman"/>
      <w:sz w:val="24"/>
      <w:szCs w:val="24"/>
    </w:rPr>
  </w:style>
  <w:style w:type="paragraph" w:styleId="31">
    <w:name w:val="No Spacing"/>
    <w:link w:val="32"/>
    <w:autoRedefine/>
    <w:qFormat/>
    <w:uiPriority w:val="1"/>
    <w:rPr>
      <w:rFonts w:ascii="Calibri" w:hAnsi="Calibri" w:eastAsia="宋体" w:cs="Times New Roman"/>
      <w:sz w:val="22"/>
      <w:szCs w:val="22"/>
      <w:lang w:val="en-US" w:eastAsia="zh-CN" w:bidi="ar-SA"/>
    </w:rPr>
  </w:style>
  <w:style w:type="character" w:customStyle="1" w:styleId="32">
    <w:name w:val="无间隔 Char"/>
    <w:link w:val="31"/>
    <w:qFormat/>
    <w:uiPriority w:val="1"/>
    <w:rPr>
      <w:rFonts w:ascii="Calibri" w:hAnsi="Calibri" w:eastAsia="宋体" w:cs="Times New Roman"/>
      <w:kern w:val="0"/>
      <w:sz w:val="22"/>
    </w:rPr>
  </w:style>
  <w:style w:type="paragraph" w:customStyle="1" w:styleId="33">
    <w:name w:val="样式3"/>
    <w:basedOn w:val="8"/>
    <w:qFormat/>
    <w:uiPriority w:val="0"/>
    <w:pPr>
      <w:spacing w:line="0" w:lineRule="atLeast"/>
      <w:outlineLvl w:val="0"/>
    </w:pPr>
    <w:rPr>
      <w:rFonts w:hint="eastAsia"/>
      <w:sz w:val="28"/>
    </w:rPr>
  </w:style>
  <w:style w:type="paragraph" w:customStyle="1" w:styleId="34">
    <w:name w:val="标题 41"/>
    <w:basedOn w:val="1"/>
    <w:autoRedefine/>
    <w:qFormat/>
    <w:uiPriority w:val="1"/>
    <w:pPr>
      <w:ind w:right="1"/>
      <w:jc w:val="center"/>
      <w:outlineLvl w:val="4"/>
    </w:pPr>
    <w:rPr>
      <w:rFonts w:ascii="黑体" w:hAnsi="黑体" w:eastAsia="黑体" w:cs="黑体"/>
      <w:sz w:val="32"/>
      <w:szCs w:val="32"/>
    </w:rPr>
  </w:style>
  <w:style w:type="paragraph" w:customStyle="1" w:styleId="35">
    <w:name w:val="图文"/>
    <w:basedOn w:val="1"/>
    <w:qFormat/>
    <w:uiPriority w:val="0"/>
    <w:pPr>
      <w:adjustRightInd w:val="0"/>
      <w:snapToGrid w:val="0"/>
      <w:spacing w:after="50" w:line="360" w:lineRule="auto"/>
    </w:pPr>
    <w:rPr>
      <w:sz w:val="24"/>
    </w:rPr>
  </w:style>
  <w:style w:type="paragraph" w:customStyle="1" w:styleId="36">
    <w:name w:val="Table Paragraph"/>
    <w:basedOn w:val="1"/>
    <w:qFormat/>
    <w:uiPriority w:val="1"/>
  </w:style>
  <w:style w:type="paragraph" w:customStyle="1" w:styleId="37">
    <w:name w:val="标题 51"/>
    <w:basedOn w:val="1"/>
    <w:autoRedefine/>
    <w:qFormat/>
    <w:uiPriority w:val="1"/>
    <w:pPr>
      <w:spacing w:before="7"/>
      <w:outlineLvl w:val="5"/>
    </w:pPr>
    <w:rPr>
      <w:rFonts w:ascii="黑体" w:hAnsi="黑体" w:eastAsia="黑体" w:cs="黑体"/>
      <w:b/>
      <w:bCs/>
      <w:sz w:val="30"/>
      <w:szCs w:val="30"/>
    </w:rPr>
  </w:style>
  <w:style w:type="paragraph" w:customStyle="1" w:styleId="38">
    <w:name w:val="标3"/>
    <w:basedOn w:val="1"/>
    <w:autoRedefine/>
    <w:qFormat/>
    <w:uiPriority w:val="0"/>
    <w:pPr>
      <w:numPr>
        <w:ilvl w:val="2"/>
        <w:numId w:val="1"/>
      </w:numPr>
      <w:tabs>
        <w:tab w:val="left" w:pos="1740"/>
        <w:tab w:val="clear" w:pos="1260"/>
      </w:tabs>
      <w:adjustRightInd w:val="0"/>
      <w:snapToGrid w:val="0"/>
      <w:ind w:left="1740"/>
      <w:outlineLvl w:val="2"/>
    </w:pPr>
    <w:rPr>
      <w:rFonts w:ascii="Arial Narrow" w:hAnsi="Arial Narrow" w:eastAsia="仿宋_GB2312"/>
      <w:szCs w:val="20"/>
    </w:rPr>
  </w:style>
  <w:style w:type="table" w:customStyle="1" w:styleId="39">
    <w:name w:val="Table Normal"/>
    <w:autoRedefine/>
    <w:unhideWhenUsed/>
    <w:qFormat/>
    <w:uiPriority w:val="2"/>
    <w:tblPr>
      <w:tblCellMar>
        <w:top w:w="0" w:type="dxa"/>
        <w:left w:w="0" w:type="dxa"/>
        <w:bottom w:w="0" w:type="dxa"/>
        <w:right w:w="0" w:type="dxa"/>
      </w:tblCellMar>
    </w:tblPr>
  </w:style>
  <w:style w:type="paragraph" w:customStyle="1" w:styleId="40">
    <w:name w:val="标题 31"/>
    <w:basedOn w:val="1"/>
    <w:qFormat/>
    <w:uiPriority w:val="1"/>
    <w:pPr>
      <w:jc w:val="center"/>
      <w:outlineLvl w:val="3"/>
    </w:pPr>
    <w:rPr>
      <w:rFonts w:ascii="黑体" w:hAnsi="黑体" w:eastAsia="黑体" w:cs="黑体"/>
      <w:b/>
      <w:bCs/>
      <w:sz w:val="32"/>
      <w:szCs w:val="32"/>
    </w:rPr>
  </w:style>
  <w:style w:type="paragraph" w:customStyle="1" w:styleId="41">
    <w:name w:val="标题 71"/>
    <w:basedOn w:val="1"/>
    <w:autoRedefine/>
    <w:qFormat/>
    <w:uiPriority w:val="1"/>
    <w:pPr>
      <w:spacing w:before="26"/>
      <w:ind w:left="588" w:right="238"/>
      <w:outlineLvl w:val="7"/>
    </w:pPr>
    <w:rPr>
      <w:b/>
      <w:bCs/>
      <w:sz w:val="24"/>
      <w:szCs w:val="24"/>
    </w:rPr>
  </w:style>
  <w:style w:type="character" w:customStyle="1" w:styleId="42">
    <w:name w:val="正文文本首行缩进 2 字符"/>
    <w:basedOn w:val="43"/>
    <w:qFormat/>
    <w:uiPriority w:val="0"/>
    <w:rPr>
      <w:rFonts w:hint="default" w:ascii="Times New Roman" w:hAnsi="Times New Roman" w:cs="Times New Roman"/>
      <w:kern w:val="2"/>
      <w:sz w:val="21"/>
      <w:szCs w:val="21"/>
    </w:rPr>
  </w:style>
  <w:style w:type="character" w:customStyle="1" w:styleId="43">
    <w:name w:val="正文文本缩进 Char"/>
    <w:basedOn w:val="19"/>
    <w:autoRedefine/>
    <w:qFormat/>
    <w:uiPriority w:val="0"/>
    <w:rPr>
      <w:rFonts w:hint="default" w:ascii="Times New Roman" w:hAnsi="Times New Roman" w:cs="Times New Roman"/>
      <w:kern w:val="2"/>
      <w:sz w:val="21"/>
      <w:szCs w:val="21"/>
    </w:rPr>
  </w:style>
  <w:style w:type="character" w:customStyle="1" w:styleId="44">
    <w:name w:val="页脚 字符"/>
    <w:basedOn w:val="19"/>
    <w:autoRedefine/>
    <w:qFormat/>
    <w:uiPriority w:val="0"/>
    <w:rPr>
      <w:rFonts w:hint="default" w:ascii="Times New Roman" w:hAnsi="Times New Roman" w:cs="Times New Roman"/>
      <w:kern w:val="2"/>
      <w:sz w:val="18"/>
      <w:szCs w:val="18"/>
    </w:rPr>
  </w:style>
  <w:style w:type="character" w:customStyle="1" w:styleId="45">
    <w:name w:val="正文文本缩进 Char1"/>
    <w:basedOn w:val="19"/>
    <w:link w:val="7"/>
    <w:qFormat/>
    <w:uiPriority w:val="0"/>
    <w:rPr>
      <w:rFonts w:hint="default" w:ascii="Times New Roman" w:hAnsi="Times New Roman" w:cs="Times New Roman"/>
      <w:kern w:val="2"/>
      <w:sz w:val="21"/>
      <w:szCs w:val="21"/>
    </w:rPr>
  </w:style>
  <w:style w:type="character" w:customStyle="1" w:styleId="46">
    <w:name w:val="批注文字 Char"/>
    <w:basedOn w:val="19"/>
    <w:link w:val="5"/>
    <w:autoRedefine/>
    <w:semiHidden/>
    <w:qFormat/>
    <w:uiPriority w:val="99"/>
    <w:rPr>
      <w:rFonts w:ascii="Times New Roman" w:hAnsi="Times New Roman" w:cs="Times New Roman"/>
      <w:kern w:val="2"/>
      <w:sz w:val="21"/>
      <w:szCs w:val="21"/>
    </w:rPr>
  </w:style>
  <w:style w:type="character" w:customStyle="1" w:styleId="47">
    <w:name w:val="批注主题 Char"/>
    <w:basedOn w:val="46"/>
    <w:link w:val="14"/>
    <w:autoRedefine/>
    <w:semiHidden/>
    <w:qFormat/>
    <w:uiPriority w:val="99"/>
    <w:rPr>
      <w:rFonts w:ascii="Times New Roman" w:hAnsi="Times New Roman" w:cs="Times New Roman"/>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20849</Words>
  <Characters>21768</Characters>
  <Lines>142</Lines>
  <Paragraphs>40</Paragraphs>
  <TotalTime>31</TotalTime>
  <ScaleCrop>false</ScaleCrop>
  <LinksUpToDate>false</LinksUpToDate>
  <CharactersWithSpaces>23076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2023-07-10T17:27:00Z</dcterms:created>
  <dc:creator>郑芳</dc:creator>
  <cp:lastModifiedBy>W.W</cp:lastModifiedBy>
  <cp:lastPrinted>2024-02-03T23:59:00Z</cp:lastPrinted>
  <dcterms:modified xsi:type="dcterms:W3CDTF">2024-08-13T10:04:35Z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3C7ACD74381A4FE88068779B53BE16FA_13</vt:lpwstr>
  </property>
</Properties>
</file>