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5B72B">
      <w:pPr>
        <w:pStyle w:val="2"/>
        <w:spacing w:line="600" w:lineRule="exact"/>
        <w:jc w:val="center"/>
        <w:outlineLvl w:val="0"/>
        <w:rPr>
          <w:rFonts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市政工程集美建筑材料产业园10#楼</w:t>
      </w:r>
    </w:p>
    <w:p w14:paraId="439034F7">
      <w:pPr>
        <w:pStyle w:val="2"/>
        <w:spacing w:line="600" w:lineRule="exact"/>
        <w:jc w:val="center"/>
        <w:outlineLvl w:val="0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公开招租方案</w:t>
      </w:r>
    </w:p>
    <w:p w14:paraId="523B2F3E">
      <w:pPr>
        <w:spacing w:line="6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 w14:paraId="2FCA545D">
      <w:pPr>
        <w:spacing w:line="600" w:lineRule="exact"/>
        <w:ind w:firstLine="640" w:firstLineChars="200"/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一、项目</w:t>
      </w:r>
      <w:r>
        <w:rPr>
          <w:rFonts w:hint="eastAsia" w:ascii="黑体" w:hAnsi="黑体" w:eastAsia="黑体"/>
          <w:sz w:val="32"/>
          <w:szCs w:val="32"/>
          <w:lang w:eastAsia="zh-CN"/>
        </w:rPr>
        <w:t>概况</w:t>
      </w:r>
    </w:p>
    <w:p w14:paraId="308B8C44">
      <w:pPr>
        <w:spacing w:line="60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园区位于厦门市集美区后溪镇后溪大道1508号，地处国道G324凤南段，距离沙厦高速凤南出口约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公里</w:t>
      </w:r>
      <w:r>
        <w:rPr>
          <w:rFonts w:hint="eastAsia" w:ascii="仿宋_GB2312" w:eastAsia="仿宋_GB2312"/>
          <w:sz w:val="32"/>
          <w:szCs w:val="32"/>
          <w:lang w:eastAsia="zh-CN"/>
        </w:rPr>
        <w:t>（车程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5分钟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厦门北站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8公里（车程15分钟），</w:t>
      </w:r>
      <w:r>
        <w:rPr>
          <w:rFonts w:hint="eastAsia" w:ascii="仿宋_GB2312" w:eastAsia="仿宋_GB2312"/>
          <w:sz w:val="32"/>
          <w:szCs w:val="32"/>
        </w:rPr>
        <w:t>物流运输便利，周边建筑材料产业</w:t>
      </w:r>
      <w:r>
        <w:rPr>
          <w:rFonts w:hint="eastAsia" w:ascii="仿宋_GB2312" w:eastAsia="仿宋_GB2312"/>
          <w:sz w:val="32"/>
          <w:szCs w:val="32"/>
          <w:lang w:eastAsia="zh-CN"/>
        </w:rPr>
        <w:t>聚集</w:t>
      </w:r>
      <w:r>
        <w:rPr>
          <w:rFonts w:hint="eastAsia" w:ascii="仿宋_GB2312" w:eastAsia="仿宋_GB2312"/>
          <w:sz w:val="32"/>
          <w:szCs w:val="32"/>
        </w:rPr>
        <w:t>，区域产业氛围浓厚，形成了良好的产业集群效应，有利于租户企业降低运营成本、拓展业务合作。</w:t>
      </w:r>
    </w:p>
    <w:p w14:paraId="77D4A0C3">
      <w:pPr>
        <w:spacing w:line="60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园区</w:t>
      </w:r>
      <w:r>
        <w:rPr>
          <w:rFonts w:hint="eastAsia" w:ascii="仿宋_GB2312" w:eastAsia="仿宋_GB2312"/>
          <w:sz w:val="32"/>
          <w:szCs w:val="32"/>
        </w:rPr>
        <w:t>宗地面积73444.07平方米，10号楼建筑面积达11735.62平方米(地上11041.28平方米</w:t>
      </w:r>
      <w:r>
        <w:rPr>
          <w:rFonts w:hint="eastAsia" w:ascii="仿宋_GB2312" w:hAnsi="宋体" w:eastAsia="仿宋_GB2312" w:cs="宋体"/>
          <w:sz w:val="32"/>
          <w:szCs w:val="32"/>
        </w:rPr>
        <w:t xml:space="preserve">, </w:t>
      </w:r>
      <w:r>
        <w:rPr>
          <w:rFonts w:hint="eastAsia" w:ascii="仿宋_GB2312" w:eastAsia="仿宋_GB2312"/>
          <w:sz w:val="32"/>
          <w:szCs w:val="32"/>
        </w:rPr>
        <w:t>地下694.34平方米</w:t>
      </w:r>
      <w:r>
        <w:rPr>
          <w:rFonts w:hint="eastAsia" w:ascii="仿宋_GB2312" w:hAnsi="宋体" w:eastAsia="仿宋_GB2312" w:cs="宋体"/>
          <w:sz w:val="32"/>
          <w:szCs w:val="32"/>
        </w:rPr>
        <w:t>)</w:t>
      </w:r>
      <w:r>
        <w:rPr>
          <w:rFonts w:hint="eastAsia" w:ascii="仿宋_GB2312" w:eastAsia="仿宋_GB2312"/>
          <w:sz w:val="32"/>
          <w:szCs w:val="32"/>
        </w:rPr>
        <w:t>，具备良好的工业生产和仓储条件，适合多种行业使用。本次招租旨在吸引优质企业入驻，实现资源的有效利用和互利共赢。</w:t>
      </w:r>
    </w:p>
    <w:p w14:paraId="4677AFD4">
      <w:pPr>
        <w:spacing w:line="600" w:lineRule="exact"/>
        <w:ind w:firstLine="640" w:firstLineChars="2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二、基本情况</w:t>
      </w:r>
    </w:p>
    <w:p w14:paraId="00367BC8">
      <w:pPr>
        <w:pStyle w:val="2"/>
        <w:spacing w:line="600" w:lineRule="exact"/>
        <w:ind w:firstLine="640" w:firstLineChars="200"/>
        <w:rPr>
          <w:rFonts w:hint="eastAsia" w:ascii="楷体" w:hAnsi="楷体" w:eastAsia="楷体"/>
          <w:sz w:val="32"/>
          <w:szCs w:val="32"/>
          <w:lang w:eastAsia="zh-CN"/>
        </w:rPr>
      </w:pPr>
      <w:r>
        <w:rPr>
          <w:rFonts w:hint="eastAsia" w:ascii="楷体" w:hAnsi="楷体" w:eastAsia="楷体"/>
          <w:sz w:val="32"/>
          <w:szCs w:val="32"/>
          <w:lang w:eastAsia="zh-CN"/>
        </w:rPr>
        <w:t>（一）招租资产明细清单</w:t>
      </w:r>
    </w:p>
    <w:tbl>
      <w:tblPr>
        <w:tblStyle w:val="10"/>
        <w:tblW w:w="9285" w:type="dxa"/>
        <w:tblInd w:w="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3"/>
        <w:gridCol w:w="1941"/>
        <w:gridCol w:w="1775"/>
        <w:gridCol w:w="3556"/>
      </w:tblGrid>
      <w:tr w14:paraId="5308BC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2013" w:type="dxa"/>
          </w:tcPr>
          <w:p w14:paraId="17EAD8C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楼层</w:t>
            </w:r>
          </w:p>
        </w:tc>
        <w:tc>
          <w:tcPr>
            <w:tcW w:w="1941" w:type="dxa"/>
          </w:tcPr>
          <w:p w14:paraId="278A47EB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面积(m²)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含公摊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15%</w:t>
            </w:r>
          </w:p>
        </w:tc>
        <w:tc>
          <w:tcPr>
            <w:tcW w:w="1775" w:type="dxa"/>
          </w:tcPr>
          <w:p w14:paraId="7EF5DA1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层高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（m）</w:t>
            </w:r>
          </w:p>
        </w:tc>
        <w:tc>
          <w:tcPr>
            <w:tcW w:w="3556" w:type="dxa"/>
          </w:tcPr>
          <w:p w14:paraId="38BD58E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用途规划</w:t>
            </w:r>
          </w:p>
        </w:tc>
      </w:tr>
      <w:tr w14:paraId="3F2583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2013" w:type="dxa"/>
          </w:tcPr>
          <w:p w14:paraId="1133B2B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地上一层</w:t>
            </w:r>
          </w:p>
        </w:tc>
        <w:tc>
          <w:tcPr>
            <w:tcW w:w="1941" w:type="dxa"/>
          </w:tcPr>
          <w:p w14:paraId="075C163D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2234.88</w:t>
            </w:r>
          </w:p>
        </w:tc>
        <w:tc>
          <w:tcPr>
            <w:tcW w:w="1775" w:type="dxa"/>
          </w:tcPr>
          <w:p w14:paraId="72CDCA0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3556" w:type="dxa"/>
          </w:tcPr>
          <w:p w14:paraId="5BCC13E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实验检测车间/仓储/办公</w:t>
            </w:r>
          </w:p>
        </w:tc>
      </w:tr>
      <w:tr w14:paraId="0C2890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2013" w:type="dxa"/>
          </w:tcPr>
          <w:p w14:paraId="1D41103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地上二层</w:t>
            </w:r>
          </w:p>
        </w:tc>
        <w:tc>
          <w:tcPr>
            <w:tcW w:w="1941" w:type="dxa"/>
          </w:tcPr>
          <w:p w14:paraId="64185177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2710.94</w:t>
            </w:r>
          </w:p>
        </w:tc>
        <w:tc>
          <w:tcPr>
            <w:tcW w:w="1775" w:type="dxa"/>
          </w:tcPr>
          <w:p w14:paraId="13FA3E9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3556" w:type="dxa"/>
          </w:tcPr>
          <w:p w14:paraId="0240D49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实验检测车间/仓储/办公</w:t>
            </w:r>
          </w:p>
        </w:tc>
      </w:tr>
      <w:tr w14:paraId="66736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2013" w:type="dxa"/>
          </w:tcPr>
          <w:p w14:paraId="0B40456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地上四层</w:t>
            </w:r>
          </w:p>
        </w:tc>
        <w:tc>
          <w:tcPr>
            <w:tcW w:w="1941" w:type="dxa"/>
          </w:tcPr>
          <w:p w14:paraId="3BB4637F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2915.04</w:t>
            </w:r>
          </w:p>
        </w:tc>
        <w:tc>
          <w:tcPr>
            <w:tcW w:w="1775" w:type="dxa"/>
          </w:tcPr>
          <w:p w14:paraId="1259C1D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3.9</w:t>
            </w:r>
          </w:p>
        </w:tc>
        <w:tc>
          <w:tcPr>
            <w:tcW w:w="3556" w:type="dxa"/>
          </w:tcPr>
          <w:p w14:paraId="186E9C6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工业配套(办公/研发)</w:t>
            </w:r>
          </w:p>
        </w:tc>
      </w:tr>
      <w:tr w14:paraId="2C274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2013" w:type="dxa"/>
          </w:tcPr>
          <w:p w14:paraId="7568652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地上五层</w:t>
            </w:r>
          </w:p>
        </w:tc>
        <w:tc>
          <w:tcPr>
            <w:tcW w:w="1941" w:type="dxa"/>
          </w:tcPr>
          <w:p w14:paraId="40FCEE92"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959.71</w:t>
            </w:r>
          </w:p>
        </w:tc>
        <w:tc>
          <w:tcPr>
            <w:tcW w:w="1775" w:type="dxa"/>
          </w:tcPr>
          <w:p w14:paraId="42591E7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556" w:type="dxa"/>
          </w:tcPr>
          <w:p w14:paraId="6FF1D93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工业配套(办公/休闲)</w:t>
            </w:r>
          </w:p>
        </w:tc>
      </w:tr>
    </w:tbl>
    <w:p w14:paraId="756E3304">
      <w:pPr>
        <w:spacing w:line="600" w:lineRule="exact"/>
        <w:ind w:firstLine="643" w:firstLineChars="200"/>
        <w:jc w:val="left"/>
        <w:rPr>
          <w:rFonts w:hint="eastAsia" w:ascii="仿宋_GB2312" w:eastAsia="仿宋_GB2312"/>
          <w:b/>
          <w:bCs/>
          <w:sz w:val="32"/>
          <w:szCs w:val="32"/>
        </w:rPr>
      </w:pPr>
    </w:p>
    <w:p w14:paraId="3B1C7960">
      <w:pPr>
        <w:pStyle w:val="2"/>
        <w:spacing w:line="600" w:lineRule="exact"/>
        <w:ind w:firstLine="640" w:firstLineChars="200"/>
        <w:rPr>
          <w:rFonts w:hint="eastAsia" w:ascii="楷体" w:hAnsi="楷体" w:eastAsia="楷体"/>
          <w:sz w:val="32"/>
          <w:szCs w:val="32"/>
          <w:lang w:eastAsia="zh-CN"/>
        </w:rPr>
      </w:pPr>
      <w:r>
        <w:rPr>
          <w:rFonts w:hint="eastAsia" w:ascii="楷体" w:hAnsi="楷体" w:eastAsia="楷体"/>
          <w:sz w:val="32"/>
          <w:szCs w:val="32"/>
          <w:lang w:eastAsia="zh-CN"/>
        </w:rPr>
        <w:t>（二）房屋结构与设施</w:t>
      </w:r>
    </w:p>
    <w:p w14:paraId="4E693A7B">
      <w:pPr>
        <w:overflowPunct w:val="0"/>
        <w:topLinePunct/>
        <w:autoSpaceDE w:val="0"/>
        <w:autoSpaceDN w:val="0"/>
        <w:spacing w:line="60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房产</w:t>
      </w:r>
      <w:r>
        <w:rPr>
          <w:rFonts w:hint="eastAsia" w:ascii="仿宋_GB2312" w:eastAsia="仿宋_GB2312"/>
          <w:sz w:val="32"/>
          <w:szCs w:val="32"/>
        </w:rPr>
        <w:t>为钢筋混凝土结构，建筑质量优良，层高3.9米-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米，能够满足大型生产设备的安装和操作需求。内部配备了完善的独立水电设施，供水系统、网络通信稳定可靠。同时，安装了先进的消防系统，包括自动喷淋装置、烟雾报警器等，确保</w:t>
      </w:r>
      <w:r>
        <w:rPr>
          <w:rFonts w:hint="eastAsia" w:ascii="仿宋_GB2312" w:eastAsia="仿宋_GB2312"/>
          <w:sz w:val="32"/>
          <w:szCs w:val="32"/>
          <w:lang w:eastAsia="zh-CN"/>
        </w:rPr>
        <w:t>办公、</w:t>
      </w:r>
      <w:r>
        <w:rPr>
          <w:rFonts w:hint="eastAsia" w:ascii="仿宋_GB2312" w:eastAsia="仿宋_GB2312"/>
          <w:sz w:val="32"/>
          <w:szCs w:val="32"/>
        </w:rPr>
        <w:t>生产安全。此外，</w:t>
      </w:r>
      <w:r>
        <w:rPr>
          <w:rFonts w:hint="eastAsia" w:ascii="仿宋_GB2312" w:eastAsia="仿宋_GB2312"/>
          <w:sz w:val="32"/>
          <w:szCs w:val="32"/>
          <w:lang w:eastAsia="zh-CN"/>
        </w:rPr>
        <w:t>房产配备充足的停车位</w:t>
      </w:r>
      <w:r>
        <w:rPr>
          <w:rFonts w:hint="eastAsia" w:ascii="仿宋_GB2312" w:eastAsia="仿宋_GB2312"/>
          <w:sz w:val="32"/>
          <w:szCs w:val="32"/>
        </w:rPr>
        <w:t>及货运通道，方便货物装卸。</w:t>
      </w:r>
    </w:p>
    <w:p w14:paraId="35F55C06">
      <w:pPr>
        <w:pStyle w:val="2"/>
        <w:spacing w:line="600" w:lineRule="exact"/>
        <w:ind w:firstLine="640" w:firstLineChars="200"/>
        <w:rPr>
          <w:rFonts w:hint="eastAsia" w:ascii="楷体" w:hAnsi="楷体" w:eastAsia="楷体"/>
          <w:sz w:val="32"/>
          <w:szCs w:val="32"/>
          <w:lang w:eastAsia="zh-CN"/>
        </w:rPr>
      </w:pPr>
      <w:r>
        <w:rPr>
          <w:rFonts w:hint="eastAsia" w:ascii="楷体" w:hAnsi="楷体" w:eastAsia="楷体"/>
          <w:sz w:val="32"/>
          <w:szCs w:val="32"/>
          <w:lang w:eastAsia="zh-CN"/>
        </w:rPr>
        <w:t>（三）房屋现状与改造潜力</w:t>
      </w:r>
    </w:p>
    <w:p w14:paraId="4B36688B">
      <w:pPr>
        <w:spacing w:line="600" w:lineRule="exact"/>
        <w:ind w:firstLine="640" w:firstLineChars="200"/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目前</w:t>
      </w:r>
      <w:r>
        <w:rPr>
          <w:rFonts w:hint="eastAsia" w:ascii="仿宋_GB2312" w:eastAsia="仿宋_GB2312"/>
          <w:sz w:val="32"/>
          <w:szCs w:val="32"/>
          <w:lang w:eastAsia="zh-CN"/>
        </w:rPr>
        <w:t>该</w:t>
      </w:r>
      <w:r>
        <w:rPr>
          <w:rFonts w:hint="eastAsia" w:ascii="仿宋_GB2312" w:eastAsia="仿宋_GB2312"/>
          <w:sz w:val="32"/>
          <w:szCs w:val="32"/>
        </w:rPr>
        <w:t>房</w:t>
      </w:r>
      <w:r>
        <w:rPr>
          <w:rFonts w:hint="eastAsia" w:ascii="仿宋_GB2312" w:eastAsia="仿宋_GB2312"/>
          <w:sz w:val="32"/>
          <w:szCs w:val="32"/>
          <w:lang w:eastAsia="zh-CN"/>
        </w:rPr>
        <w:t>屋</w:t>
      </w:r>
      <w:r>
        <w:rPr>
          <w:rFonts w:hint="eastAsia" w:ascii="仿宋_GB2312" w:eastAsia="仿宋_GB2312"/>
          <w:sz w:val="32"/>
          <w:szCs w:val="32"/>
        </w:rPr>
        <w:t>处于部分使用状态，内部地面已完成硬化处理，墙面平整，</w:t>
      </w:r>
      <w:r>
        <w:rPr>
          <w:rFonts w:hint="eastAsia" w:ascii="仿宋_GB2312" w:eastAsia="仿宋_GB2312"/>
          <w:sz w:val="32"/>
          <w:szCs w:val="32"/>
          <w:lang w:eastAsia="zh-CN"/>
        </w:rPr>
        <w:t>公共设施齐全，</w:t>
      </w:r>
      <w:r>
        <w:rPr>
          <w:rFonts w:hint="eastAsia" w:ascii="仿宋_GB2312" w:eastAsia="仿宋_GB2312"/>
          <w:sz w:val="32"/>
          <w:szCs w:val="32"/>
        </w:rPr>
        <w:t>具备基本的入驻条件。</w:t>
      </w:r>
      <w:r>
        <w:rPr>
          <w:rFonts w:hint="eastAsia" w:ascii="仿宋_GB2312" w:eastAsia="仿宋_GB2312"/>
          <w:sz w:val="32"/>
          <w:szCs w:val="32"/>
          <w:lang w:eastAsia="zh-CN"/>
        </w:rPr>
        <w:t>可</w:t>
      </w:r>
      <w:r>
        <w:rPr>
          <w:rFonts w:hint="eastAsia" w:ascii="仿宋_GB2312" w:eastAsia="仿宋_GB2312"/>
          <w:sz w:val="32"/>
          <w:szCs w:val="32"/>
        </w:rPr>
        <w:t>根据</w:t>
      </w:r>
      <w:r>
        <w:rPr>
          <w:rFonts w:hint="eastAsia" w:ascii="仿宋_GB2312" w:eastAsia="仿宋_GB2312"/>
          <w:sz w:val="32"/>
          <w:szCs w:val="32"/>
          <w:lang w:eastAsia="zh-CN"/>
        </w:rPr>
        <w:t>承</w:t>
      </w:r>
      <w:r>
        <w:rPr>
          <w:rFonts w:hint="eastAsia" w:ascii="仿宋_GB2312" w:eastAsia="仿宋_GB2312"/>
          <w:sz w:val="32"/>
          <w:szCs w:val="32"/>
        </w:rPr>
        <w:t>租户的特定需求，对房</w:t>
      </w:r>
      <w:r>
        <w:rPr>
          <w:rFonts w:hint="eastAsia" w:ascii="仿宋_GB2312" w:eastAsia="仿宋_GB2312"/>
          <w:sz w:val="32"/>
          <w:szCs w:val="32"/>
          <w:lang w:eastAsia="zh-CN"/>
        </w:rPr>
        <w:t>屋</w:t>
      </w:r>
      <w:r>
        <w:rPr>
          <w:rFonts w:hint="eastAsia" w:ascii="仿宋_GB2312" w:eastAsia="仿宋_GB2312"/>
          <w:sz w:val="32"/>
          <w:szCs w:val="32"/>
        </w:rPr>
        <w:t>内部进行灵活的布局调整和装修改造，以满足不同行业的生产要求。</w:t>
      </w:r>
    </w:p>
    <w:p w14:paraId="234FC3B9">
      <w:pPr>
        <w:spacing w:line="600" w:lineRule="exact"/>
        <w:ind w:firstLine="640" w:firstLineChars="2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、招租对象与行业定位</w:t>
      </w:r>
    </w:p>
    <w:p w14:paraId="610F39B4">
      <w:pPr>
        <w:spacing w:line="60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本次招租面向各类合法经营的企业和个体工商户，重点吸引以下行业：</w:t>
      </w:r>
    </w:p>
    <w:p w14:paraId="3289B820">
      <w:pPr>
        <w:pStyle w:val="2"/>
        <w:overflowPunct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（一）制造企业：机械加工、电子装配等产业</w:t>
      </w:r>
    </w:p>
    <w:p w14:paraId="68175FD9">
      <w:pPr>
        <w:pStyle w:val="2"/>
        <w:overflowPunct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（二）物流仓储：区域物流中心、货物中转站点</w:t>
      </w:r>
    </w:p>
    <w:p w14:paraId="46B562D2">
      <w:pPr>
        <w:pStyle w:val="2"/>
        <w:overflowPunct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（三）科技研发：实验室、技术中心等研发机构</w:t>
      </w:r>
    </w:p>
    <w:p w14:paraId="379CDB58">
      <w:pPr>
        <w:pStyle w:val="2"/>
        <w:overflowPunct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（四）电商企业：仓储配送基地、电商平台</w:t>
      </w:r>
    </w:p>
    <w:p w14:paraId="5E9C4BCC">
      <w:pPr>
        <w:pStyle w:val="2"/>
        <w:overflowPunct w:val="0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（五）其他行业：建材上下游配套、展厅等产业</w:t>
      </w:r>
    </w:p>
    <w:p w14:paraId="3B951A0E">
      <w:pPr>
        <w:spacing w:line="600" w:lineRule="exact"/>
        <w:ind w:firstLine="640" w:firstLineChars="200"/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、招租价格</w:t>
      </w:r>
      <w:r>
        <w:rPr>
          <w:rFonts w:hint="eastAsia" w:ascii="黑体" w:hAnsi="黑体" w:eastAsia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/>
          <w:sz w:val="32"/>
          <w:szCs w:val="32"/>
        </w:rPr>
        <w:t>租赁方式</w:t>
      </w:r>
      <w:r>
        <w:rPr>
          <w:rFonts w:hint="eastAsia" w:ascii="黑体" w:hAnsi="黑体" w:eastAsia="黑体"/>
          <w:sz w:val="32"/>
          <w:szCs w:val="32"/>
          <w:lang w:eastAsia="zh-CN"/>
        </w:rPr>
        <w:t>及装修免租期标准</w:t>
      </w:r>
    </w:p>
    <w:p w14:paraId="6A96E0B7">
      <w:pPr>
        <w:spacing w:line="600" w:lineRule="exact"/>
        <w:ind w:firstLine="640" w:firstLineChars="200"/>
        <w:jc w:val="left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（一）招租价格</w:t>
      </w:r>
    </w:p>
    <w:p w14:paraId="19C9E80A">
      <w:pPr>
        <w:pStyle w:val="2"/>
        <w:spacing w:line="60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eastAsia="仿宋_GB2312"/>
          <w:b w:val="0"/>
          <w:bCs w:val="0"/>
          <w:sz w:val="32"/>
          <w:szCs w:val="32"/>
          <w:lang w:eastAsia="zh-CN"/>
        </w:rPr>
        <w:t>招租面积：</w:t>
      </w:r>
      <w:r>
        <w:rPr>
          <w:rFonts w:hint="eastAsia" w:ascii="仿宋_GB2312" w:eastAsia="仿宋_GB2312"/>
          <w:sz w:val="32"/>
          <w:szCs w:val="32"/>
          <w:lang w:eastAsia="zh-CN"/>
        </w:rPr>
        <w:t>一层、二层、四层、五层，可整体或分层租赁总面积约8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820.58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m</w:t>
      </w:r>
      <w:r>
        <w:rPr>
          <w:rFonts w:ascii="Calibri" w:hAnsi="Calibri" w:eastAsia="仿宋_GB2312" w:cs="Calibri"/>
          <w:sz w:val="32"/>
          <w:szCs w:val="32"/>
          <w:lang w:eastAsia="zh-CN"/>
        </w:rPr>
        <w:t>²</w:t>
      </w:r>
      <w:r>
        <w:rPr>
          <w:rFonts w:hint="eastAsia" w:ascii="Calibri" w:hAnsi="Calibri" w:eastAsia="仿宋_GB2312" w:cs="Calibri"/>
          <w:sz w:val="32"/>
          <w:szCs w:val="32"/>
          <w:lang w:eastAsia="zh-CN"/>
        </w:rPr>
        <w:t>（含消控、生活水池、电梯等公摊部分）</w:t>
      </w:r>
    </w:p>
    <w:p w14:paraId="7A03317C">
      <w:pPr>
        <w:pStyle w:val="2"/>
        <w:spacing w:line="600" w:lineRule="exact"/>
        <w:ind w:firstLine="643" w:firstLineChars="200"/>
        <w:rPr>
          <w:rFonts w:hint="eastAsia" w:ascii="仿宋_GB2312" w:hAnsi="Arial" w:eastAsia="仿宋_GB2312" w:cs="Arial"/>
          <w:b/>
          <w:bCs/>
          <w:sz w:val="32"/>
          <w:szCs w:val="32"/>
          <w:lang w:eastAsia="zh-CN"/>
        </w:rPr>
      </w:pPr>
      <w:r>
        <w:rPr>
          <w:rFonts w:hint="eastAsia" w:ascii="仿宋_GB2312" w:hAnsi="Arial" w:eastAsia="仿宋_GB2312" w:cs="Arial"/>
          <w:b/>
          <w:bCs/>
          <w:sz w:val="32"/>
          <w:szCs w:val="32"/>
          <w:lang w:eastAsia="zh-CN"/>
        </w:rPr>
        <w:t>招租底价</w:t>
      </w:r>
    </w:p>
    <w:p w14:paraId="63BBE979">
      <w:pPr>
        <w:pStyle w:val="2"/>
        <w:spacing w:line="600" w:lineRule="exact"/>
        <w:ind w:firstLine="643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1.分层分区出租：</w:t>
      </w:r>
      <w:r>
        <w:rPr>
          <w:rFonts w:hint="eastAsia" w:ascii="仿宋_GB2312" w:eastAsia="仿宋_GB2312"/>
          <w:sz w:val="32"/>
          <w:szCs w:val="32"/>
          <w:lang w:eastAsia="zh-CN"/>
        </w:rPr>
        <w:t>一层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18</w:t>
      </w:r>
      <w:r>
        <w:rPr>
          <w:rFonts w:hint="eastAsia" w:ascii="仿宋_GB2312" w:eastAsia="仿宋_GB2312"/>
          <w:sz w:val="32"/>
          <w:szCs w:val="32"/>
          <w:lang w:eastAsia="zh-CN"/>
        </w:rPr>
        <w:t>元/</w:t>
      </w:r>
      <w:r>
        <w:rPr>
          <w:rFonts w:hint="eastAsia" w:ascii="仿宋_GB2312" w:hAnsi="Arial" w:eastAsia="仿宋_GB2312" w:cs="Arial"/>
          <w:sz w:val="32"/>
          <w:szCs w:val="32"/>
          <w:lang w:eastAsia="zh-CN"/>
        </w:rPr>
        <w:t>m</w:t>
      </w:r>
      <w:r>
        <w:rPr>
          <w:rFonts w:ascii="Calibri" w:hAnsi="Calibri" w:eastAsia="仿宋_GB2312" w:cs="Calibri"/>
          <w:sz w:val="32"/>
          <w:szCs w:val="32"/>
          <w:lang w:eastAsia="zh-CN"/>
        </w:rPr>
        <w:t>²</w:t>
      </w:r>
      <w:r>
        <w:rPr>
          <w:rFonts w:hint="eastAsia" w:ascii="仿宋_GB2312" w:hAnsi="Arial" w:eastAsia="仿宋_GB2312" w:cs="Arial"/>
          <w:sz w:val="32"/>
          <w:szCs w:val="32"/>
          <w:lang w:eastAsia="zh-CN"/>
        </w:rPr>
        <w:t>/</w:t>
      </w:r>
      <w:r>
        <w:rPr>
          <w:rFonts w:hint="eastAsia" w:ascii="仿宋_GB2312" w:eastAsia="仿宋_GB2312"/>
          <w:sz w:val="32"/>
          <w:szCs w:val="32"/>
          <w:lang w:eastAsia="zh-CN"/>
        </w:rPr>
        <w:t>月，二层、五层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12.6</w:t>
      </w:r>
      <w:r>
        <w:rPr>
          <w:rFonts w:hint="eastAsia" w:ascii="仿宋_GB2312" w:eastAsia="仿宋_GB2312"/>
          <w:sz w:val="32"/>
          <w:szCs w:val="32"/>
          <w:lang w:eastAsia="zh-CN"/>
        </w:rPr>
        <w:t>元/</w:t>
      </w:r>
      <w:r>
        <w:rPr>
          <w:rFonts w:hint="eastAsia" w:ascii="仿宋_GB2312" w:hAnsi="Arial" w:eastAsia="仿宋_GB2312" w:cs="Arial"/>
          <w:sz w:val="32"/>
          <w:szCs w:val="32"/>
          <w:lang w:eastAsia="zh-CN"/>
        </w:rPr>
        <w:t>m</w:t>
      </w:r>
      <w:r>
        <w:rPr>
          <w:rFonts w:ascii="Calibri" w:hAnsi="Calibri" w:eastAsia="仿宋_GB2312" w:cs="Calibri"/>
          <w:sz w:val="32"/>
          <w:szCs w:val="32"/>
          <w:lang w:eastAsia="zh-CN"/>
        </w:rPr>
        <w:t>²</w:t>
      </w:r>
      <w:r>
        <w:rPr>
          <w:rFonts w:hint="eastAsia" w:ascii="仿宋_GB2312" w:hAnsi="Arial" w:eastAsia="仿宋_GB2312" w:cs="Arial"/>
          <w:sz w:val="32"/>
          <w:szCs w:val="32"/>
          <w:lang w:eastAsia="zh-CN"/>
        </w:rPr>
        <w:t>/</w:t>
      </w:r>
      <w:r>
        <w:rPr>
          <w:rFonts w:hint="eastAsia" w:ascii="仿宋_GB2312" w:eastAsia="仿宋_GB2312"/>
          <w:sz w:val="32"/>
          <w:szCs w:val="32"/>
          <w:lang w:eastAsia="zh-CN"/>
        </w:rPr>
        <w:t>月，四层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11.7</w:t>
      </w:r>
      <w:r>
        <w:rPr>
          <w:rFonts w:hint="eastAsia" w:ascii="仿宋_GB2312" w:eastAsia="仿宋_GB2312"/>
          <w:sz w:val="32"/>
          <w:szCs w:val="32"/>
          <w:lang w:eastAsia="zh-CN"/>
        </w:rPr>
        <w:t>元/</w:t>
      </w:r>
      <w:r>
        <w:rPr>
          <w:rFonts w:hint="eastAsia" w:ascii="仿宋_GB2312" w:hAnsi="Arial" w:eastAsia="仿宋_GB2312" w:cs="Arial"/>
          <w:sz w:val="32"/>
          <w:szCs w:val="32"/>
          <w:lang w:eastAsia="zh-CN"/>
        </w:rPr>
        <w:t>m</w:t>
      </w:r>
      <w:r>
        <w:rPr>
          <w:rFonts w:ascii="Calibri" w:hAnsi="Calibri" w:eastAsia="仿宋_GB2312" w:cs="Calibri"/>
          <w:sz w:val="32"/>
          <w:szCs w:val="32"/>
          <w:lang w:eastAsia="zh-CN"/>
        </w:rPr>
        <w:t>²</w:t>
      </w:r>
      <w:r>
        <w:rPr>
          <w:rFonts w:hint="eastAsia" w:ascii="仿宋_GB2312" w:hAnsi="Arial" w:eastAsia="仿宋_GB2312" w:cs="Arial"/>
          <w:sz w:val="32"/>
          <w:szCs w:val="32"/>
          <w:lang w:eastAsia="zh-CN"/>
        </w:rPr>
        <w:t>/</w:t>
      </w:r>
      <w:r>
        <w:rPr>
          <w:rFonts w:hint="eastAsia" w:ascii="仿宋_GB2312" w:eastAsia="仿宋_GB2312"/>
          <w:sz w:val="32"/>
          <w:szCs w:val="32"/>
          <w:lang w:eastAsia="zh-CN"/>
        </w:rPr>
        <w:t>月；</w:t>
      </w:r>
    </w:p>
    <w:p w14:paraId="47894651">
      <w:pPr>
        <w:pStyle w:val="2"/>
        <w:spacing w:line="600" w:lineRule="exact"/>
        <w:ind w:firstLine="643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hAnsi="Arial" w:eastAsia="仿宋_GB2312" w:cs="Arial"/>
          <w:b/>
          <w:bCs/>
          <w:sz w:val="32"/>
          <w:szCs w:val="32"/>
          <w:lang w:val="en-US" w:eastAsia="zh-CN"/>
        </w:rPr>
        <w:t>2.整</w:t>
      </w:r>
      <w:r>
        <w:rPr>
          <w:rFonts w:hint="eastAsia" w:ascii="仿宋_GB2312" w:hAnsi="Arial" w:eastAsia="仿宋_GB2312" w:cs="Arial"/>
          <w:b/>
          <w:bCs/>
          <w:sz w:val="32"/>
          <w:szCs w:val="32"/>
          <w:lang w:eastAsia="zh-CN"/>
        </w:rPr>
        <w:t>层出租：</w:t>
      </w:r>
      <w:r>
        <w:rPr>
          <w:rFonts w:hint="eastAsia" w:ascii="仿宋_GB2312" w:eastAsia="仿宋_GB2312"/>
          <w:sz w:val="32"/>
          <w:szCs w:val="32"/>
          <w:lang w:eastAsia="zh-CN"/>
        </w:rPr>
        <w:t>以分层分区出租租金标准的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90%招租；</w:t>
      </w:r>
    </w:p>
    <w:p w14:paraId="719FE089">
      <w:pPr>
        <w:spacing w:line="600" w:lineRule="exact"/>
        <w:ind w:firstLine="640" w:firstLineChars="200"/>
        <w:jc w:val="left"/>
        <w:rPr>
          <w:rFonts w:hint="eastAsia"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（二）租赁方式</w:t>
      </w:r>
    </w:p>
    <w:p w14:paraId="7B23A719">
      <w:pPr>
        <w:spacing w:line="600" w:lineRule="exact"/>
        <w:ind w:firstLine="643" w:firstLineChars="200"/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租赁期限：</w:t>
      </w:r>
      <w:r>
        <w:rPr>
          <w:rFonts w:hint="eastAsia" w:ascii="仿宋_GB2312" w:eastAsia="仿宋_GB2312"/>
          <w:sz w:val="32"/>
          <w:szCs w:val="32"/>
          <w:lang w:eastAsia="zh-CN"/>
        </w:rPr>
        <w:t>拟出租期限</w:t>
      </w:r>
      <w:r>
        <w:rPr>
          <w:rFonts w:hint="eastAsia" w:ascii="仿宋_GB2312" w:eastAsia="仿宋_GB2312"/>
          <w:sz w:val="32"/>
          <w:szCs w:val="32"/>
        </w:rPr>
        <w:t>为1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-10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以内（不含第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10年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eastAsia="zh-CN"/>
        </w:rPr>
        <w:t>可</w:t>
      </w:r>
      <w:r>
        <w:rPr>
          <w:rFonts w:hint="eastAsia" w:ascii="仿宋_GB2312" w:eastAsia="仿宋_GB2312"/>
          <w:sz w:val="32"/>
          <w:szCs w:val="32"/>
        </w:rPr>
        <w:t>根据</w:t>
      </w:r>
      <w:r>
        <w:rPr>
          <w:rFonts w:hint="eastAsia" w:ascii="仿宋_GB2312" w:eastAsia="仿宋_GB2312"/>
          <w:sz w:val="32"/>
          <w:szCs w:val="32"/>
          <w:lang w:eastAsia="zh-CN"/>
        </w:rPr>
        <w:t>客户</w:t>
      </w:r>
      <w:r>
        <w:rPr>
          <w:rFonts w:hint="eastAsia" w:ascii="仿宋_GB2312" w:eastAsia="仿宋_GB2312"/>
          <w:sz w:val="32"/>
          <w:szCs w:val="32"/>
        </w:rPr>
        <w:t>需求协商确定。</w:t>
      </w:r>
      <w:r>
        <w:rPr>
          <w:rFonts w:hint="eastAsia" w:ascii="仿宋_GB2312" w:eastAsia="仿宋_GB2312"/>
          <w:sz w:val="32"/>
          <w:szCs w:val="32"/>
          <w:lang w:eastAsia="zh-CN"/>
        </w:rPr>
        <w:t>租期达到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5年以上，从第六年起每月租金在原月租金的基础上递增5%，合同到期后重新公开竞价招租。</w:t>
      </w:r>
    </w:p>
    <w:p w14:paraId="4FCCA7B8">
      <w:pPr>
        <w:spacing w:line="600" w:lineRule="exact"/>
        <w:ind w:firstLine="643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租金支付方式：</w:t>
      </w:r>
      <w:r>
        <w:rPr>
          <w:rFonts w:hint="eastAsia" w:ascii="仿宋_GB2312" w:eastAsia="仿宋_GB2312"/>
          <w:sz w:val="32"/>
          <w:szCs w:val="32"/>
        </w:rPr>
        <w:t>租金按季</w:t>
      </w:r>
      <w:r>
        <w:rPr>
          <w:rFonts w:hint="eastAsia" w:ascii="仿宋_GB2312" w:eastAsia="仿宋_GB2312"/>
          <w:sz w:val="32"/>
          <w:szCs w:val="32"/>
          <w:lang w:eastAsia="zh-CN"/>
        </w:rPr>
        <w:t>（三个月为一个付款周期）</w:t>
      </w:r>
      <w:r>
        <w:rPr>
          <w:rFonts w:hint="eastAsia" w:ascii="仿宋_GB2312" w:eastAsia="仿宋_GB2312"/>
          <w:sz w:val="32"/>
          <w:szCs w:val="32"/>
        </w:rPr>
        <w:t>支付，承租方需在每季度开始前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个工作日内，将本季度租金支付至出租方指定的银行账户。</w:t>
      </w:r>
    </w:p>
    <w:p w14:paraId="794B0D6A">
      <w:pPr>
        <w:spacing w:line="600" w:lineRule="exact"/>
        <w:ind w:firstLine="643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履约</w:t>
      </w:r>
      <w:r>
        <w:rPr>
          <w:rFonts w:hint="eastAsia" w:ascii="仿宋_GB2312" w:eastAsia="仿宋_GB2312"/>
          <w:b/>
          <w:bCs/>
          <w:sz w:val="32"/>
          <w:szCs w:val="32"/>
        </w:rPr>
        <w:t>押金：</w:t>
      </w:r>
      <w:r>
        <w:rPr>
          <w:rFonts w:hint="eastAsia" w:ascii="仿宋_GB2312" w:eastAsia="仿宋_GB2312"/>
          <w:sz w:val="32"/>
          <w:szCs w:val="32"/>
        </w:rPr>
        <w:t>承租方需向出租方缴纳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一</w:t>
      </w:r>
      <w:r>
        <w:rPr>
          <w:rFonts w:hint="eastAsia" w:ascii="仿宋_GB2312" w:eastAsia="仿宋_GB2312"/>
          <w:sz w:val="32"/>
          <w:szCs w:val="32"/>
        </w:rPr>
        <w:t>个月租金的押金，作为履行租赁合同的担保。租赁期满后，如承租方无违约行为且按合同约定返还</w:t>
      </w:r>
      <w:r>
        <w:rPr>
          <w:rFonts w:hint="eastAsia" w:ascii="仿宋_GB2312" w:eastAsia="仿宋_GB2312"/>
          <w:sz w:val="32"/>
          <w:szCs w:val="32"/>
          <w:lang w:eastAsia="zh-CN"/>
        </w:rPr>
        <w:t>所租赁房产</w:t>
      </w:r>
      <w:r>
        <w:rPr>
          <w:rFonts w:hint="eastAsia" w:ascii="仿宋_GB2312" w:eastAsia="仿宋_GB2312"/>
          <w:sz w:val="32"/>
          <w:szCs w:val="32"/>
        </w:rPr>
        <w:t>，押金将无息退还给承租方。</w:t>
      </w:r>
    </w:p>
    <w:p w14:paraId="5B325856">
      <w:pPr>
        <w:spacing w:line="600" w:lineRule="exact"/>
        <w:ind w:firstLine="643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bCs/>
          <w:sz w:val="32"/>
          <w:szCs w:val="32"/>
          <w:lang w:eastAsia="zh-CN"/>
        </w:rPr>
        <w:t>收缴保障措施：</w:t>
      </w:r>
      <w:r>
        <w:rPr>
          <w:rFonts w:hint="eastAsia" w:ascii="仿宋_GB2312" w:eastAsia="仿宋_GB2312"/>
          <w:sz w:val="32"/>
          <w:szCs w:val="32"/>
          <w:lang w:eastAsia="zh-CN"/>
        </w:rPr>
        <w:t>每逾期一日，</w:t>
      </w:r>
      <w:r>
        <w:rPr>
          <w:rFonts w:hint="eastAsia" w:ascii="仿宋_GB2312" w:eastAsia="仿宋_GB2312"/>
          <w:sz w:val="32"/>
          <w:szCs w:val="32"/>
        </w:rPr>
        <w:t>应按所欠租金千分之一的标准向</w:t>
      </w:r>
      <w:r>
        <w:rPr>
          <w:rFonts w:hint="eastAsia" w:ascii="仿宋_GB2312" w:eastAsia="仿宋_GB2312"/>
          <w:sz w:val="32"/>
          <w:szCs w:val="32"/>
          <w:lang w:eastAsia="zh-CN"/>
        </w:rPr>
        <w:t>出租方</w:t>
      </w:r>
      <w:r>
        <w:rPr>
          <w:rFonts w:hint="eastAsia" w:ascii="仿宋_GB2312" w:eastAsia="仿宋_GB2312"/>
          <w:sz w:val="32"/>
          <w:szCs w:val="32"/>
        </w:rPr>
        <w:t>支付违约金。</w:t>
      </w:r>
    </w:p>
    <w:p w14:paraId="2C1CDD07">
      <w:pPr>
        <w:spacing w:line="600" w:lineRule="exact"/>
        <w:ind w:firstLine="640" w:firstLineChars="200"/>
        <w:jc w:val="left"/>
        <w:rPr>
          <w:rFonts w:hint="eastAsia" w:ascii="楷体" w:hAnsi="楷体" w:eastAsia="楷体"/>
          <w:sz w:val="32"/>
          <w:szCs w:val="32"/>
          <w:lang w:eastAsia="zh-CN"/>
        </w:rPr>
      </w:pPr>
      <w:r>
        <w:rPr>
          <w:rFonts w:hint="eastAsia" w:ascii="楷体" w:hAnsi="楷体" w:eastAsia="楷体"/>
          <w:sz w:val="32"/>
          <w:szCs w:val="32"/>
          <w:lang w:eastAsia="zh-CN"/>
        </w:rPr>
        <w:t>（三）关于装修免租期</w:t>
      </w:r>
    </w:p>
    <w:p w14:paraId="4206A7B9">
      <w:pPr>
        <w:spacing w:line="60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装修免租期</w:t>
      </w:r>
      <w:r>
        <w:rPr>
          <w:rFonts w:hint="eastAsia" w:ascii="仿宋" w:hAnsi="仿宋" w:eastAsia="仿宋"/>
          <w:sz w:val="32"/>
          <w:szCs w:val="32"/>
          <w:lang w:eastAsia="zh-CN"/>
        </w:rPr>
        <w:t>以</w:t>
      </w:r>
      <w:r>
        <w:rPr>
          <w:rFonts w:hint="eastAsia" w:ascii="仿宋" w:hAnsi="仿宋" w:eastAsia="仿宋"/>
          <w:sz w:val="32"/>
          <w:szCs w:val="32"/>
        </w:rPr>
        <w:t>出租面积、年合同金额（按招租底价统计）和合同期三个要素，原则上根据以下权重计算得出装修免租期，按四舍五入取整计算。</w:t>
      </w:r>
    </w:p>
    <w:p w14:paraId="5F00F576">
      <w:pPr>
        <w:spacing w:line="600" w:lineRule="exact"/>
        <w:ind w:firstLine="640" w:firstLineChars="200"/>
        <w:jc w:val="left"/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  <w:t>装修免租期计算方式</w:t>
      </w:r>
    </w:p>
    <w:tbl>
      <w:tblPr>
        <w:tblStyle w:val="5"/>
        <w:tblpPr w:leftFromText="180" w:rightFromText="180" w:vertAnchor="text" w:horzAnchor="page" w:tblpX="1571" w:tblpY="209"/>
        <w:tblOverlap w:val="never"/>
        <w:tblW w:w="91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1766"/>
        <w:gridCol w:w="1050"/>
        <w:gridCol w:w="1647"/>
        <w:gridCol w:w="1037"/>
        <w:gridCol w:w="1783"/>
        <w:gridCol w:w="1267"/>
      </w:tblGrid>
      <w:tr w14:paraId="355F7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CAF6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1791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出租面积</w:t>
            </w:r>
          </w:p>
          <w:p w14:paraId="03F5A37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（㎡，权重50%）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4D05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装修</w:t>
            </w:r>
          </w:p>
          <w:p w14:paraId="73A5916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免租期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（月）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7CF5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年合同金额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（万元，权重20%）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F8C2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装修</w:t>
            </w:r>
          </w:p>
          <w:p w14:paraId="4DD5FA3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免租期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（月）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0B0F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租赁期限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（年，权重30%）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05D2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装修</w:t>
            </w:r>
          </w:p>
          <w:p w14:paraId="39A4690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免租期（月）</w:t>
            </w:r>
          </w:p>
        </w:tc>
      </w:tr>
      <w:tr w14:paraId="259D7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7A95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9FCC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2000（含）以上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3359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CD20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100（含）以上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1A7D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A4D3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6（含）以上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179A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</w:tr>
      <w:tr w14:paraId="0EA013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99E1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D9FC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1000（含）-</w:t>
            </w:r>
          </w:p>
          <w:p w14:paraId="113E8A6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2000（不含）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23B2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48F2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60（含）-</w:t>
            </w:r>
          </w:p>
          <w:p w14:paraId="5FE65EE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100（不含）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2968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0798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5（含）-</w:t>
            </w:r>
          </w:p>
          <w:p w14:paraId="4758A00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6（不含）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A2EE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</w:tr>
      <w:tr w14:paraId="056E1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4601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E86A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500（含）-</w:t>
            </w:r>
          </w:p>
          <w:p w14:paraId="5AE15E4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1000（不含）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7E67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E4B6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40（含）-</w:t>
            </w:r>
          </w:p>
          <w:p w14:paraId="72C3F16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60（不含）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3DC4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F419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3（含）-</w:t>
            </w:r>
          </w:p>
          <w:p w14:paraId="3FF2044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5（不含）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B7EE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</w:tr>
      <w:tr w14:paraId="3E33A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2A11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0C35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100（含）-500（不含）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C93D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38D2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20（含）-</w:t>
            </w:r>
          </w:p>
          <w:p w14:paraId="0433E0D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40（不含）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A4E0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0CDC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1（含）-</w:t>
            </w:r>
          </w:p>
          <w:p w14:paraId="76A5491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3（不含）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E922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</w:tr>
      <w:tr w14:paraId="2139EB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E2F7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B35F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100（不含）</w:t>
            </w:r>
          </w:p>
          <w:p w14:paraId="6475621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以下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FA48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0.5</w:t>
            </w:r>
          </w:p>
        </w:tc>
        <w:tc>
          <w:tcPr>
            <w:tcW w:w="1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58A6E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20（不含）</w:t>
            </w:r>
          </w:p>
          <w:p w14:paraId="4CAFA60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以下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4A2D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3E4D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1（不含）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B500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0.5</w:t>
            </w:r>
          </w:p>
        </w:tc>
      </w:tr>
    </w:tbl>
    <w:p w14:paraId="2F8A9ECB">
      <w:pPr>
        <w:spacing w:line="60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例：面积448㎡，年合同金额84万元，租赁期限5年，则免租金装修期=1*0.5+5*0.2+5*0.3=3个月，按3个月计。</w:t>
      </w:r>
    </w:p>
    <w:p w14:paraId="7CB13A77">
      <w:pPr>
        <w:numPr>
          <w:ilvl w:val="0"/>
          <w:numId w:val="0"/>
        </w:numPr>
        <w:spacing w:line="600" w:lineRule="exact"/>
        <w:ind w:firstLine="640" w:firstLineChars="200"/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五、配套服务</w:t>
      </w:r>
    </w:p>
    <w:p w14:paraId="321686DE">
      <w:pPr>
        <w:numPr>
          <w:ilvl w:val="0"/>
          <w:numId w:val="1"/>
        </w:numPr>
        <w:spacing w:line="600" w:lineRule="exact"/>
        <w:ind w:left="640" w:leftChars="0" w:firstLine="0" w:firstLineChars="0"/>
        <w:jc w:val="left"/>
        <w:rPr>
          <w:rFonts w:hint="eastAsia" w:ascii="楷体" w:hAnsi="楷体" w:eastAsia="楷体"/>
          <w:sz w:val="32"/>
          <w:szCs w:val="32"/>
          <w:lang w:val="en-US" w:eastAsia="zh-CN"/>
        </w:rPr>
      </w:pPr>
      <w:r>
        <w:rPr>
          <w:rFonts w:hint="eastAsia" w:ascii="楷体" w:hAnsi="楷体" w:eastAsia="楷体"/>
          <w:sz w:val="32"/>
          <w:szCs w:val="32"/>
          <w:lang w:val="en-US" w:eastAsia="zh-CN"/>
        </w:rPr>
        <w:t>物业管理收费标准</w:t>
      </w:r>
    </w:p>
    <w:p w14:paraId="7A14CE08">
      <w:pPr>
        <w:numPr>
          <w:ilvl w:val="0"/>
          <w:numId w:val="2"/>
        </w:numPr>
        <w:spacing w:line="600" w:lineRule="exact"/>
        <w:ind w:left="800" w:leftChars="0" w:firstLine="0" w:firstLineChars="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办公生活区：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管理费5.21</w:t>
      </w:r>
      <w:r>
        <w:rPr>
          <w:rFonts w:hint="eastAsia" w:ascii="仿宋_GB2312" w:eastAsia="仿宋_GB2312"/>
          <w:sz w:val="32"/>
          <w:szCs w:val="32"/>
          <w:lang w:eastAsia="zh-CN"/>
        </w:rPr>
        <w:t>元/m²/月，公维金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2.00</w:t>
      </w:r>
      <w:r>
        <w:rPr>
          <w:rFonts w:hint="eastAsia" w:ascii="仿宋_GB2312" w:eastAsia="仿宋_GB2312"/>
          <w:sz w:val="32"/>
          <w:szCs w:val="32"/>
          <w:lang w:eastAsia="zh-CN"/>
        </w:rPr>
        <w:t>元/m²/月。</w:t>
      </w:r>
    </w:p>
    <w:p w14:paraId="6669BF67">
      <w:pPr>
        <w:numPr>
          <w:ilvl w:val="0"/>
          <w:numId w:val="2"/>
        </w:numPr>
        <w:spacing w:line="600" w:lineRule="exact"/>
        <w:ind w:left="800" w:leftChars="0" w:firstLine="0" w:firstLineChars="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生产区：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管理费2.07</w:t>
      </w:r>
      <w:r>
        <w:rPr>
          <w:rFonts w:hint="eastAsia" w:ascii="仿宋_GB2312" w:eastAsia="仿宋_GB2312"/>
          <w:sz w:val="32"/>
          <w:szCs w:val="32"/>
          <w:lang w:eastAsia="zh-CN"/>
        </w:rPr>
        <w:t>元/m²/月，公维金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0.69</w:t>
      </w:r>
      <w:r>
        <w:rPr>
          <w:rFonts w:hint="eastAsia" w:ascii="仿宋_GB2312" w:eastAsia="仿宋_GB2312"/>
          <w:sz w:val="32"/>
          <w:szCs w:val="32"/>
          <w:lang w:eastAsia="zh-CN"/>
        </w:rPr>
        <w:t>元/m²/月。</w:t>
      </w:r>
    </w:p>
    <w:p w14:paraId="1BBE5F72">
      <w:pPr>
        <w:numPr>
          <w:ilvl w:val="0"/>
          <w:numId w:val="2"/>
        </w:numPr>
        <w:spacing w:line="600" w:lineRule="exact"/>
        <w:ind w:left="800" w:leftChars="0" w:firstLine="0" w:firstLineChars="0"/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管理费优惠措施：合同期5年以上（含5年），第一年免收管理费，第二年按月管理费用50%收取，第三年起恢复原价。</w:t>
      </w:r>
    </w:p>
    <w:p w14:paraId="44CB2375">
      <w:pPr>
        <w:numPr>
          <w:ilvl w:val="0"/>
          <w:numId w:val="1"/>
        </w:numPr>
        <w:spacing w:line="600" w:lineRule="exact"/>
        <w:ind w:left="640" w:leftChars="0" w:firstLine="0" w:firstLineChars="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停车配套：按租赁面积免费提供，租赁面积200</w:t>
      </w:r>
      <w:r>
        <w:rPr>
          <w:rFonts w:hint="eastAsia" w:ascii="仿宋_GB2312" w:eastAsia="仿宋_GB2312"/>
          <w:sz w:val="32"/>
          <w:szCs w:val="32"/>
          <w:lang w:eastAsia="zh-CN"/>
        </w:rPr>
        <w:t>m²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以内（含）免费配套一个停车位，每增加200</w:t>
      </w:r>
      <w:r>
        <w:rPr>
          <w:rFonts w:hint="eastAsia" w:ascii="仿宋_GB2312" w:eastAsia="仿宋_GB2312"/>
          <w:sz w:val="32"/>
          <w:szCs w:val="32"/>
          <w:lang w:eastAsia="zh-CN"/>
        </w:rPr>
        <w:t>m²多配套一个车位，以此类推。</w:t>
      </w:r>
    </w:p>
    <w:p w14:paraId="6556A2ED">
      <w:pPr>
        <w:numPr>
          <w:ilvl w:val="0"/>
          <w:numId w:val="1"/>
        </w:numPr>
        <w:spacing w:line="600" w:lineRule="exact"/>
        <w:ind w:left="640" w:leftChars="0" w:firstLine="0" w:firstLineChars="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公司面向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集美基地租户的需求，在有空闲宿舍的前提下，可提供配套倒班宿舍【每间宿舍50㎡，每平方17元（不含税），届时实际可提供宿舍数量需与公司确认，不保证一定能够提供】。</w:t>
      </w:r>
    </w:p>
    <w:p w14:paraId="7DA8900B">
      <w:pPr>
        <w:pStyle w:val="2"/>
        <w:spacing w:line="600" w:lineRule="exact"/>
        <w:ind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六、特别说明</w:t>
      </w:r>
    </w:p>
    <w:p w14:paraId="46AAFB25">
      <w:pPr>
        <w:pStyle w:val="2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装修条款：需提交装修方案备案，符合消防规范</w:t>
      </w:r>
    </w:p>
    <w:p w14:paraId="28718BBE">
      <w:pPr>
        <w:pStyle w:val="2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能源费用：独立计量，按实结算</w:t>
      </w:r>
    </w:p>
    <w:p w14:paraId="270AAE93">
      <w:pPr>
        <w:pStyle w:val="2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产权状况：国有房产，单一产权</w:t>
      </w:r>
    </w:p>
    <w:p w14:paraId="5FD7F9DE">
      <w:pPr>
        <w:pStyle w:val="2"/>
        <w:spacing w:line="600" w:lineRule="exact"/>
        <w:ind w:firstLine="640" w:firstLineChars="200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七、联系方式</w:t>
      </w:r>
    </w:p>
    <w:p w14:paraId="7B99A9E3">
      <w:pPr>
        <w:pStyle w:val="2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招租负责人：郑先生</w:t>
      </w:r>
    </w:p>
    <w:p w14:paraId="51176D6A">
      <w:pPr>
        <w:pStyle w:val="2"/>
        <w:spacing w:line="60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电话：0592-2204023，13950068866</w:t>
      </w:r>
    </w:p>
    <w:p w14:paraId="0ACD5068">
      <w:pPr>
        <w:pStyle w:val="2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地址：厦门市集美区后溪大道1508号</w:t>
      </w:r>
    </w:p>
    <w:p w14:paraId="0192518B">
      <w:pPr>
        <w:pStyle w:val="2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备注：租金及条款以最终合同为准。</w:t>
      </w:r>
    </w:p>
    <w:p w14:paraId="4ED61205">
      <w:pPr>
        <w:pStyle w:val="2"/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  <w:sectPr>
          <w:headerReference r:id="rId3" w:type="default"/>
          <w:footerReference r:id="rId4" w:type="default"/>
          <w:pgSz w:w="11906" w:h="16838"/>
          <w:pgMar w:top="1797" w:right="1440" w:bottom="1797" w:left="1440" w:header="0" w:footer="0" w:gutter="0"/>
          <w:cols w:space="720" w:num="1"/>
          <w:docGrid w:linePitch="286" w:charSpace="0"/>
        </w:sectPr>
      </w:pPr>
      <w:r>
        <w:rPr>
          <w:rFonts w:hint="eastAsia" w:ascii="仿宋_GB2312" w:eastAsia="仿宋_GB2312"/>
          <w:sz w:val="32"/>
          <w:szCs w:val="32"/>
          <w:lang w:eastAsia="zh-CN"/>
        </w:rPr>
        <w:t>附件：楼层平面图、联合验收证明、产权文件</w:t>
      </w:r>
    </w:p>
    <w:p w14:paraId="3EED663D">
      <w:pPr>
        <w:spacing w:line="600" w:lineRule="exact"/>
        <w:jc w:val="left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09808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ED0A0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ED0A0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BC0F6">
    <w:pPr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94D9B"/>
    <w:multiLevelType w:val="singleLevel"/>
    <w:tmpl w:val="F8F94D9B"/>
    <w:lvl w:ilvl="0" w:tentative="0">
      <w:start w:val="1"/>
      <w:numFmt w:val="chineseCounting"/>
      <w:suff w:val="nothing"/>
      <w:lvlText w:val="（%1）"/>
      <w:lvlJc w:val="left"/>
      <w:pPr>
        <w:ind w:left="640" w:leftChars="0" w:firstLine="0" w:firstLineChars="0"/>
      </w:pPr>
      <w:rPr>
        <w:rFonts w:hint="eastAsia"/>
      </w:rPr>
    </w:lvl>
  </w:abstractNum>
  <w:abstractNum w:abstractNumId="1">
    <w:nsid w:val="FBBF5F12"/>
    <w:multiLevelType w:val="singleLevel"/>
    <w:tmpl w:val="FBBF5F12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800" w:leftChars="0" w:firstLine="0" w:firstLineChars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lkNDFiYzU3OGQwYzMyZWQ3NDI2MWFjZmJjYjc1ZTAifQ=="/>
  </w:docVars>
  <w:rsids>
    <w:rsidRoot w:val="00137D33"/>
    <w:rsid w:val="000327D5"/>
    <w:rsid w:val="00137D33"/>
    <w:rsid w:val="00293477"/>
    <w:rsid w:val="00360C43"/>
    <w:rsid w:val="003E537C"/>
    <w:rsid w:val="0041528F"/>
    <w:rsid w:val="004C564D"/>
    <w:rsid w:val="005B2AE0"/>
    <w:rsid w:val="00862C04"/>
    <w:rsid w:val="009C4EDD"/>
    <w:rsid w:val="00C83F99"/>
    <w:rsid w:val="00D62136"/>
    <w:rsid w:val="00E354AE"/>
    <w:rsid w:val="17F42FF3"/>
    <w:rsid w:val="1FFED2D7"/>
    <w:rsid w:val="2A4957F1"/>
    <w:rsid w:val="4FB65814"/>
    <w:rsid w:val="54B92E52"/>
    <w:rsid w:val="5F7C642A"/>
    <w:rsid w:val="5FE352AF"/>
    <w:rsid w:val="61CD5173"/>
    <w:rsid w:val="654B737D"/>
    <w:rsid w:val="6BBEAE65"/>
    <w:rsid w:val="6FCEA54E"/>
    <w:rsid w:val="6FD1F87A"/>
    <w:rsid w:val="76FDBF89"/>
    <w:rsid w:val="773A4DD2"/>
    <w:rsid w:val="78012556"/>
    <w:rsid w:val="7E9B2C56"/>
    <w:rsid w:val="7FBDE6FD"/>
    <w:rsid w:val="7FC312FD"/>
    <w:rsid w:val="ACF7F382"/>
    <w:rsid w:val="AFB93676"/>
    <w:rsid w:val="B7DF56BD"/>
    <w:rsid w:val="BEFFF76F"/>
    <w:rsid w:val="BFD9AB4D"/>
    <w:rsid w:val="D37B7CC0"/>
    <w:rsid w:val="D73EB675"/>
    <w:rsid w:val="E7CA7559"/>
    <w:rsid w:val="F6EED283"/>
    <w:rsid w:val="FE567A28"/>
    <w:rsid w:val="FFEEAD6E"/>
    <w:rsid w:val="FFFFD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黑体" w:hAnsi="黑体" w:eastAsia="黑体" w:cs="黑体"/>
      <w:snapToGrid w:val="0"/>
      <w:color w:val="000000"/>
      <w:kern w:val="0"/>
      <w:sz w:val="42"/>
      <w:szCs w:val="42"/>
      <w:lang w:eastAsia="en-US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table" w:customStyle="1" w:styleId="10">
    <w:name w:val="Table Normal"/>
    <w:semiHidden/>
    <w:unhideWhenUsed/>
    <w:qFormat/>
    <w:uiPriority w:val="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39"/>
      <w:szCs w:val="39"/>
      <w:lang w:eastAsia="en-US"/>
    </w:rPr>
  </w:style>
  <w:style w:type="character" w:customStyle="1" w:styleId="12">
    <w:name w:val="正文文本 字符"/>
    <w:basedOn w:val="7"/>
    <w:link w:val="2"/>
    <w:semiHidden/>
    <w:qFormat/>
    <w:uiPriority w:val="0"/>
    <w:rPr>
      <w:rFonts w:ascii="黑体" w:hAnsi="黑体" w:eastAsia="黑体" w:cs="黑体"/>
      <w:snapToGrid w:val="0"/>
      <w:color w:val="000000"/>
      <w:kern w:val="0"/>
      <w:sz w:val="42"/>
      <w:szCs w:val="4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1762</Words>
  <Characters>1985</Characters>
  <Lines>17</Lines>
  <Paragraphs>4</Paragraphs>
  <TotalTime>30</TotalTime>
  <ScaleCrop>false</ScaleCrop>
  <LinksUpToDate>false</LinksUpToDate>
  <CharactersWithSpaces>2002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2025-05-20T19:15:00Z</dcterms:created>
  <dc:creator>雯静 游</dc:creator>
  <cp:lastModifiedBy>Swimquiet</cp:lastModifiedBy>
  <cp:lastPrinted>2025-06-09T17:41:00Z</cp:lastPrinted>
  <dcterms:modified xsi:type="dcterms:W3CDTF">2026-01-13T09:20:05Z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E612A309B25B439AB1F60A56EB4DB63D_13</vt:lpwstr>
  </property>
  <property fmtid="{D5CDD505-2E9C-101B-9397-08002B2CF9AE}" pid="4" name="KSOTemplateDocerSaveRecord">
    <vt:lpwstr>eyJoZGlkIjoiYWFlNGY1NjE4NTVjNmNlNWY3YjhmYWFlMzczMTA4ZjkiLCJ1c2VySWQiOiIzODI4MTYxOTMifQ==</vt:lpwstr>
  </property>
</Properties>
</file>